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38" w:rsidRPr="00C25BDF" w:rsidRDefault="00804647" w:rsidP="00963438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2642B93" wp14:editId="37E8A40F">
            <wp:simplePos x="0" y="0"/>
            <wp:positionH relativeFrom="column">
              <wp:posOffset>3463290</wp:posOffset>
            </wp:positionH>
            <wp:positionV relativeFrom="paragraph">
              <wp:posOffset>-284480</wp:posOffset>
            </wp:positionV>
            <wp:extent cx="2489200" cy="635000"/>
            <wp:effectExtent l="0" t="0" r="6350" b="0"/>
            <wp:wrapNone/>
            <wp:docPr id="31" name="Picture 1" descr="Sheffield CCG L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ffield CCG LH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6785CFF6" wp14:editId="1387F8E5">
            <wp:simplePos x="0" y="0"/>
            <wp:positionH relativeFrom="column">
              <wp:posOffset>-224155</wp:posOffset>
            </wp:positionH>
            <wp:positionV relativeFrom="paragraph">
              <wp:posOffset>-237490</wp:posOffset>
            </wp:positionV>
            <wp:extent cx="2082800" cy="393700"/>
            <wp:effectExtent l="0" t="0" r="0" b="6350"/>
            <wp:wrapNone/>
            <wp:docPr id="12" name="Picture 12" descr="Sheffield CCG LH br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heffield CCG LH brand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438" w:rsidRDefault="00963438" w:rsidP="00963438">
      <w:pPr>
        <w:pStyle w:val="Title"/>
        <w:jc w:val="right"/>
        <w:rPr>
          <w:szCs w:val="24"/>
          <w:u w:val="none"/>
          <w:lang w:val="en-GB"/>
        </w:rPr>
      </w:pPr>
    </w:p>
    <w:p w:rsidR="001A694B" w:rsidRDefault="001A694B" w:rsidP="00016C64">
      <w:pPr>
        <w:jc w:val="center"/>
        <w:rPr>
          <w:rFonts w:ascii="Arial" w:hAnsi="Arial"/>
          <w:b/>
          <w:sz w:val="28"/>
          <w:szCs w:val="28"/>
        </w:rPr>
      </w:pPr>
    </w:p>
    <w:p w:rsidR="00016C64" w:rsidRDefault="00016C64" w:rsidP="00016C64">
      <w:pPr>
        <w:jc w:val="center"/>
        <w:rPr>
          <w:rFonts w:ascii="Arial" w:hAnsi="Arial"/>
          <w:b/>
          <w:sz w:val="28"/>
          <w:szCs w:val="28"/>
        </w:rPr>
      </w:pPr>
      <w:r w:rsidRPr="0004623C">
        <w:rPr>
          <w:rFonts w:ascii="Arial" w:hAnsi="Arial"/>
          <w:b/>
          <w:sz w:val="28"/>
          <w:szCs w:val="28"/>
        </w:rPr>
        <w:t>Serious Incident Report</w:t>
      </w:r>
    </w:p>
    <w:p w:rsidR="0003207F" w:rsidRDefault="0003207F" w:rsidP="00016C64">
      <w:pPr>
        <w:jc w:val="center"/>
        <w:rPr>
          <w:rFonts w:ascii="Arial" w:hAnsi="Arial" w:cs="Arial"/>
          <w:b/>
        </w:rPr>
      </w:pPr>
    </w:p>
    <w:p w:rsidR="00016C64" w:rsidRDefault="00016C64" w:rsidP="00016C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Governing Body Meeting</w:t>
      </w:r>
    </w:p>
    <w:p w:rsidR="00016C64" w:rsidRDefault="00016C64" w:rsidP="00016C64">
      <w:pPr>
        <w:jc w:val="center"/>
        <w:rPr>
          <w:rFonts w:ascii="Arial" w:hAnsi="Arial" w:cs="Arial"/>
          <w:b/>
        </w:rPr>
      </w:pPr>
    </w:p>
    <w:p w:rsidR="00016C64" w:rsidRDefault="00351131" w:rsidP="008013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35113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August</w:t>
      </w:r>
      <w:r w:rsidR="002D7E15">
        <w:rPr>
          <w:rFonts w:ascii="Arial" w:hAnsi="Arial" w:cs="Arial"/>
          <w:b/>
        </w:rPr>
        <w:t xml:space="preserve"> 2014</w:t>
      </w:r>
    </w:p>
    <w:p w:rsidR="00351131" w:rsidRDefault="00351131" w:rsidP="008013EA">
      <w:pPr>
        <w:jc w:val="center"/>
        <w:rPr>
          <w:rFonts w:ascii="Arial" w:hAnsi="Arial" w:cs="Arial"/>
          <w:b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9"/>
        <w:gridCol w:w="5455"/>
      </w:tblGrid>
      <w:tr w:rsidR="00351131" w:rsidRPr="00351131" w:rsidTr="00804647">
        <w:trPr>
          <w:jc w:val="center"/>
        </w:trPr>
        <w:tc>
          <w:tcPr>
            <w:tcW w:w="4399" w:type="dxa"/>
            <w:shd w:val="clear" w:color="auto" w:fill="E6E6E6"/>
          </w:tcPr>
          <w:p w:rsidR="00351131" w:rsidRPr="00351131" w:rsidRDefault="00351131" w:rsidP="00351131">
            <w:pPr>
              <w:rPr>
                <w:rFonts w:ascii="Arial" w:hAnsi="Arial" w:cs="Arial"/>
                <w:b/>
                <w:lang w:eastAsia="en-GB"/>
              </w:rPr>
            </w:pPr>
            <w:r w:rsidRPr="00351131">
              <w:rPr>
                <w:rFonts w:ascii="Arial" w:hAnsi="Arial" w:cs="Arial"/>
                <w:b/>
                <w:lang w:eastAsia="en-GB"/>
              </w:rPr>
              <w:t>Author(s)</w:t>
            </w:r>
          </w:p>
        </w:tc>
        <w:tc>
          <w:tcPr>
            <w:tcW w:w="5455" w:type="dxa"/>
          </w:tcPr>
          <w:p w:rsidR="00351131" w:rsidRPr="00351131" w:rsidRDefault="00351131" w:rsidP="00351131">
            <w:pPr>
              <w:rPr>
                <w:rFonts w:ascii="Arial" w:hAnsi="Arial" w:cs="Arial"/>
              </w:rPr>
            </w:pPr>
            <w:r w:rsidRPr="00351131">
              <w:rPr>
                <w:rFonts w:ascii="Arial" w:hAnsi="Arial" w:cs="Arial"/>
              </w:rPr>
              <w:t>Tony Moore, Senior Quality Manager</w:t>
            </w:r>
          </w:p>
          <w:p w:rsidR="00351131" w:rsidRPr="00351131" w:rsidRDefault="00351131" w:rsidP="00351131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351131" w:rsidRPr="00351131" w:rsidTr="00804647">
        <w:trPr>
          <w:jc w:val="center"/>
        </w:trPr>
        <w:tc>
          <w:tcPr>
            <w:tcW w:w="4399" w:type="dxa"/>
            <w:shd w:val="clear" w:color="auto" w:fill="E6E6E6"/>
          </w:tcPr>
          <w:p w:rsidR="00351131" w:rsidRPr="00351131" w:rsidRDefault="00351131" w:rsidP="00351131">
            <w:pPr>
              <w:rPr>
                <w:rFonts w:ascii="Arial" w:hAnsi="Arial" w:cs="Arial"/>
                <w:b/>
                <w:lang w:eastAsia="en-GB"/>
              </w:rPr>
            </w:pPr>
            <w:r w:rsidRPr="00351131">
              <w:rPr>
                <w:rFonts w:ascii="Arial" w:hAnsi="Arial" w:cs="Arial"/>
                <w:b/>
                <w:lang w:eastAsia="en-GB"/>
              </w:rPr>
              <w:t>Sponsor</w:t>
            </w:r>
          </w:p>
        </w:tc>
        <w:tc>
          <w:tcPr>
            <w:tcW w:w="5455" w:type="dxa"/>
          </w:tcPr>
          <w:p w:rsidR="00351131" w:rsidRPr="00351131" w:rsidRDefault="00351131" w:rsidP="00351131">
            <w:pPr>
              <w:tabs>
                <w:tab w:val="left" w:pos="5324"/>
              </w:tabs>
              <w:rPr>
                <w:rFonts w:ascii="Arial" w:hAnsi="Arial" w:cs="Arial"/>
              </w:rPr>
            </w:pPr>
            <w:r w:rsidRPr="00351131">
              <w:rPr>
                <w:rFonts w:ascii="Arial" w:hAnsi="Arial" w:cs="Arial"/>
              </w:rPr>
              <w:t>Kevin Clifford, Chief Nurse</w:t>
            </w:r>
          </w:p>
          <w:p w:rsidR="00351131" w:rsidRPr="00351131" w:rsidRDefault="00351131" w:rsidP="00351131">
            <w:pPr>
              <w:tabs>
                <w:tab w:val="left" w:pos="5324"/>
              </w:tabs>
              <w:rPr>
                <w:rFonts w:ascii="Arial" w:hAnsi="Arial" w:cs="Arial"/>
                <w:b/>
                <w:lang w:eastAsia="en-GB"/>
              </w:rPr>
            </w:pPr>
          </w:p>
        </w:tc>
      </w:tr>
      <w:tr w:rsidR="00351131" w:rsidRPr="00351131" w:rsidTr="00804647">
        <w:trPr>
          <w:jc w:val="center"/>
        </w:trPr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51131" w:rsidRPr="00351131" w:rsidRDefault="00351131" w:rsidP="00351131">
            <w:pPr>
              <w:rPr>
                <w:rFonts w:ascii="Arial" w:hAnsi="Arial" w:cs="Arial"/>
                <w:b/>
                <w:lang w:eastAsia="en-GB"/>
              </w:rPr>
            </w:pPr>
            <w:r w:rsidRPr="00351131">
              <w:rPr>
                <w:rFonts w:ascii="Arial" w:hAnsi="Arial" w:cs="Arial"/>
                <w:b/>
                <w:lang w:eastAsia="en-GB"/>
              </w:rPr>
              <w:t>Is your report for Approval / Consideration / Noting</w:t>
            </w:r>
          </w:p>
        </w:tc>
      </w:tr>
      <w:tr w:rsidR="00351131" w:rsidRPr="00351131" w:rsidTr="00804647"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351131" w:rsidRPr="00351131" w:rsidRDefault="00351131" w:rsidP="00351131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295C35" w:rsidRPr="00524EDC" w:rsidRDefault="00295C35" w:rsidP="00295C35">
            <w:pPr>
              <w:pStyle w:val="ListParagraph"/>
              <w:numPr>
                <w:ilvl w:val="0"/>
                <w:numId w:val="25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524EDC">
              <w:rPr>
                <w:rFonts w:ascii="Arial" w:hAnsi="Arial" w:cs="Arial"/>
                <w:sz w:val="20"/>
                <w:szCs w:val="20"/>
              </w:rPr>
              <w:t xml:space="preserve">Sheffield Clinical Commissioning Group (SCCG) has a role to ensure that Serious Incidents (SIs) in our commissioned services, and within our commissioning function, are reported, investigated and appropriately acted on. </w:t>
            </w:r>
          </w:p>
          <w:p w:rsidR="00295C35" w:rsidRPr="00524EDC" w:rsidRDefault="00295C35" w:rsidP="00295C35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</w:p>
          <w:p w:rsidR="00351131" w:rsidRPr="00524EDC" w:rsidRDefault="00295C35" w:rsidP="00295C35">
            <w:pPr>
              <w:pStyle w:val="ListParagraph"/>
              <w:numPr>
                <w:ilvl w:val="0"/>
                <w:numId w:val="25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524EDC">
              <w:rPr>
                <w:rFonts w:ascii="Arial" w:hAnsi="Arial" w:cs="Arial"/>
                <w:sz w:val="20"/>
                <w:szCs w:val="20"/>
              </w:rPr>
              <w:t>This paper is to provide an update on new SIs in Quarter 1 2014/15 for which the Governing Body has either a direct or a performance management responsibility.</w:t>
            </w:r>
          </w:p>
          <w:p w:rsidR="00295C35" w:rsidRPr="00524EDC" w:rsidRDefault="00295C35" w:rsidP="00295C35">
            <w:pPr>
              <w:pStyle w:val="ListParagraph"/>
              <w:ind w:left="426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804647" w:rsidRPr="00804647" w:rsidTr="00804647">
        <w:trPr>
          <w:jc w:val="center"/>
        </w:trPr>
        <w:tc>
          <w:tcPr>
            <w:tcW w:w="9854" w:type="dxa"/>
            <w:gridSpan w:val="2"/>
            <w:shd w:val="clear" w:color="auto" w:fill="D9D9D9" w:themeFill="background1" w:themeFillShade="D9"/>
          </w:tcPr>
          <w:p w:rsidR="00804647" w:rsidRPr="00804647" w:rsidRDefault="00804647" w:rsidP="00351131">
            <w:pPr>
              <w:rPr>
                <w:rFonts w:ascii="Arial" w:hAnsi="Arial" w:cs="Arial"/>
                <w:b/>
                <w:lang w:eastAsia="en-GB"/>
              </w:rPr>
            </w:pPr>
            <w:r w:rsidRPr="00804647">
              <w:rPr>
                <w:rFonts w:ascii="Arial" w:hAnsi="Arial" w:cs="Arial"/>
                <w:b/>
                <w:lang w:eastAsia="en-GB"/>
              </w:rPr>
              <w:t>Are there any Resource Implications (including Financial, Staffing etc.)?</w:t>
            </w:r>
          </w:p>
        </w:tc>
      </w:tr>
      <w:tr w:rsidR="00351131" w:rsidRPr="00351131" w:rsidTr="00804647"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351131" w:rsidRDefault="00351131" w:rsidP="00295C35">
            <w:pPr>
              <w:rPr>
                <w:rFonts w:ascii="Arial" w:hAnsi="Arial" w:cs="Arial"/>
                <w:lang w:eastAsia="en-GB"/>
              </w:rPr>
            </w:pPr>
            <w:r w:rsidRPr="00351131">
              <w:rPr>
                <w:rFonts w:ascii="Arial" w:hAnsi="Arial" w:cs="Arial"/>
                <w:lang w:eastAsia="en-GB"/>
              </w:rPr>
              <w:t>Nil</w:t>
            </w:r>
          </w:p>
          <w:p w:rsidR="00524EDC" w:rsidRPr="00351131" w:rsidRDefault="00524EDC" w:rsidP="00295C35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351131" w:rsidRPr="00351131" w:rsidTr="00804647">
        <w:trPr>
          <w:jc w:val="center"/>
        </w:trPr>
        <w:tc>
          <w:tcPr>
            <w:tcW w:w="9854" w:type="dxa"/>
            <w:gridSpan w:val="2"/>
            <w:shd w:val="clear" w:color="auto" w:fill="E0E0E0"/>
          </w:tcPr>
          <w:p w:rsidR="00351131" w:rsidRPr="00351131" w:rsidRDefault="00351131" w:rsidP="00351131">
            <w:pPr>
              <w:rPr>
                <w:rFonts w:ascii="Arial" w:hAnsi="Arial" w:cs="Arial"/>
                <w:lang w:eastAsia="en-GB"/>
              </w:rPr>
            </w:pPr>
            <w:r w:rsidRPr="00351131">
              <w:rPr>
                <w:rFonts w:ascii="Arial" w:hAnsi="Arial" w:cs="Arial"/>
                <w:b/>
                <w:lang w:eastAsia="en-GB"/>
              </w:rPr>
              <w:t>Audit Requirement</w:t>
            </w:r>
            <w:r w:rsidRPr="00351131">
              <w:rPr>
                <w:rFonts w:ascii="Arial" w:hAnsi="Arial" w:cs="Arial"/>
                <w:lang w:eastAsia="en-GB"/>
              </w:rPr>
              <w:t xml:space="preserve">  </w:t>
            </w:r>
            <w:r w:rsidRPr="00351131">
              <w:rPr>
                <w:rFonts w:ascii="Arial" w:hAnsi="Arial" w:cs="Arial"/>
                <w:color w:val="FF0000"/>
                <w:lang w:eastAsia="en-GB"/>
              </w:rPr>
              <w:t>(This section must be filled in even if it is a nil return)</w:t>
            </w:r>
            <w:r w:rsidRPr="00351131"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351131" w:rsidRPr="00351131" w:rsidTr="00804647">
        <w:trPr>
          <w:jc w:val="center"/>
        </w:trPr>
        <w:tc>
          <w:tcPr>
            <w:tcW w:w="9854" w:type="dxa"/>
            <w:gridSpan w:val="2"/>
          </w:tcPr>
          <w:p w:rsidR="00351131" w:rsidRPr="00351131" w:rsidRDefault="00351131" w:rsidP="00351131">
            <w:pPr>
              <w:rPr>
                <w:rFonts w:ascii="Arial" w:hAnsi="Arial" w:cs="Arial"/>
                <w:lang w:eastAsia="en-GB"/>
              </w:rPr>
            </w:pPr>
            <w:r w:rsidRPr="00351131">
              <w:rPr>
                <w:rFonts w:ascii="Arial" w:hAnsi="Arial" w:cs="Arial"/>
                <w:b/>
                <w:u w:val="single"/>
                <w:lang w:eastAsia="en-GB"/>
              </w:rPr>
              <w:t>CCG Objectives</w:t>
            </w:r>
          </w:p>
          <w:p w:rsidR="00351131" w:rsidRPr="00351131" w:rsidRDefault="00351131" w:rsidP="00351131">
            <w:pPr>
              <w:rPr>
                <w:rFonts w:ascii="Arial" w:hAnsi="Arial" w:cs="Arial"/>
                <w:lang w:eastAsia="en-GB"/>
              </w:rPr>
            </w:pPr>
          </w:p>
          <w:p w:rsidR="00351131" w:rsidRPr="00351131" w:rsidRDefault="00351131" w:rsidP="0035113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131">
              <w:rPr>
                <w:rFonts w:ascii="Arial" w:hAnsi="Arial" w:cs="Arial"/>
                <w:sz w:val="20"/>
                <w:szCs w:val="20"/>
                <w:lang w:eastAsia="en-GB"/>
              </w:rPr>
              <w:t>Which of the CCG’s objectives does this paper support?</w:t>
            </w:r>
          </w:p>
          <w:p w:rsidR="00351131" w:rsidRPr="00351131" w:rsidRDefault="00351131" w:rsidP="0035113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51131" w:rsidRPr="00351131" w:rsidRDefault="004F06F2" w:rsidP="0035113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2.1 </w:t>
            </w:r>
            <w:r w:rsidR="00351131" w:rsidRPr="00351131">
              <w:rPr>
                <w:rFonts w:ascii="Arial" w:hAnsi="Arial" w:cs="Arial"/>
                <w:sz w:val="20"/>
                <w:szCs w:val="20"/>
                <w:lang w:eastAsia="en-GB"/>
              </w:rPr>
              <w:t>The paper provides information required as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part of the National Standard C</w:t>
            </w:r>
            <w:r w:rsidR="00351131" w:rsidRPr="00351131">
              <w:rPr>
                <w:rFonts w:ascii="Arial" w:hAnsi="Arial" w:cs="Arial"/>
                <w:sz w:val="20"/>
                <w:szCs w:val="20"/>
                <w:lang w:eastAsia="en-GB"/>
              </w:rPr>
              <w:t xml:space="preserve">ontracting process and is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an </w:t>
            </w:r>
            <w:r w:rsidR="00351131" w:rsidRPr="00351131">
              <w:rPr>
                <w:rFonts w:ascii="Arial" w:hAnsi="Arial" w:cs="Arial"/>
                <w:sz w:val="20"/>
                <w:szCs w:val="20"/>
                <w:lang w:eastAsia="en-GB"/>
              </w:rPr>
              <w:t>existing assurance against current controls.</w:t>
            </w:r>
          </w:p>
          <w:p w:rsidR="00351131" w:rsidRPr="00351131" w:rsidRDefault="00351131" w:rsidP="0035113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51131" w:rsidRPr="00351131" w:rsidRDefault="00351131" w:rsidP="0035113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131"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 latest version of the Governing Body Assurance Framework can be found at </w:t>
            </w:r>
            <w:r w:rsidRPr="00351131">
              <w:rPr>
                <w:rFonts w:ascii="Arial" w:hAnsi="Arial" w:cs="Arial"/>
                <w:color w:val="0000CC"/>
                <w:sz w:val="20"/>
                <w:szCs w:val="20"/>
                <w:lang w:eastAsia="en-GB"/>
              </w:rPr>
              <w:t xml:space="preserve">L:\SHARED\BAF &amp; Risk Register </w:t>
            </w:r>
            <w:r w:rsidRPr="00351131">
              <w:rPr>
                <w:rFonts w:ascii="Arial" w:hAnsi="Arial" w:cs="Arial"/>
                <w:sz w:val="20"/>
                <w:szCs w:val="20"/>
                <w:lang w:eastAsia="en-GB"/>
              </w:rPr>
              <w:t xml:space="preserve">or contact Sue Laing 0114 305 1092 or </w:t>
            </w:r>
            <w:hyperlink r:id="rId11" w:history="1">
              <w:r w:rsidRPr="00351131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suelaing1@nhs.net</w:t>
              </w:r>
            </w:hyperlink>
            <w:r w:rsidRPr="00351131">
              <w:rPr>
                <w:rFonts w:ascii="Arial" w:hAnsi="Arial" w:cs="Arial"/>
                <w:sz w:val="20"/>
                <w:szCs w:val="20"/>
                <w:lang w:eastAsia="en-GB"/>
              </w:rPr>
              <w:t xml:space="preserve">) </w:t>
            </w:r>
          </w:p>
          <w:p w:rsidR="00351131" w:rsidRPr="00351131" w:rsidRDefault="00351131" w:rsidP="0035113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51131" w:rsidRPr="00351131" w:rsidTr="00804647">
        <w:trPr>
          <w:trHeight w:val="1284"/>
          <w:jc w:val="center"/>
        </w:trPr>
        <w:tc>
          <w:tcPr>
            <w:tcW w:w="9854" w:type="dxa"/>
            <w:gridSpan w:val="2"/>
            <w:shd w:val="clear" w:color="auto" w:fill="auto"/>
          </w:tcPr>
          <w:p w:rsidR="00351131" w:rsidRPr="00351131" w:rsidRDefault="00351131" w:rsidP="00351131">
            <w:pPr>
              <w:rPr>
                <w:rFonts w:ascii="Arial" w:hAnsi="Arial" w:cs="Arial"/>
                <w:lang w:eastAsia="en-GB"/>
              </w:rPr>
            </w:pPr>
            <w:r w:rsidRPr="00351131">
              <w:rPr>
                <w:rFonts w:ascii="Arial" w:hAnsi="Arial" w:cs="Arial"/>
                <w:b/>
                <w:u w:val="single"/>
                <w:lang w:eastAsia="en-GB"/>
              </w:rPr>
              <w:t>Equality impact assessment</w:t>
            </w:r>
            <w:r w:rsidRPr="00351131">
              <w:rPr>
                <w:rFonts w:ascii="Arial" w:hAnsi="Arial" w:cs="Arial"/>
                <w:lang w:eastAsia="en-GB"/>
              </w:rPr>
              <w:t xml:space="preserve"> </w:t>
            </w:r>
          </w:p>
          <w:p w:rsidR="00351131" w:rsidRPr="00351131" w:rsidRDefault="00351131" w:rsidP="00351131">
            <w:pPr>
              <w:rPr>
                <w:rFonts w:ascii="Arial" w:hAnsi="Arial" w:cs="Arial"/>
                <w:lang w:eastAsia="en-GB"/>
              </w:rPr>
            </w:pPr>
          </w:p>
          <w:p w:rsidR="00351131" w:rsidRPr="00351131" w:rsidRDefault="00351131" w:rsidP="0035113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131">
              <w:rPr>
                <w:rFonts w:ascii="Arial" w:hAnsi="Arial" w:cs="Arial"/>
                <w:sz w:val="20"/>
                <w:szCs w:val="20"/>
                <w:lang w:eastAsia="en-GB"/>
              </w:rPr>
              <w:t>Have you carried out an Equality Impact Assessment and is it attached? No</w:t>
            </w:r>
          </w:p>
          <w:p w:rsidR="00351131" w:rsidRPr="00351131" w:rsidRDefault="00351131" w:rsidP="0035113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51131" w:rsidRPr="00351131" w:rsidRDefault="00351131" w:rsidP="0035113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131">
              <w:rPr>
                <w:rFonts w:ascii="Arial" w:hAnsi="Arial" w:cs="Arial"/>
                <w:sz w:val="20"/>
                <w:szCs w:val="20"/>
                <w:lang w:eastAsia="en-GB"/>
              </w:rPr>
              <w:t>If not, why not? N/A</w:t>
            </w:r>
          </w:p>
          <w:p w:rsidR="00351131" w:rsidRPr="00351131" w:rsidRDefault="00351131" w:rsidP="0035113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51131" w:rsidRPr="00351131" w:rsidRDefault="00351131" w:rsidP="0035113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131">
              <w:rPr>
                <w:rFonts w:ascii="Arial" w:hAnsi="Arial" w:cs="Arial"/>
                <w:sz w:val="20"/>
                <w:szCs w:val="20"/>
                <w:lang w:eastAsia="en-GB"/>
              </w:rPr>
              <w:t xml:space="preserve">(the template can be found at </w:t>
            </w:r>
            <w:hyperlink r:id="rId12" w:history="1">
              <w:r w:rsidRPr="00351131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http://www.intranet.sheffieldccg.nhs.uk/equality-impact-assessments.htm</w:t>
              </w:r>
            </w:hyperlink>
          </w:p>
          <w:p w:rsidR="00351131" w:rsidRPr="00351131" w:rsidRDefault="00351131" w:rsidP="0035113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1131">
              <w:rPr>
                <w:rFonts w:ascii="Arial" w:hAnsi="Arial" w:cs="Arial"/>
                <w:sz w:val="20"/>
                <w:szCs w:val="20"/>
                <w:lang w:eastAsia="en-GB"/>
              </w:rPr>
              <w:t xml:space="preserve">(or contact Elaine Barnes </w:t>
            </w:r>
            <w:hyperlink r:id="rId13" w:history="1">
              <w:r w:rsidRPr="00351131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elaine.barnes3@nhs.net</w:t>
              </w:r>
            </w:hyperlink>
            <w:r w:rsidRPr="0035113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/ 0114 305 1581)</w:t>
            </w:r>
          </w:p>
          <w:p w:rsidR="00351131" w:rsidRPr="00351131" w:rsidRDefault="00351131" w:rsidP="00351131">
            <w:pPr>
              <w:rPr>
                <w:rFonts w:ascii="Arial" w:hAnsi="Arial" w:cs="Arial"/>
                <w:b/>
                <w:u w:val="single"/>
                <w:lang w:eastAsia="en-GB"/>
              </w:rPr>
            </w:pPr>
          </w:p>
        </w:tc>
      </w:tr>
      <w:tr w:rsidR="00351131" w:rsidRPr="00351131" w:rsidTr="00804647">
        <w:trPr>
          <w:trHeight w:val="1056"/>
          <w:jc w:val="center"/>
        </w:trPr>
        <w:tc>
          <w:tcPr>
            <w:tcW w:w="9854" w:type="dxa"/>
            <w:gridSpan w:val="2"/>
            <w:shd w:val="clear" w:color="auto" w:fill="auto"/>
          </w:tcPr>
          <w:p w:rsidR="00351131" w:rsidRPr="00351131" w:rsidRDefault="00351131" w:rsidP="00351131">
            <w:pPr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:rsidR="00351131" w:rsidRPr="00351131" w:rsidRDefault="00351131" w:rsidP="00351131">
            <w:pPr>
              <w:rPr>
                <w:rFonts w:ascii="Arial" w:hAnsi="Arial" w:cs="Arial"/>
                <w:b/>
                <w:u w:val="single"/>
                <w:lang w:eastAsia="en-GB"/>
              </w:rPr>
            </w:pPr>
            <w:r w:rsidRPr="00351131">
              <w:rPr>
                <w:rFonts w:ascii="Arial" w:hAnsi="Arial" w:cs="Arial"/>
                <w:b/>
                <w:u w:val="single"/>
                <w:lang w:eastAsia="en-GB"/>
              </w:rPr>
              <w:t>PPE Activity</w:t>
            </w:r>
          </w:p>
          <w:p w:rsidR="00351131" w:rsidRPr="00351131" w:rsidRDefault="00351131" w:rsidP="00351131">
            <w:pPr>
              <w:rPr>
                <w:rFonts w:ascii="Calibri" w:hAnsi="Calibri"/>
                <w:sz w:val="20"/>
                <w:szCs w:val="21"/>
                <w:lang w:eastAsia="en-GB"/>
              </w:rPr>
            </w:pPr>
            <w:r w:rsidRPr="00351131">
              <w:rPr>
                <w:rFonts w:ascii="Arial" w:hAnsi="Arial" w:cs="Arial"/>
                <w:sz w:val="20"/>
                <w:szCs w:val="21"/>
                <w:lang w:eastAsia="en-GB"/>
              </w:rPr>
              <w:t>How does your paper support involving patients, carers and the public?  N/A</w:t>
            </w:r>
          </w:p>
        </w:tc>
      </w:tr>
      <w:tr w:rsidR="00804647" w:rsidRPr="00351131" w:rsidTr="00804647">
        <w:trPr>
          <w:trHeight w:val="354"/>
          <w:jc w:val="center"/>
        </w:trPr>
        <w:tc>
          <w:tcPr>
            <w:tcW w:w="9854" w:type="dxa"/>
            <w:gridSpan w:val="2"/>
            <w:shd w:val="clear" w:color="auto" w:fill="D9D9D9" w:themeFill="background1" w:themeFillShade="D9"/>
          </w:tcPr>
          <w:p w:rsidR="00804647" w:rsidRPr="00804647" w:rsidRDefault="00804647" w:rsidP="00351131">
            <w:pPr>
              <w:rPr>
                <w:rFonts w:ascii="Arial" w:hAnsi="Arial" w:cs="Arial"/>
                <w:b/>
                <w:lang w:eastAsia="en-GB"/>
              </w:rPr>
            </w:pPr>
            <w:r w:rsidRPr="00804647">
              <w:rPr>
                <w:rFonts w:ascii="Arial" w:hAnsi="Arial" w:cs="Arial"/>
                <w:b/>
                <w:lang w:eastAsia="en-GB"/>
              </w:rPr>
              <w:t>Recommendations</w:t>
            </w:r>
          </w:p>
        </w:tc>
      </w:tr>
      <w:tr w:rsidR="00804647" w:rsidRPr="00804647" w:rsidTr="00804647">
        <w:trPr>
          <w:trHeight w:val="354"/>
          <w:jc w:val="center"/>
        </w:trPr>
        <w:tc>
          <w:tcPr>
            <w:tcW w:w="9854" w:type="dxa"/>
            <w:gridSpan w:val="2"/>
            <w:shd w:val="clear" w:color="auto" w:fill="FFFFFF" w:themeFill="background1"/>
          </w:tcPr>
          <w:p w:rsidR="00804647" w:rsidRPr="00804647" w:rsidRDefault="004F06F2" w:rsidP="00804647">
            <w:pPr>
              <w:pStyle w:val="ListParagraph"/>
              <w:numPr>
                <w:ilvl w:val="0"/>
                <w:numId w:val="25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Governing Body is asked to note the position for each p</w:t>
            </w:r>
            <w:r w:rsidR="00804647" w:rsidRPr="00804647">
              <w:rPr>
                <w:rFonts w:ascii="Arial" w:hAnsi="Arial" w:cs="Arial"/>
                <w:sz w:val="20"/>
                <w:szCs w:val="20"/>
              </w:rPr>
              <w:t>rovider and to endorse the Quarter 1 report for 2014/15.</w:t>
            </w:r>
          </w:p>
        </w:tc>
      </w:tr>
    </w:tbl>
    <w:p w:rsidR="00CA75EC" w:rsidRDefault="00CA75EC" w:rsidP="000A6132">
      <w:pPr>
        <w:pStyle w:val="Title"/>
        <w:jc w:val="left"/>
        <w:rPr>
          <w:rFonts w:cs="Arial"/>
          <w:szCs w:val="24"/>
          <w:u w:val="none"/>
          <w:lang w:val="en-GB"/>
        </w:rPr>
      </w:pPr>
    </w:p>
    <w:p w:rsidR="00200276" w:rsidRDefault="00804647" w:rsidP="000A6132">
      <w:pPr>
        <w:pStyle w:val="Title"/>
        <w:jc w:val="left"/>
        <w:rPr>
          <w:rFonts w:cs="Arial"/>
          <w:szCs w:val="24"/>
          <w:u w:val="none"/>
          <w:lang w:val="en-GB"/>
        </w:rPr>
      </w:pPr>
      <w:r>
        <w:rPr>
          <w:rFonts w:cs="Arial"/>
          <w:noProof/>
          <w:szCs w:val="24"/>
          <w:u w:val="none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E858CA4" wp14:editId="44714E83">
                <wp:simplePos x="0" y="0"/>
                <wp:positionH relativeFrom="column">
                  <wp:posOffset>2341244</wp:posOffset>
                </wp:positionH>
                <wp:positionV relativeFrom="paragraph">
                  <wp:posOffset>-59055</wp:posOffset>
                </wp:positionV>
                <wp:extent cx="3420110" cy="770890"/>
                <wp:effectExtent l="0" t="0" r="889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770890"/>
                          <a:chOff x="109211775" y="107856150"/>
                          <a:chExt cx="3420000" cy="770775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NHS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80" b="44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65675" y="107856150"/>
                            <a:ext cx="8280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9211775" y="108266925"/>
                            <a:ext cx="342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A75EC" w:rsidRDefault="00CA75EC" w:rsidP="00CA75EC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Sheffield Clinical Commissioning Group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84.35pt;margin-top:-4.65pt;width:269.3pt;height:60.7pt;z-index:251655168" coordorigin="1092117,1078561" coordsize="34200,77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NHSS LOGO" style="position:absolute;left:1117656;top:1078561;width:8280;height:3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/8yXEAAAA2gAAAA8AAABkcnMvZG93bnJldi54bWxEj8FqwzAQRO+F/oPYQG61HAdK40Y2oZCQ&#10;QnuI40OPi7WxRayVsZTY/fuqUOhxmJk3zLacbS/uNHrjWMEqSUEQN04bbhXU5/3TCwgfkDX2jknB&#10;N3koi8eHLebaTXyiexVaESHsc1TQhTDkUvqmI4s+cQNx9C5utBiiHFupR5wi3PYyS9NnadFwXOhw&#10;oLeOmmt1swo+Dof36bPNdmtzqVYns6nX/Vet1HIx715BBJrDf/ivfdQKMvi9Em+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/8yXEAAAA2gAAAA8AAAAAAAAAAAAAAAAA&#10;nwIAAGRycy9kb3ducmV2LnhtbFBLBQYAAAAABAAEAPcAAACQAwAAAAA=&#10;" insetpen="t">
                  <v:imagedata r:id="rId15" o:title="NHSS LOGO" cropbottom="29177f" cropleft="1879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092117;top:1082669;width:342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<v:textbox inset="2.88pt,2.88pt,2.88pt,2.88pt">
                    <w:txbxContent>
                      <w:p w:rsidR="00CA75EC" w:rsidRDefault="00CA75EC" w:rsidP="00CA75EC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Sheffield Clinical Commissioning Group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B2D10" w:rsidRDefault="001B71B9" w:rsidP="00CB2D10">
      <w:pPr>
        <w:pStyle w:val="Title"/>
        <w:rPr>
          <w:rFonts w:cs="Arial"/>
          <w:szCs w:val="24"/>
          <w:u w:val="none"/>
          <w:lang w:val="en-GB"/>
        </w:rPr>
      </w:pPr>
      <w:r>
        <w:rPr>
          <w:rFonts w:cs="Arial"/>
          <w:noProof/>
          <w:szCs w:val="24"/>
          <w:u w:val="none"/>
          <w:lang w:val="en-GB" w:eastAsia="en-GB"/>
        </w:rPr>
        <w:drawing>
          <wp:anchor distT="0" distB="0" distL="114300" distR="114300" simplePos="0" relativeHeight="251656192" behindDoc="1" locked="0" layoutInCell="1" allowOverlap="1" wp14:anchorId="5C11CDA2" wp14:editId="320AAC6D">
            <wp:simplePos x="0" y="0"/>
            <wp:positionH relativeFrom="column">
              <wp:posOffset>-80645</wp:posOffset>
            </wp:positionH>
            <wp:positionV relativeFrom="paragraph">
              <wp:posOffset>-217170</wp:posOffset>
            </wp:positionV>
            <wp:extent cx="2082800" cy="393700"/>
            <wp:effectExtent l="0" t="0" r="0" b="0"/>
            <wp:wrapNone/>
            <wp:docPr id="11" name="Picture 11" descr="Sheffield CCG LH br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ffield CCG LH brand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D10" w:rsidRDefault="00CB2D10" w:rsidP="00CB2D10">
      <w:pPr>
        <w:pStyle w:val="Title"/>
        <w:rPr>
          <w:rFonts w:cs="Arial"/>
          <w:szCs w:val="24"/>
          <w:u w:val="none"/>
          <w:lang w:val="en-GB"/>
        </w:rPr>
      </w:pPr>
    </w:p>
    <w:p w:rsidR="00CA75EC" w:rsidRDefault="00CA75EC" w:rsidP="00CA75EC">
      <w:pPr>
        <w:pStyle w:val="Title"/>
        <w:jc w:val="right"/>
        <w:rPr>
          <w:rFonts w:cs="Arial"/>
          <w:szCs w:val="24"/>
          <w:u w:val="none"/>
          <w:lang w:val="en-GB"/>
        </w:rPr>
      </w:pPr>
    </w:p>
    <w:p w:rsidR="000A6132" w:rsidRDefault="00CA75EC" w:rsidP="000349F7">
      <w:pPr>
        <w:pStyle w:val="Title"/>
        <w:rPr>
          <w:rFonts w:cs="Arial"/>
          <w:b w:val="0"/>
        </w:rPr>
      </w:pPr>
      <w:r w:rsidRPr="00303B36">
        <w:rPr>
          <w:rFonts w:cs="Arial"/>
          <w:szCs w:val="24"/>
          <w:u w:val="none"/>
          <w:lang w:val="en-GB"/>
        </w:rPr>
        <w:t>Serious Incident Report</w:t>
      </w:r>
      <w:r w:rsidR="000349F7">
        <w:rPr>
          <w:rFonts w:cs="Arial"/>
          <w:szCs w:val="24"/>
          <w:u w:val="none"/>
          <w:lang w:val="en-GB"/>
        </w:rPr>
        <w:t xml:space="preserve"> </w:t>
      </w:r>
      <w:r w:rsidRPr="000349F7">
        <w:rPr>
          <w:rFonts w:cs="Arial"/>
          <w:u w:val="none"/>
        </w:rPr>
        <w:t xml:space="preserve">Quarter </w:t>
      </w:r>
      <w:r w:rsidR="00191407">
        <w:rPr>
          <w:rFonts w:cs="Arial"/>
          <w:u w:val="none"/>
        </w:rPr>
        <w:t xml:space="preserve">1 </w:t>
      </w:r>
      <w:r w:rsidRPr="000349F7">
        <w:rPr>
          <w:rFonts w:cs="Arial"/>
          <w:u w:val="none"/>
        </w:rPr>
        <w:t>201</w:t>
      </w:r>
      <w:r w:rsidR="00191407">
        <w:rPr>
          <w:rFonts w:cs="Arial"/>
          <w:u w:val="none"/>
        </w:rPr>
        <w:t>4</w:t>
      </w:r>
      <w:r w:rsidRPr="000349F7">
        <w:rPr>
          <w:rFonts w:cs="Arial"/>
          <w:u w:val="none"/>
        </w:rPr>
        <w:t>/1</w:t>
      </w:r>
      <w:r w:rsidR="00191407">
        <w:rPr>
          <w:rFonts w:cs="Arial"/>
          <w:u w:val="none"/>
        </w:rPr>
        <w:t>5</w:t>
      </w:r>
      <w:r>
        <w:rPr>
          <w:rFonts w:cs="Arial"/>
          <w:b w:val="0"/>
        </w:rPr>
        <w:br/>
      </w:r>
    </w:p>
    <w:p w:rsidR="000A6132" w:rsidRDefault="000A6132" w:rsidP="00CA75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Governing Body</w:t>
      </w:r>
    </w:p>
    <w:p w:rsidR="00CA75EC" w:rsidRPr="00303B36" w:rsidRDefault="00CA75EC" w:rsidP="00CA75EC">
      <w:pPr>
        <w:jc w:val="center"/>
        <w:rPr>
          <w:rFonts w:ascii="Arial" w:hAnsi="Arial"/>
          <w:b/>
        </w:rPr>
      </w:pPr>
      <w:r>
        <w:rPr>
          <w:rFonts w:ascii="Arial" w:hAnsi="Arial" w:cs="Arial"/>
          <w:b/>
        </w:rPr>
        <w:br/>
      </w:r>
      <w:r w:rsidR="00295C35">
        <w:rPr>
          <w:rFonts w:ascii="Arial" w:hAnsi="Arial" w:cs="Arial"/>
          <w:b/>
        </w:rPr>
        <w:t>7</w:t>
      </w:r>
      <w:r w:rsidR="00295C35" w:rsidRPr="00295C35">
        <w:rPr>
          <w:rFonts w:ascii="Arial" w:hAnsi="Arial" w:cs="Arial"/>
          <w:b/>
          <w:vertAlign w:val="superscript"/>
        </w:rPr>
        <w:t>th</w:t>
      </w:r>
      <w:r w:rsidR="00295C35">
        <w:rPr>
          <w:rFonts w:ascii="Arial" w:hAnsi="Arial" w:cs="Arial"/>
          <w:b/>
        </w:rPr>
        <w:t xml:space="preserve"> August</w:t>
      </w:r>
      <w:r w:rsidR="002D7E15">
        <w:rPr>
          <w:rFonts w:ascii="Arial" w:hAnsi="Arial" w:cs="Arial"/>
          <w:b/>
        </w:rPr>
        <w:t xml:space="preserve"> 2014</w:t>
      </w:r>
    </w:p>
    <w:p w:rsidR="00CA75EC" w:rsidRPr="00303B36" w:rsidRDefault="00CA75EC" w:rsidP="00CA75EC">
      <w:pPr>
        <w:pStyle w:val="Title"/>
        <w:jc w:val="left"/>
        <w:rPr>
          <w:rFonts w:cs="Arial"/>
          <w:b w:val="0"/>
          <w:sz w:val="28"/>
          <w:szCs w:val="28"/>
          <w:u w:val="none"/>
          <w:lang w:val="en-GB"/>
        </w:rPr>
      </w:pPr>
    </w:p>
    <w:p w:rsidR="00576D27" w:rsidRPr="00C3063B" w:rsidRDefault="00576D27" w:rsidP="0010268A">
      <w:pPr>
        <w:numPr>
          <w:ilvl w:val="0"/>
          <w:numId w:val="4"/>
        </w:numPr>
        <w:tabs>
          <w:tab w:val="clear" w:pos="644"/>
          <w:tab w:val="num" w:pos="284"/>
        </w:tabs>
        <w:ind w:left="284" w:hanging="641"/>
        <w:jc w:val="both"/>
        <w:rPr>
          <w:rFonts w:ascii="Arial" w:hAnsi="Arial" w:cs="Arial"/>
          <w:b/>
        </w:rPr>
      </w:pPr>
      <w:r w:rsidRPr="00C3063B">
        <w:rPr>
          <w:rFonts w:ascii="Arial" w:hAnsi="Arial" w:cs="Arial"/>
          <w:b/>
        </w:rPr>
        <w:t>Introduction &amp; background</w:t>
      </w:r>
    </w:p>
    <w:p w:rsidR="00576D27" w:rsidRPr="00C3063B" w:rsidRDefault="00576D27" w:rsidP="00576D27">
      <w:pPr>
        <w:jc w:val="both"/>
        <w:rPr>
          <w:rFonts w:ascii="Arial" w:hAnsi="Arial" w:cs="Arial"/>
          <w:b/>
        </w:rPr>
      </w:pPr>
    </w:p>
    <w:p w:rsidR="00576D27" w:rsidRDefault="00576D27" w:rsidP="0010268A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</w:rPr>
      </w:pPr>
      <w:r w:rsidRPr="003205BB">
        <w:rPr>
          <w:rFonts w:ascii="Arial" w:hAnsi="Arial" w:cs="Arial"/>
        </w:rPr>
        <w:t xml:space="preserve">NHS Sheffield </w:t>
      </w:r>
      <w:r>
        <w:rPr>
          <w:rFonts w:ascii="Arial" w:hAnsi="Arial" w:cs="Arial"/>
        </w:rPr>
        <w:t xml:space="preserve">Clinical Commissioning Group </w:t>
      </w:r>
      <w:r w:rsidRPr="003205BB">
        <w:rPr>
          <w:rFonts w:ascii="Arial" w:hAnsi="Arial" w:cs="Arial"/>
        </w:rPr>
        <w:t>(</w:t>
      </w:r>
      <w:r>
        <w:rPr>
          <w:rFonts w:ascii="Arial" w:hAnsi="Arial" w:cs="Arial"/>
        </w:rPr>
        <w:t>SCCG</w:t>
      </w:r>
      <w:r w:rsidR="0010268A">
        <w:rPr>
          <w:rFonts w:ascii="Arial" w:hAnsi="Arial" w:cs="Arial"/>
        </w:rPr>
        <w:t xml:space="preserve">) has responsibility for the </w:t>
      </w:r>
      <w:r w:rsidRPr="003205BB">
        <w:rPr>
          <w:rFonts w:ascii="Arial" w:hAnsi="Arial" w:cs="Arial"/>
        </w:rPr>
        <w:t xml:space="preserve">performance management of all </w:t>
      </w:r>
      <w:r>
        <w:rPr>
          <w:rFonts w:ascii="Arial" w:hAnsi="Arial" w:cs="Arial"/>
        </w:rPr>
        <w:t>Provider</w:t>
      </w:r>
      <w:r w:rsidRPr="003205BB">
        <w:rPr>
          <w:rFonts w:ascii="Arial" w:hAnsi="Arial" w:cs="Arial"/>
        </w:rPr>
        <w:t xml:space="preserve"> Serious Incidents (SIs). Procedures for this are </w:t>
      </w:r>
      <w:r w:rsidR="00997B07">
        <w:rPr>
          <w:rFonts w:ascii="Arial" w:hAnsi="Arial" w:cs="Arial"/>
        </w:rPr>
        <w:t>based on the NHS England Serious Incident Framework (March 2013)</w:t>
      </w:r>
      <w:r>
        <w:rPr>
          <w:rFonts w:ascii="Arial" w:hAnsi="Arial" w:cs="Arial"/>
        </w:rPr>
        <w:t>.</w:t>
      </w:r>
    </w:p>
    <w:p w:rsidR="00576D27" w:rsidRPr="003205BB" w:rsidRDefault="00576D27" w:rsidP="0010268A">
      <w:pPr>
        <w:ind w:left="284"/>
        <w:jc w:val="both"/>
        <w:rPr>
          <w:rFonts w:ascii="Arial" w:hAnsi="Arial" w:cs="Arial"/>
        </w:rPr>
      </w:pPr>
    </w:p>
    <w:p w:rsidR="00576D27" w:rsidRDefault="00576D27" w:rsidP="0010268A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C78DA">
        <w:rPr>
          <w:rFonts w:ascii="Arial" w:hAnsi="Arial" w:cs="Arial"/>
        </w:rPr>
        <w:t xml:space="preserve">ll NHS organisations utilise the Department of Health (DH) incident reporting module of the STEIS / UNIFY system to log and manage serious incidents. </w:t>
      </w:r>
      <w:r>
        <w:rPr>
          <w:rFonts w:ascii="Arial" w:hAnsi="Arial" w:cs="Arial"/>
        </w:rPr>
        <w:t>T</w:t>
      </w:r>
      <w:r w:rsidRPr="006C78DA">
        <w:rPr>
          <w:rFonts w:ascii="Arial" w:hAnsi="Arial" w:cs="Arial"/>
        </w:rPr>
        <w:t xml:space="preserve">his is supplemented by a locally created and managed database, to </w:t>
      </w:r>
      <w:r>
        <w:rPr>
          <w:rFonts w:ascii="Arial" w:hAnsi="Arial" w:cs="Arial"/>
        </w:rPr>
        <w:t>keep track of progress on all S</w:t>
      </w:r>
      <w:r w:rsidRPr="006C78DA">
        <w:rPr>
          <w:rFonts w:ascii="Arial" w:hAnsi="Arial" w:cs="Arial"/>
        </w:rPr>
        <w:t>I</w:t>
      </w:r>
      <w:r>
        <w:rPr>
          <w:rFonts w:ascii="Arial" w:hAnsi="Arial" w:cs="Arial"/>
        </w:rPr>
        <w:t>’</w:t>
      </w:r>
      <w:r w:rsidRPr="006C78DA">
        <w:rPr>
          <w:rFonts w:ascii="Arial" w:hAnsi="Arial" w:cs="Arial"/>
        </w:rPr>
        <w:t xml:space="preserve">s and to generate management </w:t>
      </w:r>
      <w:r>
        <w:rPr>
          <w:rFonts w:ascii="Arial" w:hAnsi="Arial" w:cs="Arial"/>
        </w:rPr>
        <w:t xml:space="preserve">and reporting </w:t>
      </w:r>
      <w:r w:rsidRPr="006C78DA">
        <w:rPr>
          <w:rFonts w:ascii="Arial" w:hAnsi="Arial" w:cs="Arial"/>
        </w:rPr>
        <w:t>information.</w:t>
      </w:r>
    </w:p>
    <w:p w:rsidR="00576D27" w:rsidRDefault="00576D27" w:rsidP="0010268A">
      <w:pPr>
        <w:ind w:left="284"/>
        <w:jc w:val="both"/>
        <w:rPr>
          <w:rFonts w:ascii="Arial" w:hAnsi="Arial" w:cs="Arial"/>
        </w:rPr>
      </w:pPr>
    </w:p>
    <w:p w:rsidR="00576D27" w:rsidRDefault="00576D27" w:rsidP="0010268A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Every reported SI is individually </w:t>
      </w:r>
      <w:r w:rsidR="00997B07">
        <w:rPr>
          <w:rFonts w:ascii="Arial" w:hAnsi="Arial" w:cs="Arial"/>
        </w:rPr>
        <w:t xml:space="preserve">performance </w:t>
      </w:r>
      <w:r>
        <w:rPr>
          <w:rFonts w:ascii="Arial" w:hAnsi="Arial" w:cs="Arial"/>
        </w:rPr>
        <w:t xml:space="preserve">managed to ensure that relevant reporting deadlines are being met and that the final </w:t>
      </w:r>
      <w:r w:rsidRPr="005078D6">
        <w:rPr>
          <w:rFonts w:ascii="Arial" w:hAnsi="Arial" w:cs="Arial"/>
        </w:rPr>
        <w:t>investigation has used recognised Root Cause</w:t>
      </w:r>
      <w:r>
        <w:rPr>
          <w:rFonts w:ascii="Arial" w:hAnsi="Arial" w:cs="Arial"/>
        </w:rPr>
        <w:t xml:space="preserve"> Analysis (RCA) techniques in line with national guida</w:t>
      </w:r>
      <w:r w:rsidR="00997B07">
        <w:rPr>
          <w:rFonts w:ascii="Arial" w:hAnsi="Arial" w:cs="Arial"/>
        </w:rPr>
        <w:t>nce. In addition the report there should be a comprehensive action plan.</w:t>
      </w:r>
      <w:r>
        <w:rPr>
          <w:rFonts w:ascii="Arial" w:hAnsi="Arial" w:cs="Arial"/>
        </w:rPr>
        <w:t xml:space="preserve"> </w:t>
      </w:r>
    </w:p>
    <w:p w:rsidR="00576D27" w:rsidRDefault="00576D27" w:rsidP="0010268A">
      <w:pPr>
        <w:ind w:left="284"/>
        <w:jc w:val="both"/>
        <w:rPr>
          <w:rFonts w:ascii="Arial" w:hAnsi="Arial" w:cs="Arial"/>
        </w:rPr>
      </w:pPr>
    </w:p>
    <w:p w:rsidR="00576D27" w:rsidRDefault="00576D27" w:rsidP="0010268A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Each Provider has a set of quality indicators built into their contract, which also includes a specific schedule setting out </w:t>
      </w:r>
      <w:r w:rsidR="008C031C">
        <w:rPr>
          <w:rFonts w:ascii="Arial" w:hAnsi="Arial" w:cs="Arial"/>
        </w:rPr>
        <w:t xml:space="preserve">both </w:t>
      </w:r>
      <w:r>
        <w:rPr>
          <w:rFonts w:ascii="Arial" w:hAnsi="Arial" w:cs="Arial"/>
        </w:rPr>
        <w:t xml:space="preserve">their and our responsibilities for SI management. These are encapsulated within the data in this report. </w:t>
      </w:r>
    </w:p>
    <w:p w:rsidR="00576D27" w:rsidRDefault="00576D27" w:rsidP="0010268A">
      <w:pPr>
        <w:ind w:left="284"/>
        <w:jc w:val="both"/>
        <w:rPr>
          <w:rFonts w:ascii="Arial" w:hAnsi="Arial" w:cs="Arial"/>
        </w:rPr>
      </w:pPr>
    </w:p>
    <w:p w:rsidR="00217810" w:rsidRDefault="00576D27" w:rsidP="0010268A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Individual incidents and performance data are discussed </w:t>
      </w:r>
      <w:r w:rsidR="00997B07">
        <w:rPr>
          <w:rFonts w:ascii="Arial" w:hAnsi="Arial" w:cs="Arial"/>
        </w:rPr>
        <w:t>regularly with providers within</w:t>
      </w:r>
      <w:r>
        <w:rPr>
          <w:rFonts w:ascii="Arial" w:hAnsi="Arial" w:cs="Arial"/>
        </w:rPr>
        <w:t xml:space="preserve"> informal meetings</w:t>
      </w:r>
      <w:r w:rsidR="00997B0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</w:t>
      </w:r>
      <w:r w:rsidR="00997B07">
        <w:rPr>
          <w:rFonts w:ascii="Arial" w:hAnsi="Arial" w:cs="Arial"/>
        </w:rPr>
        <w:t>formally within</w:t>
      </w:r>
      <w:r>
        <w:rPr>
          <w:rFonts w:ascii="Arial" w:hAnsi="Arial" w:cs="Arial"/>
        </w:rPr>
        <w:t xml:space="preserve"> Contract Quality Review</w:t>
      </w:r>
      <w:r w:rsidRPr="0010268A">
        <w:rPr>
          <w:rFonts w:ascii="Arial" w:hAnsi="Arial" w:cs="Arial"/>
        </w:rPr>
        <w:t xml:space="preserve"> </w:t>
      </w:r>
      <w:r w:rsidRPr="005078D6">
        <w:rPr>
          <w:rFonts w:ascii="Arial" w:hAnsi="Arial" w:cs="Arial"/>
        </w:rPr>
        <w:t>meetings</w:t>
      </w:r>
      <w:r w:rsidR="00997B07">
        <w:rPr>
          <w:rFonts w:ascii="Arial" w:hAnsi="Arial" w:cs="Arial"/>
        </w:rPr>
        <w:t>.</w:t>
      </w:r>
    </w:p>
    <w:p w:rsidR="00936361" w:rsidRDefault="00936361" w:rsidP="0010268A">
      <w:pPr>
        <w:ind w:left="284"/>
        <w:jc w:val="both"/>
        <w:rPr>
          <w:rFonts w:ascii="Arial" w:hAnsi="Arial" w:cs="Arial"/>
        </w:rPr>
      </w:pPr>
    </w:p>
    <w:p w:rsidR="00455532" w:rsidRDefault="00936361" w:rsidP="0010268A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</w:rPr>
      </w:pPr>
      <w:r w:rsidRPr="00455532">
        <w:rPr>
          <w:rFonts w:ascii="Arial" w:hAnsi="Arial" w:cs="Arial"/>
        </w:rPr>
        <w:t xml:space="preserve">SCCG acts as the co-ordinating Commissioner for Specialised Commissioning SI’s </w:t>
      </w:r>
      <w:r w:rsidR="00455532" w:rsidRPr="00455532">
        <w:rPr>
          <w:rFonts w:ascii="Arial" w:hAnsi="Arial" w:cs="Arial"/>
        </w:rPr>
        <w:t xml:space="preserve">or </w:t>
      </w:r>
      <w:r w:rsidR="00F62A94">
        <w:rPr>
          <w:rFonts w:ascii="Arial" w:hAnsi="Arial" w:cs="Arial"/>
        </w:rPr>
        <w:t xml:space="preserve">patients from </w:t>
      </w:r>
      <w:r w:rsidR="00455532" w:rsidRPr="00455532">
        <w:rPr>
          <w:rFonts w:ascii="Arial" w:hAnsi="Arial" w:cs="Arial"/>
        </w:rPr>
        <w:t xml:space="preserve">another CCG, </w:t>
      </w:r>
      <w:r w:rsidRPr="00455532">
        <w:rPr>
          <w:rFonts w:ascii="Arial" w:hAnsi="Arial" w:cs="Arial"/>
        </w:rPr>
        <w:t xml:space="preserve">providing a single management focus and point of contact for the Provider. This </w:t>
      </w:r>
      <w:r w:rsidR="00455532" w:rsidRPr="00455532">
        <w:rPr>
          <w:rFonts w:ascii="Arial" w:hAnsi="Arial" w:cs="Arial"/>
        </w:rPr>
        <w:t>has the poten</w:t>
      </w:r>
      <w:r w:rsidR="00F62A94">
        <w:rPr>
          <w:rFonts w:ascii="Arial" w:hAnsi="Arial" w:cs="Arial"/>
        </w:rPr>
        <w:t>tial to occasionally introduce</w:t>
      </w:r>
      <w:r w:rsidR="00455532" w:rsidRPr="00455532">
        <w:rPr>
          <w:rFonts w:ascii="Arial" w:hAnsi="Arial" w:cs="Arial"/>
        </w:rPr>
        <w:t xml:space="preserve"> </w:t>
      </w:r>
      <w:r w:rsidRPr="00455532">
        <w:rPr>
          <w:rFonts w:ascii="Arial" w:hAnsi="Arial" w:cs="Arial"/>
        </w:rPr>
        <w:t xml:space="preserve">delays into the </w:t>
      </w:r>
      <w:r w:rsidR="00455532" w:rsidRPr="00455532">
        <w:rPr>
          <w:rFonts w:ascii="Arial" w:hAnsi="Arial" w:cs="Arial"/>
        </w:rPr>
        <w:t xml:space="preserve">management </w:t>
      </w:r>
      <w:r w:rsidRPr="00455532">
        <w:rPr>
          <w:rFonts w:ascii="Arial" w:hAnsi="Arial" w:cs="Arial"/>
        </w:rPr>
        <w:t>process</w:t>
      </w:r>
      <w:r w:rsidR="00455532" w:rsidRPr="00455532">
        <w:rPr>
          <w:rFonts w:ascii="Arial" w:hAnsi="Arial" w:cs="Arial"/>
        </w:rPr>
        <w:t xml:space="preserve">. </w:t>
      </w:r>
    </w:p>
    <w:p w:rsidR="00455532" w:rsidRDefault="00455532" w:rsidP="0010268A">
      <w:pPr>
        <w:ind w:left="284"/>
        <w:jc w:val="both"/>
        <w:rPr>
          <w:rFonts w:ascii="Arial" w:hAnsi="Arial" w:cs="Arial"/>
        </w:rPr>
      </w:pPr>
    </w:p>
    <w:p w:rsidR="00576D27" w:rsidRPr="0010268A" w:rsidRDefault="00576D27" w:rsidP="0010268A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</w:rPr>
      </w:pPr>
      <w:r w:rsidRPr="00A11C79">
        <w:rPr>
          <w:rFonts w:ascii="Arial" w:hAnsi="Arial" w:cs="Arial"/>
        </w:rPr>
        <w:t xml:space="preserve">This report provides details on the performance of Providers together with incident </w:t>
      </w:r>
      <w:r w:rsidR="00A11C79" w:rsidRPr="00A11C79">
        <w:rPr>
          <w:rFonts w:ascii="Arial" w:hAnsi="Arial" w:cs="Arial"/>
        </w:rPr>
        <w:t>trends</w:t>
      </w:r>
      <w:r w:rsidRPr="00A11C79">
        <w:rPr>
          <w:rFonts w:ascii="Arial" w:hAnsi="Arial" w:cs="Arial"/>
        </w:rPr>
        <w:t xml:space="preserve"> and lessons learned. Individual Provider’s performance is seen in </w:t>
      </w:r>
      <w:r w:rsidR="00C07788" w:rsidRPr="00090228">
        <w:rPr>
          <w:rFonts w:ascii="Arial" w:hAnsi="Arial" w:cs="Arial"/>
        </w:rPr>
        <w:fldChar w:fldCharType="begin"/>
      </w:r>
      <w:r w:rsidR="00C07788" w:rsidRPr="00090228">
        <w:rPr>
          <w:rFonts w:ascii="Arial" w:hAnsi="Arial" w:cs="Arial"/>
        </w:rPr>
        <w:instrText xml:space="preserve"> REF _Ref392162631 \h </w:instrText>
      </w:r>
      <w:r w:rsidR="00090228" w:rsidRPr="00090228">
        <w:rPr>
          <w:rFonts w:ascii="Arial" w:hAnsi="Arial" w:cs="Arial"/>
        </w:rPr>
        <w:instrText xml:space="preserve"> \* MERGEFORMAT </w:instrText>
      </w:r>
      <w:r w:rsidR="00C07788" w:rsidRPr="00090228">
        <w:rPr>
          <w:rFonts w:ascii="Arial" w:hAnsi="Arial" w:cs="Arial"/>
        </w:rPr>
      </w:r>
      <w:r w:rsidR="00C07788" w:rsidRPr="00090228">
        <w:rPr>
          <w:rFonts w:ascii="Arial" w:hAnsi="Arial" w:cs="Arial"/>
        </w:rPr>
        <w:fldChar w:fldCharType="separate"/>
      </w:r>
      <w:r w:rsidR="0026694F" w:rsidRPr="00C07788">
        <w:rPr>
          <w:rFonts w:ascii="Arial" w:hAnsi="Arial" w:cs="Arial"/>
        </w:rPr>
        <w:t>Appendix 1</w:t>
      </w:r>
      <w:r w:rsidR="00C07788" w:rsidRPr="00090228">
        <w:rPr>
          <w:rFonts w:ascii="Arial" w:hAnsi="Arial" w:cs="Arial"/>
        </w:rPr>
        <w:fldChar w:fldCharType="end"/>
      </w:r>
      <w:r w:rsidRPr="00090228">
        <w:rPr>
          <w:rFonts w:ascii="Arial" w:hAnsi="Arial" w:cs="Arial"/>
        </w:rPr>
        <w:t>.</w:t>
      </w:r>
    </w:p>
    <w:p w:rsidR="0010268A" w:rsidRPr="00A11C79" w:rsidRDefault="0010268A" w:rsidP="0010268A">
      <w:pPr>
        <w:ind w:left="284"/>
        <w:jc w:val="both"/>
        <w:rPr>
          <w:rFonts w:ascii="Arial" w:hAnsi="Arial" w:cs="Arial"/>
          <w:color w:val="4F81BD"/>
        </w:rPr>
      </w:pPr>
    </w:p>
    <w:p w:rsidR="00576D27" w:rsidRDefault="00576D27" w:rsidP="0010268A">
      <w:pPr>
        <w:numPr>
          <w:ilvl w:val="0"/>
          <w:numId w:val="4"/>
        </w:numPr>
        <w:tabs>
          <w:tab w:val="clear" w:pos="644"/>
          <w:tab w:val="num" w:pos="284"/>
        </w:tabs>
        <w:ind w:left="284" w:hanging="641"/>
        <w:jc w:val="both"/>
        <w:rPr>
          <w:rFonts w:ascii="Arial" w:hAnsi="Arial" w:cs="Arial"/>
          <w:b/>
        </w:rPr>
      </w:pPr>
      <w:r w:rsidRPr="00E35332">
        <w:rPr>
          <w:rFonts w:ascii="Arial" w:hAnsi="Arial" w:cs="Arial"/>
          <w:b/>
        </w:rPr>
        <w:t>Definition of a Serious Incident</w:t>
      </w:r>
    </w:p>
    <w:p w:rsidR="00576D27" w:rsidRDefault="00576D27" w:rsidP="00576D27">
      <w:pPr>
        <w:ind w:left="-360"/>
        <w:jc w:val="both"/>
        <w:rPr>
          <w:rFonts w:ascii="Arial" w:hAnsi="Arial" w:cs="Arial"/>
          <w:color w:val="FF0000"/>
        </w:rPr>
      </w:pPr>
    </w:p>
    <w:p w:rsidR="00576D27" w:rsidRDefault="00576D27" w:rsidP="0010268A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</w:rPr>
      </w:pPr>
      <w:r>
        <w:rPr>
          <w:rFonts w:ascii="Arial" w:hAnsi="Arial" w:cs="Arial"/>
        </w:rPr>
        <w:t>A S</w:t>
      </w:r>
      <w:r w:rsidRPr="006C78DA">
        <w:rPr>
          <w:rFonts w:ascii="Arial" w:hAnsi="Arial" w:cs="Arial"/>
        </w:rPr>
        <w:t>I may be defined as an incident where a patient, member of staff, or member of the public has suffered serious injury, major permanent harm, or unexpected death. Incidents involving confidential information loss or where there is cluster / pattern of incidents or actions, including those of NHS</w:t>
      </w:r>
      <w:r>
        <w:rPr>
          <w:rFonts w:ascii="Arial" w:hAnsi="Arial" w:cs="Arial"/>
        </w:rPr>
        <w:t xml:space="preserve"> staff, </w:t>
      </w:r>
      <w:r w:rsidRPr="006C78DA">
        <w:rPr>
          <w:rFonts w:ascii="Arial" w:hAnsi="Arial" w:cs="Arial"/>
        </w:rPr>
        <w:t>which have caused or are likely to cause significant public concern may also constitute a SI.</w:t>
      </w:r>
    </w:p>
    <w:p w:rsidR="0010268A" w:rsidRPr="006C78DA" w:rsidRDefault="0010268A" w:rsidP="0010268A">
      <w:pPr>
        <w:ind w:left="284"/>
        <w:jc w:val="both"/>
        <w:rPr>
          <w:rFonts w:ascii="Arial" w:hAnsi="Arial" w:cs="Arial"/>
        </w:rPr>
      </w:pPr>
    </w:p>
    <w:p w:rsidR="00576D27" w:rsidRPr="0010268A" w:rsidRDefault="00576D27" w:rsidP="0010268A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</w:rPr>
      </w:pPr>
      <w:r w:rsidRPr="006C78DA">
        <w:rPr>
          <w:rFonts w:ascii="Arial" w:hAnsi="Arial" w:cs="Arial"/>
        </w:rPr>
        <w:lastRenderedPageBreak/>
        <w:t>Some SIs</w:t>
      </w:r>
      <w:r>
        <w:rPr>
          <w:rFonts w:ascii="Arial" w:hAnsi="Arial" w:cs="Arial"/>
        </w:rPr>
        <w:t xml:space="preserve"> has</w:t>
      </w:r>
      <w:r w:rsidRPr="006C78DA">
        <w:rPr>
          <w:rFonts w:ascii="Arial" w:hAnsi="Arial" w:cs="Arial"/>
        </w:rPr>
        <w:t xml:space="preserve"> been identified by </w:t>
      </w:r>
      <w:r w:rsidR="009F2047">
        <w:rPr>
          <w:rFonts w:ascii="Arial" w:hAnsi="Arial" w:cs="Arial"/>
        </w:rPr>
        <w:t>NHS England (NHS E)</w:t>
      </w:r>
      <w:r w:rsidRPr="006C78DA">
        <w:rPr>
          <w:rFonts w:ascii="Arial" w:hAnsi="Arial" w:cs="Arial"/>
        </w:rPr>
        <w:t xml:space="preserve"> as ‘Never Events’. </w:t>
      </w:r>
      <w:r w:rsidR="009F2047">
        <w:rPr>
          <w:rFonts w:ascii="Arial" w:hAnsi="Arial" w:cs="Arial"/>
        </w:rPr>
        <w:t>NHS</w:t>
      </w:r>
      <w:r w:rsidRPr="00984FB8">
        <w:rPr>
          <w:rFonts w:ascii="Arial" w:hAnsi="Arial" w:cs="Arial"/>
        </w:rPr>
        <w:t xml:space="preserve"> </w:t>
      </w:r>
      <w:r w:rsidR="009F2047">
        <w:rPr>
          <w:rFonts w:ascii="Arial" w:hAnsi="Arial" w:cs="Arial"/>
        </w:rPr>
        <w:t xml:space="preserve">E </w:t>
      </w:r>
      <w:r w:rsidRPr="00984FB8">
        <w:rPr>
          <w:rFonts w:ascii="Arial" w:hAnsi="Arial" w:cs="Arial"/>
        </w:rPr>
        <w:t>publishes a list of ‘</w:t>
      </w:r>
      <w:r w:rsidR="009F2047">
        <w:rPr>
          <w:rFonts w:ascii="Arial" w:hAnsi="Arial" w:cs="Arial"/>
        </w:rPr>
        <w:t>Never Events’ annually and the</w:t>
      </w:r>
      <w:r w:rsidRPr="00984FB8">
        <w:rPr>
          <w:rFonts w:ascii="Arial" w:hAnsi="Arial" w:cs="Arial"/>
        </w:rPr>
        <w:t xml:space="preserve"> </w:t>
      </w:r>
      <w:r w:rsidR="009F2047">
        <w:rPr>
          <w:rFonts w:ascii="Arial" w:hAnsi="Arial" w:cs="Arial"/>
        </w:rPr>
        <w:t>list of</w:t>
      </w:r>
      <w:r w:rsidR="00997B07">
        <w:rPr>
          <w:rFonts w:ascii="Arial" w:hAnsi="Arial" w:cs="Arial"/>
        </w:rPr>
        <w:t xml:space="preserve"> 25</w:t>
      </w:r>
      <w:r w:rsidR="009F2047">
        <w:rPr>
          <w:rFonts w:ascii="Arial" w:hAnsi="Arial" w:cs="Arial"/>
        </w:rPr>
        <w:t xml:space="preserve"> </w:t>
      </w:r>
      <w:r w:rsidR="000E07AC">
        <w:rPr>
          <w:rFonts w:ascii="Arial" w:hAnsi="Arial" w:cs="Arial"/>
        </w:rPr>
        <w:t>are</w:t>
      </w:r>
      <w:r w:rsidR="009F2047">
        <w:rPr>
          <w:rFonts w:ascii="Arial" w:hAnsi="Arial" w:cs="Arial"/>
        </w:rPr>
        <w:t xml:space="preserve"> unchanged for the forthcoming year</w:t>
      </w:r>
      <w:r w:rsidR="00997B07">
        <w:rPr>
          <w:rFonts w:ascii="Arial" w:hAnsi="Arial" w:cs="Arial"/>
        </w:rPr>
        <w:t xml:space="preserve">. There are financial penalties through the </w:t>
      </w:r>
      <w:r w:rsidR="009F2047">
        <w:rPr>
          <w:rFonts w:ascii="Arial" w:hAnsi="Arial" w:cs="Arial"/>
        </w:rPr>
        <w:t>NHS E</w:t>
      </w:r>
      <w:r w:rsidR="00997B07">
        <w:rPr>
          <w:rFonts w:ascii="Arial" w:hAnsi="Arial" w:cs="Arial"/>
        </w:rPr>
        <w:t xml:space="preserve"> standard contract, should such an event </w:t>
      </w:r>
      <w:r w:rsidR="00997B07" w:rsidRPr="0010268A">
        <w:rPr>
          <w:rFonts w:ascii="Arial" w:hAnsi="Arial" w:cs="Arial"/>
        </w:rPr>
        <w:t>occur.</w:t>
      </w:r>
      <w:r>
        <w:rPr>
          <w:rFonts w:ascii="Arial" w:hAnsi="Arial" w:cs="Arial"/>
        </w:rPr>
        <w:t xml:space="preserve"> </w:t>
      </w:r>
    </w:p>
    <w:p w:rsidR="00576D27" w:rsidRDefault="00576D27" w:rsidP="00576D27">
      <w:pPr>
        <w:pStyle w:val="ListParagraph"/>
        <w:rPr>
          <w:rFonts w:ascii="Arial" w:hAnsi="Arial" w:cs="Arial"/>
          <w:color w:val="FF0000"/>
        </w:rPr>
      </w:pPr>
    </w:p>
    <w:p w:rsidR="00576D27" w:rsidRPr="00DD4578" w:rsidRDefault="00576D27" w:rsidP="0010268A">
      <w:pPr>
        <w:numPr>
          <w:ilvl w:val="0"/>
          <w:numId w:val="4"/>
        </w:numPr>
        <w:tabs>
          <w:tab w:val="clear" w:pos="644"/>
          <w:tab w:val="num" w:pos="284"/>
        </w:tabs>
        <w:ind w:left="284" w:hanging="641"/>
        <w:jc w:val="both"/>
        <w:rPr>
          <w:rFonts w:ascii="Arial" w:hAnsi="Arial" w:cs="Arial"/>
          <w:color w:val="FF0000"/>
        </w:rPr>
      </w:pPr>
      <w:r w:rsidRPr="00DD4578">
        <w:rPr>
          <w:rFonts w:ascii="Arial" w:hAnsi="Arial" w:cs="Arial"/>
          <w:b/>
        </w:rPr>
        <w:t>Provider performance</w:t>
      </w:r>
    </w:p>
    <w:p w:rsidR="00576D27" w:rsidRDefault="00576D27" w:rsidP="00576D27">
      <w:pPr>
        <w:ind w:left="363"/>
        <w:jc w:val="both"/>
        <w:rPr>
          <w:rFonts w:ascii="Arial" w:hAnsi="Arial" w:cs="Arial"/>
          <w:b/>
        </w:rPr>
      </w:pPr>
    </w:p>
    <w:p w:rsidR="00576D27" w:rsidRPr="007A1F89" w:rsidRDefault="00576D27" w:rsidP="0010268A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Provider</w:t>
      </w:r>
      <w:r w:rsidRPr="000633E7">
        <w:rPr>
          <w:rFonts w:ascii="Arial" w:hAnsi="Arial" w:cs="Arial"/>
        </w:rPr>
        <w:t xml:space="preserve">s are contractually required to </w:t>
      </w:r>
      <w:r>
        <w:rPr>
          <w:rFonts w:ascii="Arial" w:hAnsi="Arial" w:cs="Arial"/>
        </w:rPr>
        <w:t>meet</w:t>
      </w:r>
      <w:r w:rsidRPr="000633E7">
        <w:rPr>
          <w:rFonts w:ascii="Arial" w:hAnsi="Arial" w:cs="Arial"/>
        </w:rPr>
        <w:t xml:space="preserve"> criteria in respect of timeliness of initially logging an incident </w:t>
      </w:r>
      <w:r>
        <w:rPr>
          <w:rFonts w:ascii="Arial" w:hAnsi="Arial" w:cs="Arial"/>
        </w:rPr>
        <w:t xml:space="preserve">within </w:t>
      </w:r>
      <w:r w:rsidRPr="00984FB8">
        <w:rPr>
          <w:rFonts w:ascii="Arial" w:hAnsi="Arial" w:cs="Arial"/>
        </w:rPr>
        <w:t>two working days</w:t>
      </w:r>
      <w:r w:rsidRPr="000633E7">
        <w:rPr>
          <w:rFonts w:ascii="Arial" w:hAnsi="Arial" w:cs="Arial"/>
        </w:rPr>
        <w:t xml:space="preserve"> and in the provision of an investigation report and action plan </w:t>
      </w:r>
      <w:r>
        <w:rPr>
          <w:rFonts w:ascii="Arial" w:hAnsi="Arial" w:cs="Arial"/>
        </w:rPr>
        <w:t xml:space="preserve">- </w:t>
      </w:r>
      <w:r w:rsidRPr="000633E7">
        <w:rPr>
          <w:rFonts w:ascii="Arial" w:hAnsi="Arial" w:cs="Arial"/>
        </w:rPr>
        <w:t>within 12 weeks</w:t>
      </w:r>
      <w:r>
        <w:rPr>
          <w:rFonts w:ascii="Arial" w:hAnsi="Arial" w:cs="Arial"/>
        </w:rPr>
        <w:t xml:space="preserve"> (60 working days),</w:t>
      </w:r>
      <w:r w:rsidRPr="000633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unless an extension is agreed</w:t>
      </w:r>
      <w:r w:rsidRPr="000633E7">
        <w:rPr>
          <w:rFonts w:ascii="Arial" w:hAnsi="Arial" w:cs="Arial"/>
        </w:rPr>
        <w:t>.</w:t>
      </w:r>
    </w:p>
    <w:p w:rsidR="00576D27" w:rsidRDefault="00576D27" w:rsidP="00576D27">
      <w:pPr>
        <w:jc w:val="both"/>
        <w:rPr>
          <w:rFonts w:ascii="Arial" w:hAnsi="Arial" w:cs="Arial"/>
          <w:b/>
        </w:rPr>
      </w:pPr>
    </w:p>
    <w:p w:rsidR="00576D27" w:rsidRDefault="00576D27" w:rsidP="0010268A">
      <w:pPr>
        <w:numPr>
          <w:ilvl w:val="0"/>
          <w:numId w:val="4"/>
        </w:numPr>
        <w:tabs>
          <w:tab w:val="clear" w:pos="644"/>
          <w:tab w:val="num" w:pos="284"/>
        </w:tabs>
        <w:ind w:left="284" w:hanging="641"/>
        <w:jc w:val="both"/>
        <w:rPr>
          <w:rFonts w:ascii="Arial" w:hAnsi="Arial" w:cs="Arial"/>
          <w:b/>
        </w:rPr>
      </w:pPr>
      <w:r w:rsidRPr="000633E7">
        <w:rPr>
          <w:rFonts w:ascii="Arial" w:hAnsi="Arial" w:cs="Arial"/>
          <w:b/>
        </w:rPr>
        <w:t>Sheffield Children’s FT (SCHFT)</w:t>
      </w:r>
    </w:p>
    <w:p w:rsidR="00576D27" w:rsidRDefault="00576D27" w:rsidP="00576D27">
      <w:pPr>
        <w:ind w:left="-357"/>
        <w:jc w:val="both"/>
        <w:rPr>
          <w:rFonts w:ascii="Arial" w:hAnsi="Arial" w:cs="Arial"/>
          <w:b/>
        </w:rPr>
      </w:pPr>
    </w:p>
    <w:p w:rsidR="00576D27" w:rsidRPr="00491A81" w:rsidRDefault="00491A81" w:rsidP="0010268A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</w:rPr>
      </w:pPr>
      <w:r w:rsidRPr="00491A81">
        <w:rPr>
          <w:rFonts w:ascii="Arial" w:hAnsi="Arial" w:cs="Arial"/>
        </w:rPr>
        <w:t>2</w:t>
      </w:r>
      <w:r w:rsidR="00576D27" w:rsidRPr="00491A81">
        <w:rPr>
          <w:rFonts w:ascii="Arial" w:hAnsi="Arial" w:cs="Arial"/>
        </w:rPr>
        <w:t xml:space="preserve"> new incident</w:t>
      </w:r>
      <w:r w:rsidRPr="00491A81">
        <w:rPr>
          <w:rFonts w:ascii="Arial" w:hAnsi="Arial" w:cs="Arial"/>
        </w:rPr>
        <w:t>s</w:t>
      </w:r>
      <w:r w:rsidR="00576D27" w:rsidRPr="00491A81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ere</w:t>
      </w:r>
      <w:r w:rsidR="00576D27" w:rsidRPr="00491A81">
        <w:rPr>
          <w:rFonts w:ascii="Arial" w:hAnsi="Arial" w:cs="Arial"/>
        </w:rPr>
        <w:t xml:space="preserve"> reported </w:t>
      </w:r>
      <w:r w:rsidR="00850530" w:rsidRPr="00491A81">
        <w:rPr>
          <w:rFonts w:ascii="Arial" w:hAnsi="Arial" w:cs="Arial"/>
        </w:rPr>
        <w:t xml:space="preserve">by SCHFT </w:t>
      </w:r>
      <w:r w:rsidR="00576D27" w:rsidRPr="00491A81">
        <w:rPr>
          <w:rFonts w:ascii="Arial" w:hAnsi="Arial" w:cs="Arial"/>
        </w:rPr>
        <w:t>in Q</w:t>
      </w:r>
      <w:r w:rsidRPr="00491A81">
        <w:rPr>
          <w:rFonts w:ascii="Arial" w:hAnsi="Arial" w:cs="Arial"/>
        </w:rPr>
        <w:t>1</w:t>
      </w:r>
      <w:r w:rsidR="00576D27" w:rsidRPr="00491A81">
        <w:rPr>
          <w:rFonts w:ascii="Arial" w:hAnsi="Arial" w:cs="Arial"/>
        </w:rPr>
        <w:t xml:space="preserve">. </w:t>
      </w:r>
      <w:r w:rsidRPr="00491A81">
        <w:rPr>
          <w:rFonts w:ascii="Arial" w:hAnsi="Arial" w:cs="Arial"/>
        </w:rPr>
        <w:t>1 (50%)</w:t>
      </w:r>
      <w:r w:rsidR="00A8507B" w:rsidRPr="00491A81">
        <w:rPr>
          <w:rFonts w:ascii="Arial" w:hAnsi="Arial" w:cs="Arial"/>
        </w:rPr>
        <w:t xml:space="preserve"> </w:t>
      </w:r>
      <w:r w:rsidRPr="00491A81">
        <w:rPr>
          <w:rFonts w:ascii="Arial" w:hAnsi="Arial" w:cs="Arial"/>
        </w:rPr>
        <w:t xml:space="preserve">of these </w:t>
      </w:r>
      <w:r w:rsidR="00A8507B" w:rsidRPr="00491A81">
        <w:rPr>
          <w:rFonts w:ascii="Arial" w:hAnsi="Arial" w:cs="Arial"/>
        </w:rPr>
        <w:t>w</w:t>
      </w:r>
      <w:r w:rsidRPr="00491A81">
        <w:rPr>
          <w:rFonts w:ascii="Arial" w:hAnsi="Arial" w:cs="Arial"/>
        </w:rPr>
        <w:t>ere</w:t>
      </w:r>
      <w:r w:rsidR="00A8507B" w:rsidRPr="00491A81">
        <w:rPr>
          <w:rFonts w:ascii="Arial" w:hAnsi="Arial" w:cs="Arial"/>
        </w:rPr>
        <w:t xml:space="preserve"> reported within </w:t>
      </w:r>
      <w:r w:rsidR="0069406E" w:rsidRPr="00491A81">
        <w:rPr>
          <w:rFonts w:ascii="Arial" w:hAnsi="Arial" w:cs="Arial"/>
        </w:rPr>
        <w:t>the 2 working days timeframe.</w:t>
      </w:r>
    </w:p>
    <w:p w:rsidR="00576D27" w:rsidRPr="0010268A" w:rsidRDefault="00576D27" w:rsidP="0010268A">
      <w:pPr>
        <w:ind w:left="284"/>
        <w:jc w:val="both"/>
        <w:rPr>
          <w:rFonts w:ascii="Arial" w:hAnsi="Arial" w:cs="Arial"/>
        </w:rPr>
      </w:pPr>
    </w:p>
    <w:p w:rsidR="00576D27" w:rsidRPr="0010268A" w:rsidRDefault="00491A81" w:rsidP="0010268A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</w:rPr>
      </w:pPr>
      <w:r w:rsidRPr="00491A81">
        <w:rPr>
          <w:rFonts w:ascii="Arial" w:hAnsi="Arial" w:cs="Arial"/>
        </w:rPr>
        <w:t>1</w:t>
      </w:r>
      <w:r w:rsidR="00576D27" w:rsidRPr="00491A81">
        <w:rPr>
          <w:rFonts w:ascii="Arial" w:hAnsi="Arial" w:cs="Arial"/>
        </w:rPr>
        <w:t xml:space="preserve"> incident w</w:t>
      </w:r>
      <w:r w:rsidRPr="00491A81">
        <w:rPr>
          <w:rFonts w:ascii="Arial" w:hAnsi="Arial" w:cs="Arial"/>
        </w:rPr>
        <w:t>as</w:t>
      </w:r>
      <w:r w:rsidR="00576D27" w:rsidRPr="00491A81">
        <w:rPr>
          <w:rFonts w:ascii="Arial" w:hAnsi="Arial" w:cs="Arial"/>
        </w:rPr>
        <w:t xml:space="preserve"> closed and </w:t>
      </w:r>
      <w:r w:rsidR="00850530" w:rsidRPr="00491A81">
        <w:rPr>
          <w:rFonts w:ascii="Arial" w:hAnsi="Arial" w:cs="Arial"/>
        </w:rPr>
        <w:t>no incidents were</w:t>
      </w:r>
      <w:r w:rsidR="00576D27" w:rsidRPr="00491A81">
        <w:rPr>
          <w:rFonts w:ascii="Arial" w:hAnsi="Arial" w:cs="Arial"/>
        </w:rPr>
        <w:t xml:space="preserve"> de-logged, leaving </w:t>
      </w:r>
      <w:r w:rsidRPr="00491A81">
        <w:rPr>
          <w:rFonts w:ascii="Arial" w:hAnsi="Arial" w:cs="Arial"/>
        </w:rPr>
        <w:t>9</w:t>
      </w:r>
      <w:r w:rsidR="00576D27" w:rsidRPr="00491A81">
        <w:rPr>
          <w:rFonts w:ascii="Arial" w:hAnsi="Arial" w:cs="Arial"/>
        </w:rPr>
        <w:t xml:space="preserve"> incidents on-going at the end of Q</w:t>
      </w:r>
      <w:r w:rsidRPr="00491A81">
        <w:rPr>
          <w:rFonts w:ascii="Arial" w:hAnsi="Arial" w:cs="Arial"/>
        </w:rPr>
        <w:t>1</w:t>
      </w:r>
      <w:r w:rsidR="00576D27" w:rsidRPr="00491A81">
        <w:rPr>
          <w:rFonts w:ascii="Arial" w:hAnsi="Arial" w:cs="Arial"/>
        </w:rPr>
        <w:t xml:space="preserve">. </w:t>
      </w:r>
      <w:r w:rsidR="00274C43">
        <w:rPr>
          <w:rFonts w:ascii="Arial" w:hAnsi="Arial" w:cs="Arial"/>
        </w:rPr>
        <w:t>There are 2 reports awaiting further information for closure</w:t>
      </w:r>
      <w:r w:rsidR="00437E82">
        <w:rPr>
          <w:rFonts w:ascii="Arial" w:hAnsi="Arial" w:cs="Arial"/>
        </w:rPr>
        <w:t>.</w:t>
      </w:r>
    </w:p>
    <w:p w:rsidR="00576D27" w:rsidRPr="0010268A" w:rsidRDefault="00576D27" w:rsidP="0010268A">
      <w:pPr>
        <w:ind w:left="284"/>
        <w:jc w:val="both"/>
        <w:rPr>
          <w:rFonts w:ascii="Arial" w:hAnsi="Arial" w:cs="Arial"/>
        </w:rPr>
      </w:pPr>
    </w:p>
    <w:p w:rsidR="00576D27" w:rsidRPr="0010268A" w:rsidRDefault="00272670" w:rsidP="0010268A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</w:rPr>
      </w:pPr>
      <w:r>
        <w:rPr>
          <w:rFonts w:ascii="Arial" w:hAnsi="Arial" w:cs="Arial"/>
        </w:rPr>
        <w:t>1 report</w:t>
      </w:r>
      <w:r w:rsidR="00576D27" w:rsidRPr="00685137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as</w:t>
      </w:r>
      <w:r w:rsidR="00576D27" w:rsidRPr="00685137">
        <w:rPr>
          <w:rFonts w:ascii="Arial" w:hAnsi="Arial" w:cs="Arial"/>
        </w:rPr>
        <w:t xml:space="preserve"> re</w:t>
      </w:r>
      <w:r w:rsidR="00850530" w:rsidRPr="00685137">
        <w:rPr>
          <w:rFonts w:ascii="Arial" w:hAnsi="Arial" w:cs="Arial"/>
        </w:rPr>
        <w:t>ceiv</w:t>
      </w:r>
      <w:r w:rsidR="00576D27" w:rsidRPr="00685137">
        <w:rPr>
          <w:rFonts w:ascii="Arial" w:hAnsi="Arial" w:cs="Arial"/>
        </w:rPr>
        <w:t xml:space="preserve">ed in </w:t>
      </w:r>
      <w:r w:rsidR="007F1874" w:rsidRPr="00685137">
        <w:rPr>
          <w:rFonts w:ascii="Arial" w:hAnsi="Arial" w:cs="Arial"/>
        </w:rPr>
        <w:t>Q</w:t>
      </w:r>
      <w:r w:rsidR="00685137" w:rsidRPr="00685137">
        <w:rPr>
          <w:rFonts w:ascii="Arial" w:hAnsi="Arial" w:cs="Arial"/>
        </w:rPr>
        <w:t>1</w:t>
      </w:r>
      <w:r w:rsidR="003F47E6">
        <w:rPr>
          <w:rFonts w:ascii="Arial" w:hAnsi="Arial" w:cs="Arial"/>
        </w:rPr>
        <w:t xml:space="preserve"> </w:t>
      </w:r>
      <w:r w:rsidR="0026694F">
        <w:rPr>
          <w:rFonts w:ascii="Arial" w:hAnsi="Arial" w:cs="Arial"/>
        </w:rPr>
        <w:t xml:space="preserve">and this was overdue.  </w:t>
      </w:r>
      <w:r>
        <w:rPr>
          <w:rFonts w:ascii="Arial" w:hAnsi="Arial" w:cs="Arial"/>
        </w:rPr>
        <w:t>2</w:t>
      </w:r>
      <w:r w:rsidR="00685137" w:rsidRPr="00685137">
        <w:rPr>
          <w:rFonts w:ascii="Arial" w:hAnsi="Arial" w:cs="Arial"/>
        </w:rPr>
        <w:t xml:space="preserve"> report</w:t>
      </w:r>
      <w:r>
        <w:rPr>
          <w:rFonts w:ascii="Arial" w:hAnsi="Arial" w:cs="Arial"/>
        </w:rPr>
        <w:t>s</w:t>
      </w:r>
      <w:r w:rsidR="00685137" w:rsidRPr="006851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were</w:t>
      </w:r>
      <w:r w:rsidR="00685137" w:rsidRPr="00685137">
        <w:rPr>
          <w:rFonts w:ascii="Arial" w:hAnsi="Arial" w:cs="Arial"/>
        </w:rPr>
        <w:t xml:space="preserve"> reviewed</w:t>
      </w:r>
      <w:r w:rsidR="00A11C79" w:rsidRPr="0068513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</w:t>
      </w:r>
      <w:r w:rsidR="00A11C79" w:rsidRPr="00685137">
        <w:rPr>
          <w:rFonts w:ascii="Arial" w:hAnsi="Arial" w:cs="Arial"/>
        </w:rPr>
        <w:t xml:space="preserve"> report </w:t>
      </w:r>
      <w:r w:rsidR="00685137" w:rsidRPr="00685137">
        <w:rPr>
          <w:rFonts w:ascii="Arial" w:hAnsi="Arial" w:cs="Arial"/>
        </w:rPr>
        <w:t>and action plan was</w:t>
      </w:r>
      <w:r w:rsidR="00A11C79" w:rsidRPr="00685137">
        <w:rPr>
          <w:rFonts w:ascii="Arial" w:hAnsi="Arial" w:cs="Arial"/>
        </w:rPr>
        <w:t xml:space="preserve"> graded as ‘Good’</w:t>
      </w:r>
      <w:r>
        <w:rPr>
          <w:rFonts w:ascii="Arial" w:hAnsi="Arial" w:cs="Arial"/>
        </w:rPr>
        <w:t xml:space="preserve"> and 1 report and action plan was graded as “Fair”.</w:t>
      </w:r>
    </w:p>
    <w:p w:rsidR="00685137" w:rsidRPr="0010268A" w:rsidRDefault="00685137" w:rsidP="0010268A">
      <w:pPr>
        <w:ind w:left="284"/>
        <w:jc w:val="both"/>
        <w:rPr>
          <w:rFonts w:ascii="Arial" w:hAnsi="Arial" w:cs="Arial"/>
        </w:rPr>
      </w:pPr>
    </w:p>
    <w:p w:rsidR="00A00029" w:rsidRPr="00685137" w:rsidRDefault="00272670" w:rsidP="0010268A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76D27" w:rsidRPr="00685137">
        <w:rPr>
          <w:rFonts w:ascii="Arial" w:hAnsi="Arial" w:cs="Arial"/>
        </w:rPr>
        <w:t xml:space="preserve"> investigation</w:t>
      </w:r>
      <w:r w:rsidR="009900F0" w:rsidRPr="00685137">
        <w:rPr>
          <w:rFonts w:ascii="Arial" w:hAnsi="Arial" w:cs="Arial"/>
        </w:rPr>
        <w:t xml:space="preserve"> report</w:t>
      </w:r>
      <w:r w:rsidR="00692501" w:rsidRPr="00685137">
        <w:rPr>
          <w:rFonts w:ascii="Arial" w:hAnsi="Arial" w:cs="Arial"/>
        </w:rPr>
        <w:t>s</w:t>
      </w:r>
      <w:r w:rsidR="009900F0" w:rsidRPr="00685137">
        <w:rPr>
          <w:rFonts w:ascii="Arial" w:hAnsi="Arial" w:cs="Arial"/>
        </w:rPr>
        <w:t xml:space="preserve"> </w:t>
      </w:r>
      <w:r w:rsidR="003B4C6B">
        <w:rPr>
          <w:rFonts w:ascii="Arial" w:hAnsi="Arial" w:cs="Arial"/>
        </w:rPr>
        <w:t>are</w:t>
      </w:r>
      <w:r w:rsidR="00576D27" w:rsidRPr="00685137">
        <w:rPr>
          <w:rFonts w:ascii="Arial" w:hAnsi="Arial" w:cs="Arial"/>
        </w:rPr>
        <w:t xml:space="preserve"> overdue</w:t>
      </w:r>
      <w:r w:rsidR="0069406E" w:rsidRPr="00685137">
        <w:rPr>
          <w:rFonts w:ascii="Arial" w:hAnsi="Arial" w:cs="Arial"/>
        </w:rPr>
        <w:t xml:space="preserve"> at the end of Q</w:t>
      </w:r>
      <w:r w:rsidR="00685137" w:rsidRPr="00685137">
        <w:rPr>
          <w:rFonts w:ascii="Arial" w:hAnsi="Arial" w:cs="Arial"/>
        </w:rPr>
        <w:t>1</w:t>
      </w:r>
      <w:r w:rsidR="00576D27" w:rsidRPr="00685137">
        <w:rPr>
          <w:rFonts w:ascii="Arial" w:hAnsi="Arial" w:cs="Arial"/>
        </w:rPr>
        <w:t xml:space="preserve">. </w:t>
      </w:r>
      <w:r w:rsidR="0026694F">
        <w:rPr>
          <w:rFonts w:ascii="Arial" w:hAnsi="Arial" w:cs="Arial"/>
        </w:rPr>
        <w:t>An agreement has been reached on the issue of the Trust delaying submission of final reports where an inquest is to be held</w:t>
      </w:r>
      <w:r w:rsidR="004B4B24">
        <w:rPr>
          <w:rFonts w:ascii="Arial" w:hAnsi="Arial" w:cs="Arial"/>
        </w:rPr>
        <w:t xml:space="preserve"> and will resolve this problem.</w:t>
      </w:r>
    </w:p>
    <w:p w:rsidR="00A00029" w:rsidRPr="00A00029" w:rsidRDefault="00A00029" w:rsidP="009B2E76">
      <w:pPr>
        <w:ind w:left="426"/>
        <w:jc w:val="both"/>
        <w:rPr>
          <w:rFonts w:ascii="Arial" w:hAnsi="Arial" w:cs="Arial"/>
        </w:rPr>
      </w:pPr>
    </w:p>
    <w:p w:rsidR="00576D27" w:rsidRDefault="00576D27" w:rsidP="0010268A">
      <w:pPr>
        <w:numPr>
          <w:ilvl w:val="0"/>
          <w:numId w:val="4"/>
        </w:numPr>
        <w:tabs>
          <w:tab w:val="clear" w:pos="644"/>
          <w:tab w:val="num" w:pos="284"/>
        </w:tabs>
        <w:ind w:left="284" w:hanging="6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303B36">
        <w:rPr>
          <w:rFonts w:ascii="Arial" w:hAnsi="Arial" w:cs="Arial"/>
          <w:b/>
        </w:rPr>
        <w:t>heffield Health &amp; Social Care FT (SHSC</w:t>
      </w:r>
      <w:r>
        <w:rPr>
          <w:rFonts w:ascii="Arial" w:hAnsi="Arial" w:cs="Arial"/>
          <w:b/>
        </w:rPr>
        <w:t>F</w:t>
      </w:r>
      <w:r w:rsidRPr="00303B36">
        <w:rPr>
          <w:rFonts w:ascii="Arial" w:hAnsi="Arial" w:cs="Arial"/>
          <w:b/>
        </w:rPr>
        <w:t>T)</w:t>
      </w:r>
      <w:r>
        <w:rPr>
          <w:rFonts w:ascii="Arial" w:hAnsi="Arial" w:cs="Arial"/>
          <w:b/>
        </w:rPr>
        <w:t xml:space="preserve"> </w:t>
      </w:r>
    </w:p>
    <w:p w:rsidR="00576D27" w:rsidRDefault="00576D27" w:rsidP="009B2E76">
      <w:pPr>
        <w:ind w:left="641"/>
        <w:jc w:val="both"/>
        <w:rPr>
          <w:rFonts w:ascii="Arial" w:hAnsi="Arial" w:cs="Arial"/>
          <w:b/>
        </w:rPr>
      </w:pPr>
    </w:p>
    <w:p w:rsidR="00576D27" w:rsidRPr="008B6F53" w:rsidRDefault="008B6F53" w:rsidP="0010268A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</w:rPr>
      </w:pPr>
      <w:r w:rsidRPr="008B6F53">
        <w:rPr>
          <w:rFonts w:ascii="Arial" w:hAnsi="Arial" w:cs="Arial"/>
        </w:rPr>
        <w:t>8</w:t>
      </w:r>
      <w:r w:rsidR="00576D27" w:rsidRPr="008B6F53">
        <w:rPr>
          <w:rFonts w:ascii="Arial" w:hAnsi="Arial" w:cs="Arial"/>
        </w:rPr>
        <w:t xml:space="preserve"> new incidents were reported in Q</w:t>
      </w:r>
      <w:r w:rsidRPr="008B6F53">
        <w:rPr>
          <w:rFonts w:ascii="Arial" w:hAnsi="Arial" w:cs="Arial"/>
        </w:rPr>
        <w:t>1</w:t>
      </w:r>
      <w:r w:rsidR="00576D27" w:rsidRPr="0010268A">
        <w:rPr>
          <w:rFonts w:ascii="Arial" w:hAnsi="Arial" w:cs="Arial"/>
        </w:rPr>
        <w:t xml:space="preserve">. </w:t>
      </w:r>
      <w:r w:rsidRPr="008B6F53">
        <w:rPr>
          <w:rFonts w:ascii="Arial" w:hAnsi="Arial" w:cs="Arial"/>
        </w:rPr>
        <w:t>6</w:t>
      </w:r>
      <w:r w:rsidR="00EF01AA" w:rsidRPr="008B6F53">
        <w:rPr>
          <w:rFonts w:ascii="Arial" w:hAnsi="Arial" w:cs="Arial"/>
        </w:rPr>
        <w:t xml:space="preserve"> (</w:t>
      </w:r>
      <w:r w:rsidRPr="008B6F53">
        <w:rPr>
          <w:rFonts w:ascii="Arial" w:hAnsi="Arial" w:cs="Arial"/>
        </w:rPr>
        <w:t>75</w:t>
      </w:r>
      <w:r w:rsidR="00EF01AA" w:rsidRPr="008B6F53">
        <w:rPr>
          <w:rFonts w:ascii="Arial" w:hAnsi="Arial" w:cs="Arial"/>
        </w:rPr>
        <w:t xml:space="preserve">%) </w:t>
      </w:r>
      <w:r w:rsidR="0026694F">
        <w:rPr>
          <w:rFonts w:ascii="Arial" w:hAnsi="Arial" w:cs="Arial"/>
        </w:rPr>
        <w:t>o</w:t>
      </w:r>
      <w:r w:rsidR="00576D27" w:rsidRPr="008B6F53">
        <w:rPr>
          <w:rFonts w:ascii="Arial" w:hAnsi="Arial" w:cs="Arial"/>
        </w:rPr>
        <w:t>f these, were reported</w:t>
      </w:r>
      <w:r w:rsidR="00576D27" w:rsidRPr="0010268A">
        <w:rPr>
          <w:rFonts w:ascii="Arial" w:hAnsi="Arial" w:cs="Arial"/>
        </w:rPr>
        <w:t xml:space="preserve"> </w:t>
      </w:r>
      <w:r w:rsidR="00576D27" w:rsidRPr="008B6F53">
        <w:rPr>
          <w:rFonts w:ascii="Arial" w:hAnsi="Arial" w:cs="Arial"/>
        </w:rPr>
        <w:t>within the 2 working days timeframe.</w:t>
      </w:r>
    </w:p>
    <w:p w:rsidR="00576D27" w:rsidRPr="0010268A" w:rsidRDefault="00576D27" w:rsidP="0010268A">
      <w:pPr>
        <w:ind w:left="284"/>
        <w:jc w:val="both"/>
        <w:rPr>
          <w:rFonts w:ascii="Arial" w:hAnsi="Arial" w:cs="Arial"/>
        </w:rPr>
      </w:pPr>
    </w:p>
    <w:p w:rsidR="007575FE" w:rsidRPr="0031149F" w:rsidRDefault="0031149F" w:rsidP="0010268A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</w:rPr>
      </w:pPr>
      <w:r w:rsidRPr="0031149F">
        <w:rPr>
          <w:rFonts w:ascii="Arial" w:hAnsi="Arial" w:cs="Arial"/>
        </w:rPr>
        <w:t>4</w:t>
      </w:r>
      <w:r w:rsidR="007575FE" w:rsidRPr="0031149F">
        <w:rPr>
          <w:rFonts w:ascii="Arial" w:hAnsi="Arial" w:cs="Arial"/>
        </w:rPr>
        <w:t xml:space="preserve"> reports were received in Q</w:t>
      </w:r>
      <w:r w:rsidRPr="0031149F">
        <w:rPr>
          <w:rFonts w:ascii="Arial" w:hAnsi="Arial" w:cs="Arial"/>
        </w:rPr>
        <w:t>1</w:t>
      </w:r>
      <w:r w:rsidR="007575FE" w:rsidRPr="0031149F">
        <w:rPr>
          <w:rFonts w:ascii="Arial" w:hAnsi="Arial" w:cs="Arial"/>
        </w:rPr>
        <w:t xml:space="preserve">. </w:t>
      </w:r>
      <w:r w:rsidRPr="0031149F">
        <w:rPr>
          <w:rFonts w:ascii="Arial" w:hAnsi="Arial" w:cs="Arial"/>
        </w:rPr>
        <w:t>1</w:t>
      </w:r>
      <w:r w:rsidR="00C276B8" w:rsidRPr="0031149F">
        <w:rPr>
          <w:rFonts w:ascii="Arial" w:hAnsi="Arial" w:cs="Arial"/>
        </w:rPr>
        <w:t xml:space="preserve"> (2</w:t>
      </w:r>
      <w:r w:rsidR="00106956" w:rsidRPr="0031149F">
        <w:rPr>
          <w:rFonts w:ascii="Arial" w:hAnsi="Arial" w:cs="Arial"/>
        </w:rPr>
        <w:t>5</w:t>
      </w:r>
      <w:r w:rsidR="00C276B8" w:rsidRPr="0031149F">
        <w:rPr>
          <w:rFonts w:ascii="Arial" w:hAnsi="Arial" w:cs="Arial"/>
        </w:rPr>
        <w:t>%)</w:t>
      </w:r>
      <w:r w:rsidR="00576D27" w:rsidRPr="0031149F">
        <w:rPr>
          <w:rFonts w:ascii="Arial" w:hAnsi="Arial" w:cs="Arial"/>
        </w:rPr>
        <w:t xml:space="preserve"> were received within the </w:t>
      </w:r>
      <w:r w:rsidR="00EF01AA" w:rsidRPr="0031149F">
        <w:rPr>
          <w:rFonts w:ascii="Arial" w:hAnsi="Arial" w:cs="Arial"/>
        </w:rPr>
        <w:t>agreed</w:t>
      </w:r>
      <w:r w:rsidR="00576D27" w:rsidRPr="0031149F">
        <w:rPr>
          <w:rFonts w:ascii="Arial" w:hAnsi="Arial" w:cs="Arial"/>
        </w:rPr>
        <w:t xml:space="preserve"> deadline. </w:t>
      </w:r>
      <w:r w:rsidR="00EF01AA" w:rsidRPr="0031149F">
        <w:rPr>
          <w:rFonts w:ascii="Arial" w:hAnsi="Arial" w:cs="Arial"/>
        </w:rPr>
        <w:t>T</w:t>
      </w:r>
      <w:r w:rsidR="0069406E" w:rsidRPr="0031149F">
        <w:rPr>
          <w:rFonts w:ascii="Arial" w:hAnsi="Arial" w:cs="Arial"/>
        </w:rPr>
        <w:t xml:space="preserve">he relatively low performance </w:t>
      </w:r>
      <w:r w:rsidR="00837A18" w:rsidRPr="0031149F">
        <w:rPr>
          <w:rFonts w:ascii="Arial" w:hAnsi="Arial" w:cs="Arial"/>
        </w:rPr>
        <w:t>is partially caused by the number of overdue reports (see</w:t>
      </w:r>
      <w:r w:rsidR="0069406E" w:rsidRPr="0031149F">
        <w:rPr>
          <w:rFonts w:ascii="Arial" w:hAnsi="Arial" w:cs="Arial"/>
        </w:rPr>
        <w:t xml:space="preserve"> 5.5</w:t>
      </w:r>
      <w:r w:rsidR="00837A18" w:rsidRPr="0031149F">
        <w:rPr>
          <w:rFonts w:ascii="Arial" w:hAnsi="Arial" w:cs="Arial"/>
        </w:rPr>
        <w:t xml:space="preserve"> below) </w:t>
      </w:r>
      <w:r w:rsidR="0069406E" w:rsidRPr="0031149F">
        <w:rPr>
          <w:rFonts w:ascii="Arial" w:hAnsi="Arial" w:cs="Arial"/>
        </w:rPr>
        <w:t xml:space="preserve">and </w:t>
      </w:r>
      <w:r w:rsidR="00837A18" w:rsidRPr="0031149F">
        <w:rPr>
          <w:rFonts w:ascii="Arial" w:hAnsi="Arial" w:cs="Arial"/>
        </w:rPr>
        <w:t xml:space="preserve">further improvement is required. </w:t>
      </w:r>
    </w:p>
    <w:p w:rsidR="007575FE" w:rsidRPr="0010268A" w:rsidRDefault="007575FE" w:rsidP="0010268A">
      <w:pPr>
        <w:ind w:left="284"/>
        <w:jc w:val="both"/>
        <w:rPr>
          <w:rFonts w:ascii="Arial" w:hAnsi="Arial" w:cs="Arial"/>
        </w:rPr>
      </w:pPr>
    </w:p>
    <w:p w:rsidR="00576D27" w:rsidRPr="0031149F" w:rsidRDefault="0031149F" w:rsidP="0010268A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</w:rPr>
      </w:pPr>
      <w:r w:rsidRPr="0031149F">
        <w:rPr>
          <w:rFonts w:ascii="Arial" w:hAnsi="Arial" w:cs="Arial"/>
        </w:rPr>
        <w:t>2</w:t>
      </w:r>
      <w:r w:rsidR="007575FE" w:rsidRPr="0031149F">
        <w:rPr>
          <w:rFonts w:ascii="Arial" w:hAnsi="Arial" w:cs="Arial"/>
        </w:rPr>
        <w:t xml:space="preserve"> investigation reports were reviewed in Q</w:t>
      </w:r>
      <w:r w:rsidRPr="0031149F">
        <w:rPr>
          <w:rFonts w:ascii="Arial" w:hAnsi="Arial" w:cs="Arial"/>
        </w:rPr>
        <w:t>1</w:t>
      </w:r>
      <w:r w:rsidR="007575FE" w:rsidRPr="0031149F">
        <w:rPr>
          <w:rFonts w:ascii="Arial" w:hAnsi="Arial" w:cs="Arial"/>
        </w:rPr>
        <w:t xml:space="preserve">. </w:t>
      </w:r>
      <w:r w:rsidRPr="0031149F">
        <w:rPr>
          <w:rFonts w:ascii="Arial" w:hAnsi="Arial" w:cs="Arial"/>
        </w:rPr>
        <w:t>Both (100%)</w:t>
      </w:r>
      <w:r w:rsidR="007575FE" w:rsidRPr="0031149F">
        <w:rPr>
          <w:rFonts w:ascii="Arial" w:hAnsi="Arial" w:cs="Arial"/>
        </w:rPr>
        <w:t xml:space="preserve"> </w:t>
      </w:r>
      <w:r w:rsidR="0039672B" w:rsidRPr="0031149F">
        <w:rPr>
          <w:rFonts w:ascii="Arial" w:hAnsi="Arial" w:cs="Arial"/>
        </w:rPr>
        <w:t xml:space="preserve">of the </w:t>
      </w:r>
      <w:r w:rsidR="00837A18" w:rsidRPr="0031149F">
        <w:rPr>
          <w:rFonts w:ascii="Arial" w:hAnsi="Arial" w:cs="Arial"/>
        </w:rPr>
        <w:t>reports</w:t>
      </w:r>
      <w:r w:rsidR="00576D27" w:rsidRPr="0031149F">
        <w:rPr>
          <w:rFonts w:ascii="Arial" w:hAnsi="Arial" w:cs="Arial"/>
        </w:rPr>
        <w:t xml:space="preserve">, </w:t>
      </w:r>
      <w:r w:rsidR="00C276B8" w:rsidRPr="0031149F">
        <w:rPr>
          <w:rFonts w:ascii="Arial" w:hAnsi="Arial" w:cs="Arial"/>
        </w:rPr>
        <w:t xml:space="preserve">were graded </w:t>
      </w:r>
      <w:r w:rsidR="00576D27" w:rsidRPr="0031149F">
        <w:rPr>
          <w:rFonts w:ascii="Arial" w:hAnsi="Arial" w:cs="Arial"/>
        </w:rPr>
        <w:t>as “Good”</w:t>
      </w:r>
      <w:r w:rsidR="00C276B8" w:rsidRPr="0031149F">
        <w:rPr>
          <w:rFonts w:ascii="Arial" w:hAnsi="Arial" w:cs="Arial"/>
        </w:rPr>
        <w:t>.</w:t>
      </w:r>
      <w:r w:rsidR="00576D27" w:rsidRPr="0031149F">
        <w:rPr>
          <w:rFonts w:ascii="Arial" w:hAnsi="Arial" w:cs="Arial"/>
        </w:rPr>
        <w:t xml:space="preserve"> </w:t>
      </w:r>
      <w:r w:rsidRPr="0031149F">
        <w:rPr>
          <w:rFonts w:ascii="Arial" w:hAnsi="Arial" w:cs="Arial"/>
        </w:rPr>
        <w:t xml:space="preserve">1 </w:t>
      </w:r>
      <w:r w:rsidR="00EF01AA" w:rsidRPr="0031149F">
        <w:rPr>
          <w:rFonts w:ascii="Arial" w:hAnsi="Arial" w:cs="Arial"/>
        </w:rPr>
        <w:t>action plan</w:t>
      </w:r>
      <w:r w:rsidRPr="0031149F">
        <w:rPr>
          <w:rFonts w:ascii="Arial" w:hAnsi="Arial" w:cs="Arial"/>
        </w:rPr>
        <w:t xml:space="preserve"> was</w:t>
      </w:r>
      <w:r w:rsidR="00EF01AA" w:rsidRPr="0031149F">
        <w:rPr>
          <w:rFonts w:ascii="Arial" w:hAnsi="Arial" w:cs="Arial"/>
        </w:rPr>
        <w:t xml:space="preserve"> graded a “Good”</w:t>
      </w:r>
      <w:r w:rsidRPr="0031149F">
        <w:rPr>
          <w:rFonts w:ascii="Arial" w:hAnsi="Arial" w:cs="Arial"/>
        </w:rPr>
        <w:t xml:space="preserve"> and 1 as “Fair”.</w:t>
      </w:r>
      <w:r w:rsidR="007A56DC">
        <w:rPr>
          <w:rFonts w:ascii="Arial" w:hAnsi="Arial" w:cs="Arial"/>
        </w:rPr>
        <w:t xml:space="preserve"> We are awaiting Trust responses to 12 previously reviewed reports.</w:t>
      </w:r>
    </w:p>
    <w:p w:rsidR="00576D27" w:rsidRPr="0010268A" w:rsidRDefault="00576D27" w:rsidP="0010268A">
      <w:pPr>
        <w:ind w:left="284"/>
        <w:jc w:val="both"/>
        <w:rPr>
          <w:rFonts w:ascii="Arial" w:hAnsi="Arial" w:cs="Arial"/>
        </w:rPr>
      </w:pPr>
    </w:p>
    <w:p w:rsidR="00576D27" w:rsidRPr="0010268A" w:rsidRDefault="008B6F53" w:rsidP="0010268A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</w:rPr>
      </w:pPr>
      <w:r w:rsidRPr="008B6F53">
        <w:rPr>
          <w:rFonts w:ascii="Arial" w:hAnsi="Arial" w:cs="Arial"/>
        </w:rPr>
        <w:t>8</w:t>
      </w:r>
      <w:r w:rsidR="00576D27" w:rsidRPr="008B6F53">
        <w:rPr>
          <w:rFonts w:ascii="Arial" w:hAnsi="Arial" w:cs="Arial"/>
        </w:rPr>
        <w:t xml:space="preserve"> incidents were closed in Q</w:t>
      </w:r>
      <w:r w:rsidRPr="008B6F53">
        <w:rPr>
          <w:rFonts w:ascii="Arial" w:hAnsi="Arial" w:cs="Arial"/>
        </w:rPr>
        <w:t>1</w:t>
      </w:r>
      <w:r w:rsidR="00576D27" w:rsidRPr="008B6F53">
        <w:rPr>
          <w:rFonts w:ascii="Arial" w:hAnsi="Arial" w:cs="Arial"/>
        </w:rPr>
        <w:t xml:space="preserve">, leaving </w:t>
      </w:r>
      <w:r w:rsidR="00C1632A" w:rsidRPr="008B6F53">
        <w:rPr>
          <w:rFonts w:ascii="Arial" w:hAnsi="Arial" w:cs="Arial"/>
        </w:rPr>
        <w:t>35</w:t>
      </w:r>
      <w:r w:rsidR="00576D27" w:rsidRPr="008B6F53">
        <w:rPr>
          <w:rFonts w:ascii="Arial" w:hAnsi="Arial" w:cs="Arial"/>
        </w:rPr>
        <w:t xml:space="preserve"> on-going incidents at the end of Q</w:t>
      </w:r>
      <w:r w:rsidRPr="008B6F53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8B6F53" w:rsidRPr="0010268A" w:rsidRDefault="008B6F53" w:rsidP="0010268A">
      <w:pPr>
        <w:ind w:left="284"/>
        <w:jc w:val="both"/>
        <w:rPr>
          <w:rFonts w:ascii="Arial" w:hAnsi="Arial" w:cs="Arial"/>
        </w:rPr>
      </w:pPr>
    </w:p>
    <w:p w:rsidR="0026694F" w:rsidRDefault="003B4C6B" w:rsidP="0010268A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 </w:t>
      </w:r>
      <w:r w:rsidR="00576D27" w:rsidRPr="008B6F53">
        <w:rPr>
          <w:rFonts w:ascii="Arial" w:hAnsi="Arial" w:cs="Arial"/>
        </w:rPr>
        <w:t xml:space="preserve">investigation reports </w:t>
      </w:r>
      <w:r>
        <w:rPr>
          <w:rFonts w:ascii="Arial" w:hAnsi="Arial" w:cs="Arial"/>
        </w:rPr>
        <w:t>are</w:t>
      </w:r>
      <w:r w:rsidR="00576D27" w:rsidRPr="008B6F53">
        <w:rPr>
          <w:rFonts w:ascii="Arial" w:hAnsi="Arial" w:cs="Arial"/>
        </w:rPr>
        <w:t xml:space="preserve"> overdue</w:t>
      </w:r>
      <w:r w:rsidR="009F2047" w:rsidRPr="008B6F53">
        <w:rPr>
          <w:rFonts w:ascii="Arial" w:hAnsi="Arial" w:cs="Arial"/>
        </w:rPr>
        <w:t xml:space="preserve"> at the end of Q</w:t>
      </w:r>
      <w:r w:rsidR="008B6F53" w:rsidRPr="008B6F53">
        <w:rPr>
          <w:rFonts w:ascii="Arial" w:hAnsi="Arial" w:cs="Arial"/>
        </w:rPr>
        <w:t>1</w:t>
      </w:r>
      <w:r w:rsidR="00837A18" w:rsidRPr="008B6F53">
        <w:rPr>
          <w:rFonts w:ascii="Arial" w:hAnsi="Arial" w:cs="Arial"/>
        </w:rPr>
        <w:t xml:space="preserve">. </w:t>
      </w:r>
    </w:p>
    <w:p w:rsidR="0010268A" w:rsidRDefault="0010268A" w:rsidP="0010268A">
      <w:pPr>
        <w:ind w:left="284"/>
        <w:jc w:val="both"/>
        <w:rPr>
          <w:rFonts w:ascii="Arial" w:hAnsi="Arial" w:cs="Arial"/>
        </w:rPr>
      </w:pPr>
    </w:p>
    <w:p w:rsidR="00837A18" w:rsidRDefault="0026694F" w:rsidP="00437E82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Trust has set a </w:t>
      </w:r>
      <w:r w:rsidR="004B4B24">
        <w:rPr>
          <w:rFonts w:ascii="Arial" w:hAnsi="Arial" w:cs="Arial"/>
        </w:rPr>
        <w:t xml:space="preserve">target </w:t>
      </w:r>
      <w:r w:rsidR="004701BE">
        <w:rPr>
          <w:rFonts w:ascii="Arial" w:hAnsi="Arial" w:cs="Arial"/>
        </w:rPr>
        <w:t xml:space="preserve">(at executive level) </w:t>
      </w:r>
      <w:r w:rsidR="004B4B24">
        <w:rPr>
          <w:rFonts w:ascii="Arial" w:hAnsi="Arial" w:cs="Arial"/>
        </w:rPr>
        <w:t xml:space="preserve">to address the </w:t>
      </w:r>
      <w:r>
        <w:rPr>
          <w:rFonts w:ascii="Arial" w:hAnsi="Arial" w:cs="Arial"/>
        </w:rPr>
        <w:t xml:space="preserve">backlog </w:t>
      </w:r>
      <w:r w:rsidR="004B4B24">
        <w:rPr>
          <w:rFonts w:ascii="Arial" w:hAnsi="Arial" w:cs="Arial"/>
        </w:rPr>
        <w:t xml:space="preserve">of incidents </w:t>
      </w:r>
      <w:r>
        <w:rPr>
          <w:rFonts w:ascii="Arial" w:hAnsi="Arial" w:cs="Arial"/>
        </w:rPr>
        <w:t>should be add</w:t>
      </w:r>
      <w:r w:rsidR="003B4C6B">
        <w:rPr>
          <w:rFonts w:ascii="Arial" w:hAnsi="Arial" w:cs="Arial"/>
        </w:rPr>
        <w:t>ressed by the end of July 2014, although this will be a challenge.</w:t>
      </w:r>
    </w:p>
    <w:p w:rsidR="003B4C6B" w:rsidRDefault="003B4C6B" w:rsidP="003B4C6B">
      <w:pPr>
        <w:pStyle w:val="ListParagraph"/>
        <w:rPr>
          <w:rFonts w:ascii="Arial" w:hAnsi="Arial" w:cs="Arial"/>
        </w:rPr>
      </w:pPr>
    </w:p>
    <w:p w:rsidR="003B4C6B" w:rsidRDefault="003B4C6B" w:rsidP="003B4C6B">
      <w:pPr>
        <w:pStyle w:val="ListParagraph"/>
        <w:rPr>
          <w:rFonts w:ascii="Arial" w:hAnsi="Arial" w:cs="Arial"/>
        </w:rPr>
      </w:pPr>
    </w:p>
    <w:p w:rsidR="00576D27" w:rsidRDefault="00576D27" w:rsidP="0010268A">
      <w:pPr>
        <w:numPr>
          <w:ilvl w:val="0"/>
          <w:numId w:val="4"/>
        </w:numPr>
        <w:tabs>
          <w:tab w:val="clear" w:pos="644"/>
          <w:tab w:val="num" w:pos="284"/>
        </w:tabs>
        <w:ind w:left="284" w:hanging="641"/>
        <w:jc w:val="both"/>
        <w:rPr>
          <w:rFonts w:ascii="Arial" w:hAnsi="Arial" w:cs="Arial"/>
          <w:b/>
        </w:rPr>
      </w:pPr>
      <w:r w:rsidRPr="00A82BAE">
        <w:rPr>
          <w:rFonts w:ascii="Arial" w:hAnsi="Arial" w:cs="Arial"/>
          <w:b/>
        </w:rPr>
        <w:lastRenderedPageBreak/>
        <w:t>Sheffield Teaching Hospitals FT (STHFT)</w:t>
      </w:r>
    </w:p>
    <w:p w:rsidR="00576D27" w:rsidRDefault="00576D27" w:rsidP="009B2E76">
      <w:pPr>
        <w:ind w:left="641"/>
        <w:jc w:val="both"/>
        <w:rPr>
          <w:rFonts w:ascii="Arial" w:hAnsi="Arial" w:cs="Arial"/>
          <w:b/>
        </w:rPr>
      </w:pPr>
    </w:p>
    <w:p w:rsidR="006707D9" w:rsidRPr="00AB59FA" w:rsidRDefault="00491A81" w:rsidP="0010268A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</w:rPr>
      </w:pPr>
      <w:r w:rsidRPr="00AB59FA">
        <w:rPr>
          <w:rFonts w:ascii="Arial" w:hAnsi="Arial" w:cs="Arial"/>
        </w:rPr>
        <w:t>10</w:t>
      </w:r>
      <w:r w:rsidR="00576D27" w:rsidRPr="00AB59FA">
        <w:rPr>
          <w:rFonts w:ascii="Arial" w:hAnsi="Arial" w:cs="Arial"/>
        </w:rPr>
        <w:t xml:space="preserve"> new incidents were logged in </w:t>
      </w:r>
      <w:r w:rsidR="00F31483" w:rsidRPr="00AB59FA">
        <w:rPr>
          <w:rFonts w:ascii="Arial" w:hAnsi="Arial" w:cs="Arial"/>
        </w:rPr>
        <w:t>Q</w:t>
      </w:r>
      <w:r w:rsidRPr="00AB59FA">
        <w:rPr>
          <w:rFonts w:ascii="Arial" w:hAnsi="Arial" w:cs="Arial"/>
        </w:rPr>
        <w:t>1</w:t>
      </w:r>
      <w:r w:rsidR="00692501" w:rsidRPr="00AB59FA">
        <w:rPr>
          <w:rFonts w:ascii="Arial" w:hAnsi="Arial" w:cs="Arial"/>
        </w:rPr>
        <w:t>.</w:t>
      </w:r>
      <w:r w:rsidR="00576D27" w:rsidRPr="00AB59FA">
        <w:rPr>
          <w:rFonts w:ascii="Arial" w:hAnsi="Arial" w:cs="Arial"/>
        </w:rPr>
        <w:t xml:space="preserve"> </w:t>
      </w:r>
      <w:r w:rsidR="00AB59FA" w:rsidRPr="00AB59FA">
        <w:rPr>
          <w:rFonts w:ascii="Arial" w:hAnsi="Arial" w:cs="Arial"/>
        </w:rPr>
        <w:t>8</w:t>
      </w:r>
      <w:r w:rsidR="00692501" w:rsidRPr="00AB59FA">
        <w:rPr>
          <w:rFonts w:ascii="Arial" w:hAnsi="Arial" w:cs="Arial"/>
        </w:rPr>
        <w:t xml:space="preserve"> (</w:t>
      </w:r>
      <w:r w:rsidR="00AB59FA" w:rsidRPr="00AB59FA">
        <w:rPr>
          <w:rFonts w:ascii="Arial" w:hAnsi="Arial" w:cs="Arial"/>
        </w:rPr>
        <w:t>80</w:t>
      </w:r>
      <w:r w:rsidR="00692501" w:rsidRPr="00AB59FA">
        <w:rPr>
          <w:rFonts w:ascii="Arial" w:hAnsi="Arial" w:cs="Arial"/>
        </w:rPr>
        <w:t>%)</w:t>
      </w:r>
      <w:r w:rsidR="00A02BD9" w:rsidRPr="00AB59FA">
        <w:rPr>
          <w:rFonts w:ascii="Arial" w:hAnsi="Arial" w:cs="Arial"/>
        </w:rPr>
        <w:t xml:space="preserve"> o</w:t>
      </w:r>
      <w:r w:rsidR="00576D27" w:rsidRPr="00AB59FA">
        <w:rPr>
          <w:rFonts w:ascii="Arial" w:hAnsi="Arial" w:cs="Arial"/>
        </w:rPr>
        <w:t xml:space="preserve">f these incidents were reported within the </w:t>
      </w:r>
      <w:r w:rsidR="00B56477" w:rsidRPr="00AB59FA">
        <w:rPr>
          <w:rFonts w:ascii="Arial" w:hAnsi="Arial" w:cs="Arial"/>
        </w:rPr>
        <w:t>agreed</w:t>
      </w:r>
      <w:r w:rsidR="00576D27" w:rsidRPr="00AB59FA">
        <w:rPr>
          <w:rFonts w:ascii="Arial" w:hAnsi="Arial" w:cs="Arial"/>
        </w:rPr>
        <w:t xml:space="preserve"> timeframe. </w:t>
      </w:r>
    </w:p>
    <w:p w:rsidR="00A00029" w:rsidRPr="0010268A" w:rsidRDefault="00A00029" w:rsidP="0010268A">
      <w:pPr>
        <w:ind w:left="284"/>
        <w:jc w:val="both"/>
        <w:rPr>
          <w:rFonts w:ascii="Arial" w:hAnsi="Arial" w:cs="Arial"/>
        </w:rPr>
      </w:pPr>
    </w:p>
    <w:p w:rsidR="0026694F" w:rsidRDefault="00DB5C9B" w:rsidP="0010268A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</w:rPr>
      </w:pPr>
      <w:r w:rsidRPr="00AB59FA">
        <w:rPr>
          <w:rFonts w:ascii="Arial" w:hAnsi="Arial" w:cs="Arial"/>
        </w:rPr>
        <w:t>6</w:t>
      </w:r>
      <w:r w:rsidR="00576D27" w:rsidRPr="00AB59FA">
        <w:rPr>
          <w:rFonts w:ascii="Arial" w:hAnsi="Arial" w:cs="Arial"/>
        </w:rPr>
        <w:t xml:space="preserve"> investigation reports </w:t>
      </w:r>
      <w:r w:rsidR="001A2DBE" w:rsidRPr="00AB59FA">
        <w:rPr>
          <w:rFonts w:ascii="Arial" w:hAnsi="Arial" w:cs="Arial"/>
        </w:rPr>
        <w:t xml:space="preserve">and action plans </w:t>
      </w:r>
      <w:r w:rsidR="00576D27" w:rsidRPr="00AB59FA">
        <w:rPr>
          <w:rFonts w:ascii="Arial" w:hAnsi="Arial" w:cs="Arial"/>
        </w:rPr>
        <w:t>were re</w:t>
      </w:r>
      <w:r w:rsidR="00692501" w:rsidRPr="00AB59FA">
        <w:rPr>
          <w:rFonts w:ascii="Arial" w:hAnsi="Arial" w:cs="Arial"/>
        </w:rPr>
        <w:t>ceived</w:t>
      </w:r>
      <w:r w:rsidR="00576D27" w:rsidRPr="00AB59FA">
        <w:rPr>
          <w:rFonts w:ascii="Arial" w:hAnsi="Arial" w:cs="Arial"/>
        </w:rPr>
        <w:t xml:space="preserve"> in Q</w:t>
      </w:r>
      <w:r w:rsidR="00AB59FA" w:rsidRPr="00AB59FA">
        <w:rPr>
          <w:rFonts w:ascii="Arial" w:hAnsi="Arial" w:cs="Arial"/>
        </w:rPr>
        <w:t>1</w:t>
      </w:r>
      <w:r w:rsidR="00B56477" w:rsidRPr="00AB59FA">
        <w:rPr>
          <w:rFonts w:ascii="Arial" w:hAnsi="Arial" w:cs="Arial"/>
        </w:rPr>
        <w:t xml:space="preserve">, all </w:t>
      </w:r>
      <w:r w:rsidR="00AB59FA" w:rsidRPr="00AB59FA">
        <w:rPr>
          <w:rFonts w:ascii="Arial" w:hAnsi="Arial" w:cs="Arial"/>
        </w:rPr>
        <w:t xml:space="preserve">(100%) </w:t>
      </w:r>
      <w:r w:rsidR="00576D27" w:rsidRPr="00AB59FA">
        <w:rPr>
          <w:rFonts w:ascii="Arial" w:hAnsi="Arial" w:cs="Arial"/>
        </w:rPr>
        <w:t>of which</w:t>
      </w:r>
      <w:r w:rsidR="00B56477" w:rsidRPr="00AB59FA">
        <w:rPr>
          <w:rFonts w:ascii="Arial" w:hAnsi="Arial" w:cs="Arial"/>
        </w:rPr>
        <w:t xml:space="preserve"> </w:t>
      </w:r>
      <w:r w:rsidR="00923CBB" w:rsidRPr="00AB59FA">
        <w:rPr>
          <w:rFonts w:ascii="Arial" w:hAnsi="Arial" w:cs="Arial"/>
        </w:rPr>
        <w:t>were</w:t>
      </w:r>
      <w:r w:rsidR="00576D27" w:rsidRPr="00AB59FA">
        <w:rPr>
          <w:rFonts w:ascii="Arial" w:hAnsi="Arial" w:cs="Arial"/>
        </w:rPr>
        <w:t xml:space="preserve"> received within the </w:t>
      </w:r>
      <w:r w:rsidR="00692501" w:rsidRPr="00AB59FA">
        <w:rPr>
          <w:rFonts w:ascii="Arial" w:hAnsi="Arial" w:cs="Arial"/>
        </w:rPr>
        <w:t>agreed</w:t>
      </w:r>
      <w:r w:rsidR="00576D27" w:rsidRPr="00AB59FA">
        <w:rPr>
          <w:rFonts w:ascii="Arial" w:hAnsi="Arial" w:cs="Arial"/>
        </w:rPr>
        <w:t xml:space="preserve"> deadline. </w:t>
      </w:r>
    </w:p>
    <w:p w:rsidR="0026694F" w:rsidRDefault="0026694F" w:rsidP="0010268A">
      <w:pPr>
        <w:ind w:left="284"/>
        <w:jc w:val="both"/>
        <w:rPr>
          <w:rFonts w:ascii="Arial" w:hAnsi="Arial" w:cs="Arial"/>
        </w:rPr>
      </w:pPr>
    </w:p>
    <w:p w:rsidR="00576D27" w:rsidRPr="003B4C6B" w:rsidRDefault="00685137" w:rsidP="007A56DC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</w:rPr>
      </w:pPr>
      <w:r w:rsidRPr="003B4C6B">
        <w:rPr>
          <w:rFonts w:ascii="Arial" w:hAnsi="Arial" w:cs="Arial"/>
        </w:rPr>
        <w:t xml:space="preserve">9 </w:t>
      </w:r>
      <w:r w:rsidR="001A2DBE" w:rsidRPr="003B4C6B">
        <w:rPr>
          <w:rFonts w:ascii="Arial" w:hAnsi="Arial" w:cs="Arial"/>
        </w:rPr>
        <w:t xml:space="preserve">reports </w:t>
      </w:r>
      <w:r w:rsidR="00576D27" w:rsidRPr="003B4C6B">
        <w:rPr>
          <w:rFonts w:ascii="Arial" w:hAnsi="Arial" w:cs="Arial"/>
        </w:rPr>
        <w:t>w</w:t>
      </w:r>
      <w:r w:rsidR="00923CBB" w:rsidRPr="003B4C6B">
        <w:rPr>
          <w:rFonts w:ascii="Arial" w:hAnsi="Arial" w:cs="Arial"/>
        </w:rPr>
        <w:t>ere</w:t>
      </w:r>
      <w:r w:rsidR="00576D27" w:rsidRPr="003B4C6B">
        <w:rPr>
          <w:rFonts w:ascii="Arial" w:hAnsi="Arial" w:cs="Arial"/>
        </w:rPr>
        <w:t xml:space="preserve"> </w:t>
      </w:r>
      <w:r w:rsidR="0026694F" w:rsidRPr="003B4C6B">
        <w:rPr>
          <w:rFonts w:ascii="Arial" w:hAnsi="Arial" w:cs="Arial"/>
        </w:rPr>
        <w:t>reviewed within the quarter.</w:t>
      </w:r>
      <w:r w:rsidR="00C1632A" w:rsidRPr="003B4C6B">
        <w:rPr>
          <w:rFonts w:ascii="Arial" w:hAnsi="Arial" w:cs="Arial"/>
        </w:rPr>
        <w:t xml:space="preserve"> </w:t>
      </w:r>
      <w:r w:rsidRPr="003B4C6B">
        <w:rPr>
          <w:rFonts w:ascii="Arial" w:hAnsi="Arial" w:cs="Arial"/>
        </w:rPr>
        <w:t>7</w:t>
      </w:r>
      <w:r w:rsidR="00C1632A" w:rsidRPr="003B4C6B">
        <w:rPr>
          <w:rFonts w:ascii="Arial" w:hAnsi="Arial" w:cs="Arial"/>
        </w:rPr>
        <w:t xml:space="preserve"> </w:t>
      </w:r>
      <w:r w:rsidR="004D6723" w:rsidRPr="003B4C6B">
        <w:rPr>
          <w:rFonts w:ascii="Arial" w:hAnsi="Arial" w:cs="Arial"/>
        </w:rPr>
        <w:t xml:space="preserve">(78%) </w:t>
      </w:r>
      <w:r w:rsidR="00C1632A" w:rsidRPr="003B4C6B">
        <w:rPr>
          <w:rFonts w:ascii="Arial" w:hAnsi="Arial" w:cs="Arial"/>
        </w:rPr>
        <w:t xml:space="preserve">of the reports were </w:t>
      </w:r>
      <w:r w:rsidR="00576D27" w:rsidRPr="003B4C6B">
        <w:rPr>
          <w:rFonts w:ascii="Arial" w:hAnsi="Arial" w:cs="Arial"/>
        </w:rPr>
        <w:t xml:space="preserve">graded as “Good” and </w:t>
      </w:r>
      <w:r w:rsidRPr="003B4C6B">
        <w:rPr>
          <w:rFonts w:ascii="Arial" w:hAnsi="Arial" w:cs="Arial"/>
        </w:rPr>
        <w:t>2</w:t>
      </w:r>
      <w:r w:rsidR="00CA02CE" w:rsidRPr="003B4C6B">
        <w:rPr>
          <w:rFonts w:ascii="Arial" w:hAnsi="Arial" w:cs="Arial"/>
        </w:rPr>
        <w:t xml:space="preserve"> </w:t>
      </w:r>
      <w:r w:rsidR="004D6723" w:rsidRPr="003B4C6B">
        <w:rPr>
          <w:rFonts w:ascii="Arial" w:hAnsi="Arial" w:cs="Arial"/>
        </w:rPr>
        <w:t xml:space="preserve">(22%) </w:t>
      </w:r>
      <w:r w:rsidR="00CA02CE" w:rsidRPr="003B4C6B">
        <w:rPr>
          <w:rFonts w:ascii="Arial" w:hAnsi="Arial" w:cs="Arial"/>
        </w:rPr>
        <w:t>as “Fair”</w:t>
      </w:r>
      <w:r w:rsidRPr="003B4C6B">
        <w:rPr>
          <w:rFonts w:ascii="Arial" w:hAnsi="Arial" w:cs="Arial"/>
        </w:rPr>
        <w:t>.</w:t>
      </w:r>
      <w:r w:rsidR="00CA02CE" w:rsidRPr="003B4C6B">
        <w:rPr>
          <w:rFonts w:ascii="Arial" w:hAnsi="Arial" w:cs="Arial"/>
        </w:rPr>
        <w:t xml:space="preserve"> </w:t>
      </w:r>
      <w:r w:rsidRPr="003B4C6B">
        <w:rPr>
          <w:rFonts w:ascii="Arial" w:hAnsi="Arial" w:cs="Arial"/>
        </w:rPr>
        <w:t xml:space="preserve">1 </w:t>
      </w:r>
      <w:r w:rsidR="004D6723" w:rsidRPr="003B4C6B">
        <w:rPr>
          <w:rFonts w:ascii="Arial" w:hAnsi="Arial" w:cs="Arial"/>
        </w:rPr>
        <w:t xml:space="preserve">(11%) </w:t>
      </w:r>
      <w:r w:rsidRPr="003B4C6B">
        <w:rPr>
          <w:rFonts w:ascii="Arial" w:hAnsi="Arial" w:cs="Arial"/>
        </w:rPr>
        <w:t>of the action plans was graded as “Excellent”, 7</w:t>
      </w:r>
      <w:r w:rsidR="00C1632A" w:rsidRPr="003B4C6B">
        <w:rPr>
          <w:rFonts w:ascii="Arial" w:hAnsi="Arial" w:cs="Arial"/>
        </w:rPr>
        <w:t xml:space="preserve"> </w:t>
      </w:r>
      <w:r w:rsidR="004D6723" w:rsidRPr="003B4C6B">
        <w:rPr>
          <w:rFonts w:ascii="Arial" w:hAnsi="Arial" w:cs="Arial"/>
        </w:rPr>
        <w:t xml:space="preserve">(78%) </w:t>
      </w:r>
      <w:r w:rsidRPr="003B4C6B">
        <w:rPr>
          <w:rFonts w:ascii="Arial" w:hAnsi="Arial" w:cs="Arial"/>
        </w:rPr>
        <w:t xml:space="preserve">were graded as “Good” and 1 </w:t>
      </w:r>
      <w:r w:rsidR="004D6723" w:rsidRPr="003B4C6B">
        <w:rPr>
          <w:rFonts w:ascii="Arial" w:hAnsi="Arial" w:cs="Arial"/>
        </w:rPr>
        <w:t xml:space="preserve">(11%) </w:t>
      </w:r>
      <w:r w:rsidRPr="003B4C6B">
        <w:rPr>
          <w:rFonts w:ascii="Arial" w:hAnsi="Arial" w:cs="Arial"/>
        </w:rPr>
        <w:t xml:space="preserve">as “Fair”. </w:t>
      </w:r>
    </w:p>
    <w:p w:rsidR="00274C43" w:rsidRPr="007A56DC" w:rsidRDefault="00274C43" w:rsidP="007A56D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5 reports requiring a response to a previous review</w:t>
      </w:r>
      <w:r w:rsidR="00437E82">
        <w:rPr>
          <w:rFonts w:ascii="Arial" w:hAnsi="Arial" w:cs="Arial"/>
        </w:rPr>
        <w:t>.</w:t>
      </w:r>
    </w:p>
    <w:p w:rsidR="00576D27" w:rsidRPr="0010268A" w:rsidRDefault="00576D27" w:rsidP="0010268A">
      <w:pPr>
        <w:ind w:left="284"/>
        <w:jc w:val="both"/>
        <w:rPr>
          <w:rFonts w:ascii="Arial" w:hAnsi="Arial" w:cs="Arial"/>
        </w:rPr>
      </w:pPr>
    </w:p>
    <w:p w:rsidR="00217810" w:rsidRPr="00491A81" w:rsidRDefault="00491A81" w:rsidP="0010268A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</w:rPr>
      </w:pPr>
      <w:r w:rsidRPr="00491A81">
        <w:rPr>
          <w:rFonts w:ascii="Arial" w:hAnsi="Arial" w:cs="Arial"/>
        </w:rPr>
        <w:t>6</w:t>
      </w:r>
      <w:r w:rsidR="00576D27" w:rsidRPr="00491A81">
        <w:rPr>
          <w:rFonts w:ascii="Arial" w:hAnsi="Arial" w:cs="Arial"/>
        </w:rPr>
        <w:t xml:space="preserve"> S</w:t>
      </w:r>
      <w:r w:rsidR="00A90606" w:rsidRPr="00491A81">
        <w:rPr>
          <w:rFonts w:ascii="Arial" w:hAnsi="Arial" w:cs="Arial"/>
        </w:rPr>
        <w:t>I</w:t>
      </w:r>
      <w:r w:rsidR="00576D27" w:rsidRPr="00491A81">
        <w:rPr>
          <w:rFonts w:ascii="Arial" w:hAnsi="Arial" w:cs="Arial"/>
        </w:rPr>
        <w:t>s were closed during Q</w:t>
      </w:r>
      <w:r w:rsidRPr="00491A81">
        <w:rPr>
          <w:rFonts w:ascii="Arial" w:hAnsi="Arial" w:cs="Arial"/>
        </w:rPr>
        <w:t>1</w:t>
      </w:r>
      <w:r w:rsidR="00B56477" w:rsidRPr="00491A81">
        <w:rPr>
          <w:rFonts w:ascii="Arial" w:hAnsi="Arial" w:cs="Arial"/>
        </w:rPr>
        <w:t xml:space="preserve"> </w:t>
      </w:r>
      <w:r w:rsidR="00837A18" w:rsidRPr="00491A81">
        <w:rPr>
          <w:rFonts w:ascii="Arial" w:hAnsi="Arial" w:cs="Arial"/>
        </w:rPr>
        <w:t xml:space="preserve">leaving </w:t>
      </w:r>
      <w:r w:rsidRPr="00491A81">
        <w:rPr>
          <w:rFonts w:ascii="Arial" w:hAnsi="Arial" w:cs="Arial"/>
        </w:rPr>
        <w:t>20</w:t>
      </w:r>
      <w:r w:rsidR="00576D27" w:rsidRPr="00491A81">
        <w:rPr>
          <w:rFonts w:ascii="Arial" w:hAnsi="Arial" w:cs="Arial"/>
        </w:rPr>
        <w:t xml:space="preserve"> incidents on-going</w:t>
      </w:r>
      <w:r w:rsidR="00692501" w:rsidRPr="00491A81">
        <w:rPr>
          <w:rFonts w:ascii="Arial" w:hAnsi="Arial" w:cs="Arial"/>
        </w:rPr>
        <w:t>.</w:t>
      </w:r>
      <w:r w:rsidR="00274C43">
        <w:rPr>
          <w:rFonts w:ascii="Arial" w:hAnsi="Arial" w:cs="Arial"/>
        </w:rPr>
        <w:t xml:space="preserve"> There are 3 incidents awaiting further assurance before closure.</w:t>
      </w:r>
      <w:r w:rsidR="00837A18" w:rsidRPr="00491A81">
        <w:rPr>
          <w:rFonts w:ascii="Arial" w:hAnsi="Arial" w:cs="Arial"/>
        </w:rPr>
        <w:t xml:space="preserve"> </w:t>
      </w:r>
    </w:p>
    <w:p w:rsidR="00692501" w:rsidRPr="00295C35" w:rsidRDefault="00692501" w:rsidP="009B2E76">
      <w:pPr>
        <w:jc w:val="both"/>
        <w:rPr>
          <w:rFonts w:ascii="Arial" w:hAnsi="Arial" w:cs="Arial"/>
          <w:color w:val="FF0000"/>
        </w:rPr>
      </w:pPr>
    </w:p>
    <w:p w:rsidR="00576D27" w:rsidRPr="00AB59FA" w:rsidRDefault="00AB59FA" w:rsidP="0010268A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</w:rPr>
      </w:pPr>
      <w:r w:rsidRPr="00AB59FA">
        <w:rPr>
          <w:rFonts w:ascii="Arial" w:hAnsi="Arial" w:cs="Arial"/>
        </w:rPr>
        <w:t>1</w:t>
      </w:r>
      <w:r w:rsidR="00923CBB" w:rsidRPr="00AB59FA">
        <w:rPr>
          <w:rFonts w:ascii="Arial" w:hAnsi="Arial" w:cs="Arial"/>
        </w:rPr>
        <w:t xml:space="preserve"> </w:t>
      </w:r>
      <w:r w:rsidR="00576D27" w:rsidRPr="00AB59FA">
        <w:rPr>
          <w:rFonts w:ascii="Arial" w:hAnsi="Arial" w:cs="Arial"/>
        </w:rPr>
        <w:t xml:space="preserve">investigation </w:t>
      </w:r>
      <w:r w:rsidRPr="00AB59FA">
        <w:rPr>
          <w:rFonts w:ascii="Arial" w:hAnsi="Arial" w:cs="Arial"/>
        </w:rPr>
        <w:t>report is</w:t>
      </w:r>
      <w:r w:rsidR="00923CBB" w:rsidRPr="00AB59FA">
        <w:rPr>
          <w:rFonts w:ascii="Arial" w:hAnsi="Arial" w:cs="Arial"/>
        </w:rPr>
        <w:t xml:space="preserve"> overdue</w:t>
      </w:r>
      <w:r w:rsidR="00576D27" w:rsidRPr="00AB59FA">
        <w:rPr>
          <w:rFonts w:ascii="Arial" w:hAnsi="Arial" w:cs="Arial"/>
        </w:rPr>
        <w:t>.</w:t>
      </w:r>
    </w:p>
    <w:p w:rsidR="00576D27" w:rsidRDefault="00576D27" w:rsidP="009B2E76">
      <w:pPr>
        <w:jc w:val="both"/>
        <w:rPr>
          <w:rFonts w:ascii="Arial" w:hAnsi="Arial" w:cs="Arial"/>
          <w:color w:val="FF0000"/>
        </w:rPr>
      </w:pPr>
    </w:p>
    <w:p w:rsidR="00E748AD" w:rsidRPr="000B3D31" w:rsidRDefault="00E748AD" w:rsidP="009B2E76">
      <w:pPr>
        <w:jc w:val="both"/>
        <w:rPr>
          <w:rFonts w:ascii="Arial" w:hAnsi="Arial" w:cs="Arial"/>
          <w:color w:val="FF0000"/>
        </w:rPr>
      </w:pPr>
    </w:p>
    <w:p w:rsidR="00576D27" w:rsidRPr="00E0086B" w:rsidRDefault="00576D27" w:rsidP="008C031C">
      <w:pPr>
        <w:numPr>
          <w:ilvl w:val="0"/>
          <w:numId w:val="4"/>
        </w:numPr>
        <w:tabs>
          <w:tab w:val="clear" w:pos="644"/>
          <w:tab w:val="num" w:pos="284"/>
        </w:tabs>
        <w:ind w:left="284" w:hanging="641"/>
        <w:jc w:val="both"/>
        <w:rPr>
          <w:rFonts w:ascii="Arial" w:hAnsi="Arial" w:cs="Arial"/>
          <w:b/>
        </w:rPr>
      </w:pPr>
      <w:r w:rsidRPr="00E0086B">
        <w:rPr>
          <w:rFonts w:ascii="Arial" w:hAnsi="Arial" w:cs="Arial"/>
          <w:b/>
        </w:rPr>
        <w:t xml:space="preserve">Independent </w:t>
      </w:r>
      <w:r>
        <w:rPr>
          <w:rFonts w:ascii="Arial" w:hAnsi="Arial" w:cs="Arial"/>
          <w:b/>
        </w:rPr>
        <w:t>Provider</w:t>
      </w:r>
      <w:r w:rsidRPr="00E0086B">
        <w:rPr>
          <w:rFonts w:ascii="Arial" w:hAnsi="Arial" w:cs="Arial"/>
          <w:b/>
        </w:rPr>
        <w:t>s.</w:t>
      </w:r>
    </w:p>
    <w:p w:rsidR="00576D27" w:rsidRPr="00E0086B" w:rsidRDefault="00576D27" w:rsidP="009B2E76">
      <w:pPr>
        <w:ind w:left="641"/>
        <w:jc w:val="both"/>
        <w:rPr>
          <w:rFonts w:ascii="Arial" w:hAnsi="Arial" w:cs="Arial"/>
        </w:rPr>
      </w:pPr>
    </w:p>
    <w:p w:rsidR="007A56DC" w:rsidRDefault="00272670" w:rsidP="0010268A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</w:rPr>
      </w:pPr>
      <w:r w:rsidRPr="00272670">
        <w:rPr>
          <w:rFonts w:ascii="Arial" w:hAnsi="Arial" w:cs="Arial"/>
        </w:rPr>
        <w:t>4</w:t>
      </w:r>
      <w:r w:rsidR="00576D27" w:rsidRPr="00272670">
        <w:rPr>
          <w:rFonts w:ascii="Arial" w:hAnsi="Arial" w:cs="Arial"/>
        </w:rPr>
        <w:t xml:space="preserve"> new incident</w:t>
      </w:r>
      <w:r w:rsidRPr="00272670">
        <w:rPr>
          <w:rFonts w:ascii="Arial" w:hAnsi="Arial" w:cs="Arial"/>
        </w:rPr>
        <w:t>s</w:t>
      </w:r>
      <w:r w:rsidR="00576D27" w:rsidRPr="00272670">
        <w:rPr>
          <w:rFonts w:ascii="Arial" w:hAnsi="Arial" w:cs="Arial"/>
        </w:rPr>
        <w:t xml:space="preserve"> w</w:t>
      </w:r>
      <w:r w:rsidRPr="00272670">
        <w:rPr>
          <w:rFonts w:ascii="Arial" w:hAnsi="Arial" w:cs="Arial"/>
        </w:rPr>
        <w:t>ere</w:t>
      </w:r>
      <w:r w:rsidR="00576D27" w:rsidRPr="00272670">
        <w:rPr>
          <w:rFonts w:ascii="Arial" w:hAnsi="Arial" w:cs="Arial"/>
        </w:rPr>
        <w:t xml:space="preserve"> logged </w:t>
      </w:r>
      <w:r w:rsidR="0079382E">
        <w:rPr>
          <w:rFonts w:ascii="Arial" w:hAnsi="Arial" w:cs="Arial"/>
        </w:rPr>
        <w:t>in Q1.</w:t>
      </w:r>
      <w:r w:rsidRPr="00272670">
        <w:rPr>
          <w:rFonts w:ascii="Arial" w:hAnsi="Arial" w:cs="Arial"/>
        </w:rPr>
        <w:t xml:space="preserve"> </w:t>
      </w:r>
    </w:p>
    <w:p w:rsidR="008F6D4B" w:rsidRPr="00272670" w:rsidRDefault="00272670" w:rsidP="007A56DC">
      <w:pPr>
        <w:ind w:left="284"/>
        <w:jc w:val="both"/>
        <w:rPr>
          <w:rFonts w:ascii="Arial" w:hAnsi="Arial" w:cs="Arial"/>
        </w:rPr>
      </w:pPr>
      <w:r w:rsidRPr="00272670">
        <w:rPr>
          <w:rFonts w:ascii="Arial" w:hAnsi="Arial" w:cs="Arial"/>
        </w:rPr>
        <w:t>2 by St Luke’s</w:t>
      </w:r>
      <w:r w:rsidR="007A56DC">
        <w:rPr>
          <w:rFonts w:ascii="Arial" w:hAnsi="Arial" w:cs="Arial"/>
        </w:rPr>
        <w:t xml:space="preserve"> Hospice,</w:t>
      </w:r>
      <w:r w:rsidR="003B4C6B">
        <w:rPr>
          <w:rFonts w:ascii="Arial" w:hAnsi="Arial" w:cs="Arial"/>
        </w:rPr>
        <w:t xml:space="preserve"> </w:t>
      </w:r>
      <w:r w:rsidRPr="00272670">
        <w:rPr>
          <w:rFonts w:ascii="Arial" w:hAnsi="Arial" w:cs="Arial"/>
        </w:rPr>
        <w:t>1 by</w:t>
      </w:r>
      <w:r w:rsidR="00C1632A" w:rsidRPr="00272670">
        <w:rPr>
          <w:rFonts w:ascii="Arial" w:hAnsi="Arial" w:cs="Arial"/>
        </w:rPr>
        <w:t xml:space="preserve"> Thornbury </w:t>
      </w:r>
      <w:r w:rsidR="007A56DC">
        <w:rPr>
          <w:rFonts w:ascii="Arial" w:hAnsi="Arial" w:cs="Arial"/>
        </w:rPr>
        <w:t xml:space="preserve">Hospital </w:t>
      </w:r>
      <w:r w:rsidRPr="00272670">
        <w:rPr>
          <w:rFonts w:ascii="Arial" w:hAnsi="Arial" w:cs="Arial"/>
        </w:rPr>
        <w:t xml:space="preserve">and 1 by </w:t>
      </w:r>
      <w:r w:rsidR="007A56DC">
        <w:rPr>
          <w:rFonts w:ascii="Arial" w:hAnsi="Arial" w:cs="Arial"/>
        </w:rPr>
        <w:t>the British Pregnancy Advisory Service (</w:t>
      </w:r>
      <w:r w:rsidRPr="00272670">
        <w:rPr>
          <w:rFonts w:ascii="Arial" w:hAnsi="Arial" w:cs="Arial"/>
        </w:rPr>
        <w:t>BPAS</w:t>
      </w:r>
      <w:r w:rsidR="007A56DC">
        <w:rPr>
          <w:rFonts w:ascii="Arial" w:hAnsi="Arial" w:cs="Arial"/>
        </w:rPr>
        <w:t>)</w:t>
      </w:r>
      <w:r w:rsidRPr="00272670">
        <w:rPr>
          <w:rFonts w:ascii="Arial" w:hAnsi="Arial" w:cs="Arial"/>
        </w:rPr>
        <w:t xml:space="preserve"> Clinic</w:t>
      </w:r>
      <w:r w:rsidR="00923CBB" w:rsidRPr="00272670">
        <w:rPr>
          <w:rFonts w:ascii="Arial" w:hAnsi="Arial" w:cs="Arial"/>
        </w:rPr>
        <w:t xml:space="preserve">. </w:t>
      </w:r>
      <w:r w:rsidRPr="00272670">
        <w:rPr>
          <w:rFonts w:ascii="Arial" w:hAnsi="Arial" w:cs="Arial"/>
        </w:rPr>
        <w:t>2 of these were</w:t>
      </w:r>
      <w:r w:rsidR="00C1632A" w:rsidRPr="00272670">
        <w:rPr>
          <w:rFonts w:ascii="Arial" w:hAnsi="Arial" w:cs="Arial"/>
        </w:rPr>
        <w:t xml:space="preserve"> logged within the agreed timescale.</w:t>
      </w:r>
    </w:p>
    <w:p w:rsidR="00576D27" w:rsidRPr="00295C35" w:rsidRDefault="00576D27" w:rsidP="009B2E76">
      <w:pPr>
        <w:ind w:left="426"/>
        <w:jc w:val="both"/>
        <w:rPr>
          <w:rFonts w:ascii="Arial" w:hAnsi="Arial" w:cs="Arial"/>
          <w:color w:val="FF0000"/>
        </w:rPr>
      </w:pPr>
    </w:p>
    <w:p w:rsidR="00576D27" w:rsidRPr="008B6F53" w:rsidRDefault="00C1632A" w:rsidP="0010268A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</w:rPr>
      </w:pPr>
      <w:r w:rsidRPr="008B6F53">
        <w:rPr>
          <w:rFonts w:ascii="Arial" w:hAnsi="Arial" w:cs="Arial"/>
        </w:rPr>
        <w:t xml:space="preserve">No investigation </w:t>
      </w:r>
      <w:r w:rsidR="00576D27" w:rsidRPr="008B6F53">
        <w:rPr>
          <w:rFonts w:ascii="Arial" w:hAnsi="Arial" w:cs="Arial"/>
        </w:rPr>
        <w:t>report</w:t>
      </w:r>
      <w:r w:rsidRPr="008B6F53">
        <w:rPr>
          <w:rFonts w:ascii="Arial" w:hAnsi="Arial" w:cs="Arial"/>
        </w:rPr>
        <w:t>s</w:t>
      </w:r>
      <w:r w:rsidR="00576D27" w:rsidRPr="008B6F53">
        <w:rPr>
          <w:rFonts w:ascii="Arial" w:hAnsi="Arial" w:cs="Arial"/>
        </w:rPr>
        <w:t xml:space="preserve"> </w:t>
      </w:r>
      <w:r w:rsidRPr="008B6F53">
        <w:rPr>
          <w:rFonts w:ascii="Arial" w:hAnsi="Arial" w:cs="Arial"/>
        </w:rPr>
        <w:t>were</w:t>
      </w:r>
      <w:r w:rsidR="00576D27" w:rsidRPr="008B6F53">
        <w:rPr>
          <w:rFonts w:ascii="Arial" w:hAnsi="Arial" w:cs="Arial"/>
        </w:rPr>
        <w:t xml:space="preserve"> reviewed in Q</w:t>
      </w:r>
      <w:r w:rsidR="00272670" w:rsidRPr="008B6F53">
        <w:rPr>
          <w:rFonts w:ascii="Arial" w:hAnsi="Arial" w:cs="Arial"/>
        </w:rPr>
        <w:t>1</w:t>
      </w:r>
      <w:r w:rsidRPr="008B6F53">
        <w:rPr>
          <w:rFonts w:ascii="Arial" w:hAnsi="Arial" w:cs="Arial"/>
        </w:rPr>
        <w:t xml:space="preserve"> and n</w:t>
      </w:r>
      <w:r w:rsidR="007D46AE" w:rsidRPr="008B6F53">
        <w:rPr>
          <w:rFonts w:ascii="Arial" w:hAnsi="Arial" w:cs="Arial"/>
        </w:rPr>
        <w:t>o reports are overdue.</w:t>
      </w:r>
    </w:p>
    <w:p w:rsidR="007D46AE" w:rsidRPr="00295C35" w:rsidRDefault="007D46AE" w:rsidP="009B2E76">
      <w:pPr>
        <w:jc w:val="both"/>
        <w:rPr>
          <w:rFonts w:ascii="Arial" w:hAnsi="Arial" w:cs="Arial"/>
          <w:color w:val="FF0000"/>
        </w:rPr>
      </w:pPr>
    </w:p>
    <w:p w:rsidR="00576D27" w:rsidRPr="008B6F53" w:rsidRDefault="008B6F53" w:rsidP="0010268A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</w:rPr>
      </w:pPr>
      <w:r w:rsidRPr="008B6F53">
        <w:rPr>
          <w:rFonts w:ascii="Arial" w:hAnsi="Arial" w:cs="Arial"/>
        </w:rPr>
        <w:t>1</w:t>
      </w:r>
      <w:r w:rsidR="00576D27" w:rsidRPr="008B6F53">
        <w:rPr>
          <w:rFonts w:ascii="Arial" w:hAnsi="Arial" w:cs="Arial"/>
        </w:rPr>
        <w:t xml:space="preserve"> incident </w:t>
      </w:r>
      <w:r w:rsidRPr="008B6F53">
        <w:rPr>
          <w:rFonts w:ascii="Arial" w:hAnsi="Arial" w:cs="Arial"/>
        </w:rPr>
        <w:t>was</w:t>
      </w:r>
      <w:r w:rsidR="00576D27" w:rsidRPr="008B6F53">
        <w:rPr>
          <w:rFonts w:ascii="Arial" w:hAnsi="Arial" w:cs="Arial"/>
        </w:rPr>
        <w:t xml:space="preserve"> closed</w:t>
      </w:r>
      <w:r w:rsidR="00E03FC5" w:rsidRPr="008B6F53">
        <w:rPr>
          <w:rFonts w:ascii="Arial" w:hAnsi="Arial" w:cs="Arial"/>
        </w:rPr>
        <w:t>,</w:t>
      </w:r>
      <w:r w:rsidR="00576D27" w:rsidRPr="008B6F53">
        <w:rPr>
          <w:rFonts w:ascii="Arial" w:hAnsi="Arial" w:cs="Arial"/>
        </w:rPr>
        <w:t xml:space="preserve"> leaving </w:t>
      </w:r>
      <w:r w:rsidRPr="008B6F53">
        <w:rPr>
          <w:rFonts w:ascii="Arial" w:hAnsi="Arial" w:cs="Arial"/>
        </w:rPr>
        <w:t>5</w:t>
      </w:r>
      <w:r w:rsidR="00576D27" w:rsidRPr="008B6F53">
        <w:rPr>
          <w:rFonts w:ascii="Arial" w:hAnsi="Arial" w:cs="Arial"/>
        </w:rPr>
        <w:t xml:space="preserve"> incidents </w:t>
      </w:r>
      <w:r w:rsidR="007D46AE" w:rsidRPr="008B6F53">
        <w:rPr>
          <w:rFonts w:ascii="Arial" w:hAnsi="Arial" w:cs="Arial"/>
        </w:rPr>
        <w:t>on</w:t>
      </w:r>
      <w:r w:rsidR="00BB0153" w:rsidRPr="008B6F53">
        <w:rPr>
          <w:rFonts w:ascii="Arial" w:hAnsi="Arial" w:cs="Arial"/>
        </w:rPr>
        <w:t>-</w:t>
      </w:r>
      <w:r w:rsidR="007D46AE" w:rsidRPr="008B6F53">
        <w:rPr>
          <w:rFonts w:ascii="Arial" w:hAnsi="Arial" w:cs="Arial"/>
        </w:rPr>
        <w:t>going</w:t>
      </w:r>
      <w:r w:rsidR="00576D27" w:rsidRPr="008B6F53">
        <w:rPr>
          <w:rFonts w:ascii="Arial" w:hAnsi="Arial" w:cs="Arial"/>
        </w:rPr>
        <w:t xml:space="preserve"> at the end of Q</w:t>
      </w:r>
      <w:r w:rsidRPr="008B6F53">
        <w:rPr>
          <w:rFonts w:ascii="Arial" w:hAnsi="Arial" w:cs="Arial"/>
        </w:rPr>
        <w:t>1</w:t>
      </w:r>
      <w:r w:rsidR="00576D27" w:rsidRPr="008B6F53">
        <w:rPr>
          <w:rFonts w:ascii="Arial" w:hAnsi="Arial" w:cs="Arial"/>
        </w:rPr>
        <w:t>.</w:t>
      </w:r>
      <w:r w:rsidR="00576D27" w:rsidRPr="008B6F53">
        <w:rPr>
          <w:rFonts w:ascii="Arial" w:hAnsi="Arial" w:cs="Arial"/>
          <w:b/>
        </w:rPr>
        <w:t xml:space="preserve"> </w:t>
      </w:r>
    </w:p>
    <w:p w:rsidR="00576D27" w:rsidRPr="00B60762" w:rsidRDefault="00576D27" w:rsidP="009B2E76">
      <w:pPr>
        <w:jc w:val="both"/>
        <w:rPr>
          <w:rFonts w:ascii="Arial" w:hAnsi="Arial" w:cs="Arial"/>
        </w:rPr>
      </w:pPr>
    </w:p>
    <w:p w:rsidR="00576D27" w:rsidRPr="00690172" w:rsidRDefault="00576D27" w:rsidP="008C031C">
      <w:pPr>
        <w:numPr>
          <w:ilvl w:val="0"/>
          <w:numId w:val="4"/>
        </w:numPr>
        <w:tabs>
          <w:tab w:val="clear" w:pos="644"/>
          <w:tab w:val="num" w:pos="284"/>
        </w:tabs>
        <w:ind w:left="284" w:hanging="641"/>
        <w:jc w:val="both"/>
        <w:rPr>
          <w:rFonts w:ascii="Arial" w:hAnsi="Arial" w:cs="Arial"/>
          <w:b/>
        </w:rPr>
      </w:pPr>
      <w:r w:rsidRPr="00690172">
        <w:rPr>
          <w:rFonts w:ascii="Arial" w:hAnsi="Arial" w:cs="Arial"/>
          <w:b/>
        </w:rPr>
        <w:t>Incident t</w:t>
      </w:r>
      <w:r>
        <w:rPr>
          <w:rFonts w:ascii="Arial" w:hAnsi="Arial" w:cs="Arial"/>
          <w:b/>
        </w:rPr>
        <w:t>rends</w:t>
      </w:r>
    </w:p>
    <w:p w:rsidR="00576D27" w:rsidRDefault="00576D27" w:rsidP="009B2E76">
      <w:pPr>
        <w:ind w:left="289"/>
        <w:jc w:val="both"/>
        <w:rPr>
          <w:rFonts w:ascii="Arial" w:hAnsi="Arial" w:cs="Arial"/>
          <w:b/>
        </w:rPr>
      </w:pPr>
    </w:p>
    <w:p w:rsidR="00576D27" w:rsidRPr="008A4659" w:rsidRDefault="00576D27" w:rsidP="003B4C6B">
      <w:pPr>
        <w:ind w:left="284"/>
        <w:jc w:val="both"/>
        <w:rPr>
          <w:rFonts w:ascii="Arial" w:hAnsi="Arial" w:cs="Arial"/>
          <w:b/>
          <w:color w:val="FF0000"/>
        </w:rPr>
      </w:pPr>
      <w:r w:rsidRPr="007D46AE">
        <w:rPr>
          <w:rFonts w:ascii="Arial" w:hAnsi="Arial" w:cs="Arial"/>
        </w:rPr>
        <w:t>The most prevalent incident types by organisation for Q</w:t>
      </w:r>
      <w:r w:rsidR="00295C35">
        <w:rPr>
          <w:rFonts w:ascii="Arial" w:hAnsi="Arial" w:cs="Arial"/>
        </w:rPr>
        <w:t>1</w:t>
      </w:r>
      <w:r w:rsidRPr="007D46AE">
        <w:rPr>
          <w:rFonts w:ascii="Arial" w:hAnsi="Arial" w:cs="Arial"/>
        </w:rPr>
        <w:t xml:space="preserve"> were:</w:t>
      </w:r>
    </w:p>
    <w:p w:rsidR="009237A2" w:rsidRPr="00295C35" w:rsidRDefault="009237A2" w:rsidP="008C031C">
      <w:pPr>
        <w:tabs>
          <w:tab w:val="left" w:pos="284"/>
          <w:tab w:val="left" w:pos="1418"/>
        </w:tabs>
        <w:ind w:left="284"/>
        <w:jc w:val="both"/>
        <w:rPr>
          <w:rFonts w:ascii="Arial" w:hAnsi="Arial" w:cs="Arial"/>
          <w:color w:val="FF0000"/>
        </w:rPr>
      </w:pPr>
      <w:r w:rsidRPr="00775E72">
        <w:rPr>
          <w:rFonts w:ascii="Arial" w:hAnsi="Arial" w:cs="Arial"/>
          <w:b/>
        </w:rPr>
        <w:t xml:space="preserve">SCHFT </w:t>
      </w:r>
      <w:r w:rsidRPr="00775E72">
        <w:rPr>
          <w:rFonts w:ascii="Arial" w:hAnsi="Arial" w:cs="Arial"/>
        </w:rPr>
        <w:tab/>
      </w:r>
      <w:r w:rsidRPr="00685137">
        <w:rPr>
          <w:rFonts w:ascii="Arial" w:hAnsi="Arial" w:cs="Arial"/>
        </w:rPr>
        <w:t>- No trends</w:t>
      </w:r>
    </w:p>
    <w:p w:rsidR="00576D27" w:rsidRPr="008B6F53" w:rsidRDefault="00576D27" w:rsidP="008C031C">
      <w:pPr>
        <w:tabs>
          <w:tab w:val="left" w:pos="284"/>
          <w:tab w:val="left" w:pos="1418"/>
        </w:tabs>
        <w:ind w:left="284"/>
        <w:jc w:val="both"/>
        <w:rPr>
          <w:rFonts w:ascii="Arial" w:hAnsi="Arial" w:cs="Arial"/>
        </w:rPr>
      </w:pPr>
      <w:r w:rsidRPr="008B6F53">
        <w:rPr>
          <w:rFonts w:ascii="Arial" w:hAnsi="Arial" w:cs="Arial"/>
          <w:b/>
        </w:rPr>
        <w:t>SHSCFT</w:t>
      </w:r>
      <w:r w:rsidRPr="008B6F53">
        <w:rPr>
          <w:rFonts w:ascii="Arial" w:hAnsi="Arial" w:cs="Arial"/>
        </w:rPr>
        <w:tab/>
        <w:t xml:space="preserve">- </w:t>
      </w:r>
      <w:r w:rsidR="00775E72" w:rsidRPr="008B6F53">
        <w:rPr>
          <w:rFonts w:ascii="Arial" w:hAnsi="Arial" w:cs="Arial"/>
        </w:rPr>
        <w:t>Suicide</w:t>
      </w:r>
      <w:r w:rsidR="00C1632A" w:rsidRPr="008B6F53">
        <w:rPr>
          <w:rFonts w:ascii="Arial" w:hAnsi="Arial" w:cs="Arial"/>
        </w:rPr>
        <w:t xml:space="preserve"> by Outpatient</w:t>
      </w:r>
      <w:r w:rsidRPr="008B6F53">
        <w:rPr>
          <w:rFonts w:ascii="Arial" w:hAnsi="Arial" w:cs="Arial"/>
        </w:rPr>
        <w:t xml:space="preserve"> </w:t>
      </w:r>
    </w:p>
    <w:p w:rsidR="00C1632A" w:rsidRPr="00685137" w:rsidRDefault="00576D27" w:rsidP="008C031C">
      <w:pPr>
        <w:tabs>
          <w:tab w:val="left" w:pos="284"/>
          <w:tab w:val="left" w:pos="1418"/>
        </w:tabs>
        <w:ind w:left="284"/>
        <w:jc w:val="both"/>
        <w:rPr>
          <w:rFonts w:ascii="Arial" w:hAnsi="Arial" w:cs="Arial"/>
        </w:rPr>
      </w:pPr>
      <w:r w:rsidRPr="00685137">
        <w:rPr>
          <w:rFonts w:ascii="Arial" w:hAnsi="Arial" w:cs="Arial"/>
          <w:b/>
        </w:rPr>
        <w:t>STH</w:t>
      </w:r>
      <w:r w:rsidR="008F6D4B" w:rsidRPr="00685137">
        <w:rPr>
          <w:rFonts w:ascii="Arial" w:hAnsi="Arial" w:cs="Arial"/>
          <w:b/>
        </w:rPr>
        <w:t>FT</w:t>
      </w:r>
      <w:r w:rsidRPr="00685137">
        <w:rPr>
          <w:rFonts w:ascii="Arial" w:hAnsi="Arial" w:cs="Arial"/>
          <w:b/>
        </w:rPr>
        <w:tab/>
      </w:r>
      <w:r w:rsidRPr="00685137">
        <w:rPr>
          <w:rFonts w:ascii="Arial" w:hAnsi="Arial" w:cs="Arial"/>
        </w:rPr>
        <w:t xml:space="preserve">- </w:t>
      </w:r>
      <w:r w:rsidR="00685137" w:rsidRPr="00685137">
        <w:rPr>
          <w:rFonts w:ascii="Arial" w:hAnsi="Arial" w:cs="Arial"/>
        </w:rPr>
        <w:t xml:space="preserve">Pressure Ulcers and </w:t>
      </w:r>
      <w:r w:rsidR="00C1632A" w:rsidRPr="00685137">
        <w:rPr>
          <w:rFonts w:ascii="Arial" w:hAnsi="Arial" w:cs="Arial"/>
        </w:rPr>
        <w:t>Delayed Diagnosis</w:t>
      </w:r>
    </w:p>
    <w:p w:rsidR="00775E72" w:rsidRPr="00295C35" w:rsidRDefault="00C1632A" w:rsidP="008C031C">
      <w:pPr>
        <w:tabs>
          <w:tab w:val="left" w:pos="284"/>
          <w:tab w:val="left" w:pos="1418"/>
        </w:tabs>
        <w:ind w:left="284"/>
        <w:jc w:val="both"/>
        <w:rPr>
          <w:rFonts w:ascii="Arial" w:hAnsi="Arial" w:cs="Arial"/>
          <w:color w:val="FF0000"/>
        </w:rPr>
      </w:pPr>
      <w:r w:rsidRPr="008B6F53">
        <w:rPr>
          <w:rFonts w:ascii="Arial" w:hAnsi="Arial" w:cs="Arial"/>
          <w:b/>
        </w:rPr>
        <w:t xml:space="preserve">Independent Contractors and Providers </w:t>
      </w:r>
      <w:r w:rsidRPr="008B6F53">
        <w:rPr>
          <w:rFonts w:ascii="Arial" w:hAnsi="Arial" w:cs="Arial"/>
        </w:rPr>
        <w:t>– No trends</w:t>
      </w:r>
      <w:r w:rsidR="007D46AE" w:rsidRPr="00295C35">
        <w:rPr>
          <w:rFonts w:ascii="Arial" w:hAnsi="Arial" w:cs="Arial"/>
          <w:color w:val="FF0000"/>
        </w:rPr>
        <w:tab/>
      </w:r>
    </w:p>
    <w:p w:rsidR="00576D27" w:rsidRPr="00F735CC" w:rsidRDefault="00576D27" w:rsidP="009B2E76">
      <w:pPr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ab/>
      </w:r>
    </w:p>
    <w:p w:rsidR="00576D27" w:rsidRPr="006439F5" w:rsidRDefault="00576D27" w:rsidP="008C031C">
      <w:pPr>
        <w:numPr>
          <w:ilvl w:val="0"/>
          <w:numId w:val="4"/>
        </w:numPr>
        <w:tabs>
          <w:tab w:val="clear" w:pos="644"/>
          <w:tab w:val="num" w:pos="284"/>
        </w:tabs>
        <w:ind w:left="284" w:hanging="641"/>
        <w:jc w:val="both"/>
        <w:rPr>
          <w:rFonts w:ascii="Arial" w:hAnsi="Arial" w:cs="Arial"/>
          <w:b/>
        </w:rPr>
      </w:pPr>
      <w:r w:rsidRPr="006439F5">
        <w:rPr>
          <w:rFonts w:ascii="Arial" w:hAnsi="Arial" w:cs="Arial"/>
          <w:b/>
        </w:rPr>
        <w:t>Changes to practice following SI’s</w:t>
      </w:r>
    </w:p>
    <w:p w:rsidR="00576D27" w:rsidRPr="006439F5" w:rsidRDefault="00576D27" w:rsidP="009B2E76">
      <w:pPr>
        <w:ind w:left="720"/>
        <w:jc w:val="both"/>
        <w:rPr>
          <w:rFonts w:ascii="Arial" w:hAnsi="Arial" w:cs="Arial"/>
          <w:b/>
        </w:rPr>
      </w:pPr>
    </w:p>
    <w:p w:rsidR="00A90606" w:rsidRPr="006439F5" w:rsidRDefault="00576D27" w:rsidP="008C031C">
      <w:pPr>
        <w:ind w:left="284"/>
        <w:jc w:val="both"/>
        <w:rPr>
          <w:rFonts w:ascii="Arial" w:hAnsi="Arial" w:cs="Arial"/>
        </w:rPr>
      </w:pPr>
      <w:r w:rsidRPr="006439F5">
        <w:rPr>
          <w:rFonts w:ascii="Arial" w:hAnsi="Arial" w:cs="Arial"/>
        </w:rPr>
        <w:t>The examples below, taken from reviewed incident reports, serve to illustrate that in virtually all cases, the investigation process identified some improvement</w:t>
      </w:r>
      <w:r w:rsidR="009237A2" w:rsidRPr="006439F5">
        <w:rPr>
          <w:rFonts w:ascii="Arial" w:hAnsi="Arial" w:cs="Arial"/>
        </w:rPr>
        <w:t>s</w:t>
      </w:r>
      <w:r w:rsidRPr="006439F5">
        <w:rPr>
          <w:rFonts w:ascii="Arial" w:hAnsi="Arial" w:cs="Arial"/>
        </w:rPr>
        <w:t xml:space="preserve"> </w:t>
      </w:r>
      <w:r w:rsidR="00ED6970" w:rsidRPr="006439F5">
        <w:rPr>
          <w:rFonts w:ascii="Arial" w:hAnsi="Arial" w:cs="Arial"/>
        </w:rPr>
        <w:t xml:space="preserve">to be made. These relate to </w:t>
      </w:r>
      <w:r w:rsidR="00A90606" w:rsidRPr="006439F5">
        <w:rPr>
          <w:rFonts w:ascii="Arial" w:hAnsi="Arial" w:cs="Arial"/>
        </w:rPr>
        <w:t xml:space="preserve">incidents where the investigation is closed, so will generally not relate to those reported in </w:t>
      </w:r>
      <w:r w:rsidR="00ED6970" w:rsidRPr="006439F5">
        <w:rPr>
          <w:rFonts w:ascii="Arial" w:hAnsi="Arial" w:cs="Arial"/>
        </w:rPr>
        <w:t xml:space="preserve">this </w:t>
      </w:r>
      <w:r w:rsidR="00A90606" w:rsidRPr="006439F5">
        <w:rPr>
          <w:rFonts w:ascii="Arial" w:hAnsi="Arial" w:cs="Arial"/>
        </w:rPr>
        <w:t>quarter.</w:t>
      </w:r>
    </w:p>
    <w:p w:rsidR="00ED6970" w:rsidRDefault="00ED6970" w:rsidP="009B2E76">
      <w:pPr>
        <w:ind w:left="426"/>
        <w:jc w:val="both"/>
        <w:rPr>
          <w:rFonts w:ascii="Arial" w:hAnsi="Arial" w:cs="Arial"/>
          <w:b/>
        </w:rPr>
      </w:pPr>
    </w:p>
    <w:p w:rsidR="00576D27" w:rsidRPr="006439F5" w:rsidRDefault="00576D27" w:rsidP="008C031C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  <w:b/>
        </w:rPr>
      </w:pPr>
      <w:r w:rsidRPr="006439F5">
        <w:rPr>
          <w:rFonts w:ascii="Arial" w:hAnsi="Arial" w:cs="Arial"/>
          <w:b/>
        </w:rPr>
        <w:t>Sheffield Children’s Hospital Foundation Trust (SCHFT)</w:t>
      </w:r>
    </w:p>
    <w:p w:rsidR="00576D27" w:rsidRPr="006439F5" w:rsidRDefault="00576D27" w:rsidP="009B2E76">
      <w:pPr>
        <w:ind w:left="426"/>
        <w:jc w:val="both"/>
        <w:rPr>
          <w:rFonts w:ascii="Arial" w:hAnsi="Arial" w:cs="Arial"/>
          <w:b/>
        </w:rPr>
      </w:pPr>
    </w:p>
    <w:p w:rsidR="006439F5" w:rsidRDefault="006439F5" w:rsidP="008C031C">
      <w:pPr>
        <w:ind w:left="284"/>
        <w:jc w:val="both"/>
        <w:rPr>
          <w:rFonts w:ascii="Arial" w:hAnsi="Arial" w:cs="Arial"/>
        </w:rPr>
      </w:pPr>
      <w:r w:rsidRPr="006439F5">
        <w:rPr>
          <w:rFonts w:ascii="Arial" w:hAnsi="Arial" w:cs="Arial"/>
        </w:rPr>
        <w:t>The Trust Health Visiting Team missed a New Born Blood Spot (NBBS) screening test, which should be obtained before the first birthday, on a patient who had recently moved into the area.</w:t>
      </w:r>
    </w:p>
    <w:p w:rsidR="0010268A" w:rsidRDefault="0010268A" w:rsidP="008C031C">
      <w:pPr>
        <w:ind w:left="284"/>
        <w:jc w:val="both"/>
        <w:rPr>
          <w:rFonts w:ascii="Arial" w:hAnsi="Arial" w:cs="Arial"/>
        </w:rPr>
      </w:pPr>
    </w:p>
    <w:p w:rsidR="006439F5" w:rsidRPr="006439F5" w:rsidRDefault="00164EC9" w:rsidP="008C031C">
      <w:pPr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Actions Taken:</w:t>
      </w:r>
    </w:p>
    <w:p w:rsidR="006439F5" w:rsidRPr="006439F5" w:rsidRDefault="006439F5" w:rsidP="009B2E76">
      <w:pPr>
        <w:ind w:left="426"/>
        <w:jc w:val="both"/>
        <w:rPr>
          <w:rFonts w:ascii="Arial" w:hAnsi="Arial" w:cs="Arial"/>
          <w:b/>
        </w:rPr>
      </w:pPr>
    </w:p>
    <w:p w:rsidR="006439F5" w:rsidRPr="006439F5" w:rsidRDefault="006439F5" w:rsidP="008C031C">
      <w:pPr>
        <w:ind w:left="284"/>
        <w:jc w:val="both"/>
        <w:rPr>
          <w:rFonts w:ascii="Arial" w:hAnsi="Arial" w:cs="Arial"/>
          <w:b/>
          <w:color w:val="FF0000"/>
        </w:rPr>
      </w:pPr>
      <w:r w:rsidRPr="006439F5">
        <w:rPr>
          <w:rFonts w:ascii="Arial" w:hAnsi="Arial" w:cs="Arial"/>
        </w:rPr>
        <w:t>The Sheffield Health Visiting New Born Blood S</w:t>
      </w:r>
      <w:r w:rsidR="003B4C6B">
        <w:rPr>
          <w:rFonts w:ascii="Arial" w:hAnsi="Arial" w:cs="Arial"/>
        </w:rPr>
        <w:t xml:space="preserve">pot Screening Protocol required </w:t>
      </w:r>
      <w:r w:rsidRPr="006439F5">
        <w:rPr>
          <w:rFonts w:ascii="Arial" w:hAnsi="Arial" w:cs="Arial"/>
        </w:rPr>
        <w:t>specific guidance on when and how to escalate a blood spot test and outcome as an emergency when the target deadli</w:t>
      </w:r>
      <w:r w:rsidR="003F47E6">
        <w:rPr>
          <w:rFonts w:ascii="Arial" w:hAnsi="Arial" w:cs="Arial"/>
        </w:rPr>
        <w:t>ne is imminent. The protocol has</w:t>
      </w:r>
      <w:r w:rsidRPr="006439F5">
        <w:rPr>
          <w:rFonts w:ascii="Arial" w:hAnsi="Arial" w:cs="Arial"/>
        </w:rPr>
        <w:t xml:space="preserve"> been amended and additional staff training given.</w:t>
      </w:r>
    </w:p>
    <w:p w:rsidR="006439F5" w:rsidRPr="006439F5" w:rsidRDefault="006439F5" w:rsidP="009B2E76">
      <w:pPr>
        <w:jc w:val="both"/>
        <w:rPr>
          <w:rFonts w:ascii="Arial" w:hAnsi="Arial" w:cs="Arial"/>
          <w:color w:val="FF0000"/>
        </w:rPr>
      </w:pPr>
    </w:p>
    <w:p w:rsidR="00FF03BF" w:rsidRPr="006439F5" w:rsidRDefault="00576D27" w:rsidP="008C031C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  <w:b/>
        </w:rPr>
      </w:pPr>
      <w:r w:rsidRPr="006439F5">
        <w:rPr>
          <w:rFonts w:ascii="Arial" w:hAnsi="Arial" w:cs="Arial"/>
          <w:b/>
        </w:rPr>
        <w:t>Sheffield Health and Social Care Trust (SHSCT)</w:t>
      </w:r>
    </w:p>
    <w:p w:rsidR="00576D27" w:rsidRPr="006439F5" w:rsidRDefault="00576D27" w:rsidP="00FF03BF">
      <w:pPr>
        <w:ind w:left="-357"/>
        <w:jc w:val="both"/>
        <w:rPr>
          <w:rFonts w:ascii="Arial" w:hAnsi="Arial" w:cs="Arial"/>
          <w:b/>
        </w:rPr>
      </w:pPr>
      <w:r w:rsidRPr="006439F5">
        <w:rPr>
          <w:rFonts w:ascii="Arial" w:hAnsi="Arial" w:cs="Arial"/>
          <w:b/>
        </w:rPr>
        <w:t xml:space="preserve"> </w:t>
      </w:r>
    </w:p>
    <w:p w:rsidR="0079382E" w:rsidRPr="006439F5" w:rsidRDefault="006439F5" w:rsidP="008C031C">
      <w:pPr>
        <w:pStyle w:val="ListParagraph"/>
        <w:numPr>
          <w:ilvl w:val="0"/>
          <w:numId w:val="27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9382E" w:rsidRPr="006439F5">
        <w:rPr>
          <w:rFonts w:ascii="Arial" w:hAnsi="Arial" w:cs="Arial"/>
        </w:rPr>
        <w:t xml:space="preserve"> patient under the care of the IAPT Service, died following a collision with a train at or near to </w:t>
      </w:r>
      <w:r>
        <w:rPr>
          <w:rFonts w:ascii="Arial" w:hAnsi="Arial" w:cs="Arial"/>
        </w:rPr>
        <w:t>a</w:t>
      </w:r>
      <w:r w:rsidR="0079382E" w:rsidRPr="006439F5">
        <w:rPr>
          <w:rFonts w:ascii="Arial" w:hAnsi="Arial" w:cs="Arial"/>
        </w:rPr>
        <w:t xml:space="preserve"> railway station.</w:t>
      </w:r>
    </w:p>
    <w:p w:rsidR="0079382E" w:rsidRPr="006439F5" w:rsidRDefault="0079382E" w:rsidP="009B2E76">
      <w:pPr>
        <w:ind w:left="284"/>
        <w:jc w:val="both"/>
      </w:pPr>
    </w:p>
    <w:p w:rsidR="00EC0262" w:rsidRPr="00E748AD" w:rsidRDefault="00164EC9" w:rsidP="008C031C">
      <w:pPr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Actions Taken:</w:t>
      </w:r>
    </w:p>
    <w:p w:rsidR="0079382E" w:rsidRPr="003B4C6B" w:rsidRDefault="0079382E" w:rsidP="009B2E76">
      <w:pPr>
        <w:pStyle w:val="Default"/>
        <w:jc w:val="both"/>
        <w:rPr>
          <w:color w:val="FF0000"/>
        </w:rPr>
      </w:pPr>
    </w:p>
    <w:p w:rsidR="00A03897" w:rsidRPr="00A03897" w:rsidRDefault="00A03897" w:rsidP="00A0389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03897">
        <w:rPr>
          <w:rFonts w:ascii="Arial" w:hAnsi="Arial" w:cs="Arial"/>
        </w:rPr>
        <w:t xml:space="preserve"> Learning Event (“master class”) for all IAPT staff to look at </w:t>
      </w:r>
      <w:r w:rsidR="00E748AD">
        <w:rPr>
          <w:rFonts w:ascii="Arial" w:hAnsi="Arial" w:cs="Arial"/>
          <w:color w:val="000000"/>
        </w:rPr>
        <w:t>the learning from all S</w:t>
      </w:r>
      <w:r w:rsidRPr="00A03897">
        <w:rPr>
          <w:rFonts w:ascii="Arial" w:hAnsi="Arial" w:cs="Arial"/>
          <w:color w:val="000000"/>
        </w:rPr>
        <w:t>Is, with a particular focus (but not exclus</w:t>
      </w:r>
      <w:r w:rsidR="00E748AD">
        <w:rPr>
          <w:rFonts w:ascii="Arial" w:hAnsi="Arial" w:cs="Arial"/>
          <w:color w:val="000000"/>
        </w:rPr>
        <w:t>ively so) on IAPT-related S</w:t>
      </w:r>
      <w:r w:rsidR="00A444CD" w:rsidRPr="00A03897">
        <w:rPr>
          <w:rFonts w:ascii="Arial" w:hAnsi="Arial" w:cs="Arial"/>
          <w:color w:val="000000"/>
        </w:rPr>
        <w:t>i</w:t>
      </w:r>
      <w:r w:rsidRPr="00A03897">
        <w:rPr>
          <w:rFonts w:ascii="Arial" w:hAnsi="Arial" w:cs="Arial"/>
          <w:color w:val="000000"/>
        </w:rPr>
        <w:t>s</w:t>
      </w:r>
      <w:r w:rsidR="00A444CD">
        <w:rPr>
          <w:rFonts w:ascii="Arial" w:hAnsi="Arial" w:cs="Arial"/>
          <w:color w:val="000000"/>
        </w:rPr>
        <w:t>.</w:t>
      </w:r>
    </w:p>
    <w:p w:rsidR="00A03897" w:rsidRPr="00E748AD" w:rsidRDefault="00A03897" w:rsidP="00A03897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F15D3">
        <w:rPr>
          <w:rFonts w:ascii="Arial" w:hAnsi="Arial" w:cs="Arial"/>
        </w:rPr>
        <w:t xml:space="preserve"> senior manag</w:t>
      </w:r>
      <w:r>
        <w:rPr>
          <w:rFonts w:ascii="Arial" w:hAnsi="Arial" w:cs="Arial"/>
        </w:rPr>
        <w:t>er from the SHSC IAPT Service</w:t>
      </w:r>
      <w:r w:rsidRPr="00DF15D3">
        <w:rPr>
          <w:rFonts w:ascii="Arial" w:hAnsi="Arial" w:cs="Arial"/>
        </w:rPr>
        <w:t xml:space="preserve"> met with a senior manager from the SHSC Substance Misuse Service to identify the most effective way to equip IAPT staff with the appropriate </w:t>
      </w:r>
      <w:r w:rsidRPr="00DF15D3">
        <w:rPr>
          <w:rFonts w:ascii="Arial" w:hAnsi="Arial" w:cs="Arial"/>
          <w:color w:val="000000"/>
        </w:rPr>
        <w:t>resources regarding local alcohol services and implement accordingly.</w:t>
      </w:r>
    </w:p>
    <w:p w:rsidR="00E748AD" w:rsidRPr="00DF15D3" w:rsidRDefault="00E748AD" w:rsidP="00E748AD">
      <w:pPr>
        <w:ind w:left="360"/>
        <w:rPr>
          <w:rFonts w:ascii="Arial" w:hAnsi="Arial" w:cs="Arial"/>
        </w:rPr>
      </w:pPr>
    </w:p>
    <w:p w:rsidR="00576D27" w:rsidRPr="006439F5" w:rsidRDefault="00576D27" w:rsidP="008C031C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  <w:b/>
        </w:rPr>
      </w:pPr>
      <w:r w:rsidRPr="006439F5">
        <w:rPr>
          <w:rFonts w:ascii="Arial" w:hAnsi="Arial" w:cs="Arial"/>
          <w:b/>
        </w:rPr>
        <w:t>Sheffield Teaching Hospitals Foundation Trust (STHFT)</w:t>
      </w:r>
    </w:p>
    <w:p w:rsidR="00576D27" w:rsidRPr="006439F5" w:rsidRDefault="00576D27" w:rsidP="00B03078">
      <w:pPr>
        <w:ind w:left="426" w:hanging="137"/>
        <w:jc w:val="both"/>
        <w:rPr>
          <w:rFonts w:ascii="Arial" w:hAnsi="Arial" w:cs="Arial"/>
          <w:b/>
        </w:rPr>
      </w:pPr>
    </w:p>
    <w:p w:rsidR="002379F1" w:rsidRPr="00164EC9" w:rsidRDefault="002379F1" w:rsidP="00164EC9">
      <w:pPr>
        <w:pStyle w:val="default0"/>
        <w:numPr>
          <w:ilvl w:val="0"/>
          <w:numId w:val="29"/>
        </w:numPr>
        <w:ind w:hanging="436"/>
      </w:pPr>
      <w:r w:rsidRPr="002379F1">
        <w:t>Retained Throat pack following surgery</w:t>
      </w:r>
      <w:r w:rsidR="00164EC9" w:rsidRPr="00164EC9">
        <w:t>.  Although there was no permanent patient harm this event is classed as a Never Event.</w:t>
      </w:r>
    </w:p>
    <w:p w:rsidR="002379F1" w:rsidRPr="002379F1" w:rsidRDefault="002379F1" w:rsidP="00164EC9">
      <w:pPr>
        <w:pStyle w:val="default0"/>
      </w:pPr>
    </w:p>
    <w:p w:rsidR="002379F1" w:rsidRPr="00A444CD" w:rsidRDefault="00164EC9" w:rsidP="00B84582">
      <w:pPr>
        <w:ind w:left="284"/>
        <w:jc w:val="both"/>
        <w:rPr>
          <w:rFonts w:ascii="Arial" w:hAnsi="Arial" w:cs="Arial"/>
          <w:b/>
          <w:color w:val="000000" w:themeColor="text1"/>
        </w:rPr>
      </w:pPr>
      <w:r w:rsidRPr="00A444CD">
        <w:rPr>
          <w:rFonts w:ascii="Arial" w:hAnsi="Arial" w:cs="Arial"/>
          <w:b/>
          <w:color w:val="000000" w:themeColor="text1"/>
        </w:rPr>
        <w:t>Actions Taken:</w:t>
      </w:r>
    </w:p>
    <w:p w:rsidR="002379F1" w:rsidRPr="00A444CD" w:rsidRDefault="002379F1" w:rsidP="002379F1">
      <w:pPr>
        <w:pStyle w:val="default0"/>
        <w:rPr>
          <w:color w:val="000000" w:themeColor="text1"/>
        </w:rPr>
      </w:pPr>
    </w:p>
    <w:p w:rsidR="002379F1" w:rsidRPr="00A444CD" w:rsidRDefault="002379F1" w:rsidP="003930AC">
      <w:pPr>
        <w:pStyle w:val="default0"/>
        <w:numPr>
          <w:ilvl w:val="0"/>
          <w:numId w:val="30"/>
        </w:numPr>
        <w:ind w:hanging="436"/>
        <w:jc w:val="both"/>
        <w:rPr>
          <w:color w:val="000000" w:themeColor="text1"/>
        </w:rPr>
      </w:pPr>
      <w:r w:rsidRPr="00A444CD">
        <w:rPr>
          <w:color w:val="000000" w:themeColor="text1"/>
        </w:rPr>
        <w:t>Changes in the management of the labelling of patients who have had throat packs inserted</w:t>
      </w:r>
      <w:r w:rsidR="00437E82" w:rsidRPr="00A444CD">
        <w:rPr>
          <w:color w:val="000000" w:themeColor="text1"/>
        </w:rPr>
        <w:t>.</w:t>
      </w:r>
    </w:p>
    <w:p w:rsidR="002379F1" w:rsidRPr="00B84582" w:rsidRDefault="002379F1" w:rsidP="003930AC">
      <w:pPr>
        <w:pStyle w:val="default0"/>
        <w:numPr>
          <w:ilvl w:val="0"/>
          <w:numId w:val="30"/>
        </w:numPr>
        <w:ind w:hanging="436"/>
        <w:jc w:val="both"/>
      </w:pPr>
      <w:r w:rsidRPr="00A444CD">
        <w:rPr>
          <w:color w:val="000000" w:themeColor="text1"/>
        </w:rPr>
        <w:t xml:space="preserve">The throat pack </w:t>
      </w:r>
      <w:r w:rsidRPr="00B84582">
        <w:t>has been removed from all pre-prepared oral packs by the supplier – this will ensure that other surgery staff are aware when a pack has been used and will be entered on the board</w:t>
      </w:r>
      <w:r w:rsidR="00437E82">
        <w:t>.</w:t>
      </w:r>
    </w:p>
    <w:p w:rsidR="00486231" w:rsidRDefault="002379F1" w:rsidP="00486231">
      <w:pPr>
        <w:pStyle w:val="default0"/>
        <w:numPr>
          <w:ilvl w:val="0"/>
          <w:numId w:val="30"/>
        </w:numPr>
        <w:ind w:hanging="436"/>
        <w:jc w:val="both"/>
      </w:pPr>
      <w:r w:rsidRPr="00B84582">
        <w:t xml:space="preserve">Surgeons have been reminded and informed not to remove any item from the scrub </w:t>
      </w:r>
      <w:r w:rsidR="00437E82" w:rsidRPr="00B84582">
        <w:t>practitioner’s</w:t>
      </w:r>
      <w:r w:rsidRPr="00B84582">
        <w:t xml:space="preserve"> workspace</w:t>
      </w:r>
      <w:r w:rsidR="00437E82">
        <w:t>.</w:t>
      </w:r>
    </w:p>
    <w:p w:rsidR="00486231" w:rsidRPr="00B84582" w:rsidRDefault="00486231" w:rsidP="00486231">
      <w:pPr>
        <w:pStyle w:val="default0"/>
        <w:ind w:left="284"/>
        <w:jc w:val="both"/>
      </w:pPr>
    </w:p>
    <w:p w:rsidR="00B84582" w:rsidRPr="00B84582" w:rsidRDefault="00B84582" w:rsidP="003930AC">
      <w:pPr>
        <w:pStyle w:val="default0"/>
        <w:ind w:left="720"/>
        <w:jc w:val="both"/>
      </w:pPr>
    </w:p>
    <w:p w:rsidR="002379F1" w:rsidRDefault="00B84582" w:rsidP="003930AC">
      <w:pPr>
        <w:pStyle w:val="default0"/>
        <w:numPr>
          <w:ilvl w:val="0"/>
          <w:numId w:val="29"/>
        </w:numPr>
        <w:jc w:val="both"/>
        <w:rPr>
          <w:color w:val="auto"/>
        </w:rPr>
      </w:pPr>
      <w:r w:rsidRPr="00B84582">
        <w:rPr>
          <w:color w:val="auto"/>
        </w:rPr>
        <w:t>Blood Administered to Incorrect Patient</w:t>
      </w:r>
      <w:r w:rsidR="00164EC9">
        <w:rPr>
          <w:color w:val="auto"/>
        </w:rPr>
        <w:t xml:space="preserve"> </w:t>
      </w:r>
      <w:r w:rsidR="00164EC9">
        <w:t>with</w:t>
      </w:r>
      <w:r w:rsidR="00164EC9" w:rsidRPr="00164EC9">
        <w:t xml:space="preserve"> the same surname</w:t>
      </w:r>
    </w:p>
    <w:p w:rsidR="00B84582" w:rsidRPr="00B84582" w:rsidRDefault="00B84582" w:rsidP="00B84582">
      <w:pPr>
        <w:pStyle w:val="default0"/>
        <w:ind w:left="720"/>
        <w:rPr>
          <w:color w:val="auto"/>
        </w:rPr>
      </w:pPr>
    </w:p>
    <w:p w:rsidR="003F47E6" w:rsidRPr="003F47E6" w:rsidRDefault="00164EC9" w:rsidP="009C4AF6">
      <w:pPr>
        <w:pStyle w:val="default0"/>
        <w:ind w:left="284"/>
        <w:rPr>
          <w:b/>
          <w:color w:val="auto"/>
        </w:rPr>
      </w:pPr>
      <w:r>
        <w:rPr>
          <w:b/>
          <w:color w:val="auto"/>
        </w:rPr>
        <w:t>Actions Taken:</w:t>
      </w:r>
    </w:p>
    <w:p w:rsidR="003F47E6" w:rsidRPr="003F47E6" w:rsidRDefault="003F47E6" w:rsidP="002379F1">
      <w:pPr>
        <w:pStyle w:val="default0"/>
        <w:rPr>
          <w:color w:val="auto"/>
        </w:rPr>
      </w:pPr>
    </w:p>
    <w:p w:rsidR="002379F1" w:rsidRPr="00A444CD" w:rsidRDefault="002379F1" w:rsidP="003930AC">
      <w:pPr>
        <w:pStyle w:val="default0"/>
        <w:numPr>
          <w:ilvl w:val="0"/>
          <w:numId w:val="30"/>
        </w:numPr>
        <w:jc w:val="both"/>
        <w:rPr>
          <w:color w:val="auto"/>
        </w:rPr>
      </w:pPr>
      <w:r w:rsidRPr="00A444CD">
        <w:rPr>
          <w:color w:val="auto"/>
        </w:rPr>
        <w:t>Patients with similar names are not placed within the same bay and where 2 patients on the same ward have similar names this is highlighted at handover to all members of the ward team</w:t>
      </w:r>
      <w:r w:rsidR="00437E82" w:rsidRPr="00A444CD">
        <w:rPr>
          <w:color w:val="auto"/>
        </w:rPr>
        <w:t>.</w:t>
      </w:r>
    </w:p>
    <w:p w:rsidR="002379F1" w:rsidRPr="003F47E6" w:rsidRDefault="002379F1" w:rsidP="003930AC">
      <w:pPr>
        <w:pStyle w:val="default0"/>
        <w:numPr>
          <w:ilvl w:val="0"/>
          <w:numId w:val="30"/>
        </w:numPr>
        <w:jc w:val="both"/>
        <w:rPr>
          <w:color w:val="auto"/>
        </w:rPr>
      </w:pPr>
      <w:r w:rsidRPr="003F47E6">
        <w:rPr>
          <w:color w:val="auto"/>
        </w:rPr>
        <w:t>Ward observations and immediate feedback have been undertaken by the link nurse and specialist practitioners of transfusion</w:t>
      </w:r>
      <w:r w:rsidR="00437E82">
        <w:rPr>
          <w:color w:val="auto"/>
        </w:rPr>
        <w:t>.</w:t>
      </w:r>
    </w:p>
    <w:p w:rsidR="002379F1" w:rsidRPr="003F47E6" w:rsidRDefault="002379F1" w:rsidP="003930AC">
      <w:pPr>
        <w:pStyle w:val="default0"/>
        <w:numPr>
          <w:ilvl w:val="0"/>
          <w:numId w:val="30"/>
        </w:numPr>
        <w:jc w:val="both"/>
        <w:rPr>
          <w:color w:val="auto"/>
        </w:rPr>
      </w:pPr>
      <w:r w:rsidRPr="003F47E6">
        <w:rPr>
          <w:color w:val="auto"/>
        </w:rPr>
        <w:t>The importance of undertaking checks alongside the patient (and with the patient’s input where possible) is being emphasised at all training</w:t>
      </w:r>
      <w:r w:rsidR="00437E82">
        <w:rPr>
          <w:color w:val="auto"/>
        </w:rPr>
        <w:t>.</w:t>
      </w:r>
    </w:p>
    <w:p w:rsidR="002379F1" w:rsidRDefault="002379F1" w:rsidP="003930AC">
      <w:pPr>
        <w:pStyle w:val="default0"/>
        <w:jc w:val="both"/>
        <w:rPr>
          <w:color w:val="FF0000"/>
        </w:rPr>
      </w:pPr>
    </w:p>
    <w:p w:rsidR="00576D27" w:rsidRPr="006439F5" w:rsidRDefault="006707D9" w:rsidP="008C031C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</w:rPr>
      </w:pPr>
      <w:r w:rsidRPr="006439F5">
        <w:rPr>
          <w:rFonts w:ascii="Arial" w:hAnsi="Arial" w:cs="Arial"/>
          <w:b/>
        </w:rPr>
        <w:t xml:space="preserve">Independent </w:t>
      </w:r>
      <w:r w:rsidR="002C1E9E" w:rsidRPr="006439F5">
        <w:rPr>
          <w:rFonts w:ascii="Arial" w:hAnsi="Arial" w:cs="Arial"/>
          <w:b/>
        </w:rPr>
        <w:t>Providers</w:t>
      </w:r>
      <w:r w:rsidR="00576D27" w:rsidRPr="006439F5">
        <w:rPr>
          <w:rFonts w:ascii="Arial" w:hAnsi="Arial" w:cs="Arial"/>
        </w:rPr>
        <w:tab/>
      </w:r>
    </w:p>
    <w:p w:rsidR="00835B86" w:rsidRPr="006439F5" w:rsidRDefault="00835B86" w:rsidP="00835B86">
      <w:pPr>
        <w:ind w:left="426"/>
        <w:jc w:val="both"/>
        <w:rPr>
          <w:rFonts w:ascii="Arial" w:hAnsi="Arial" w:cs="Arial"/>
          <w:color w:val="FF0000"/>
        </w:rPr>
      </w:pPr>
    </w:p>
    <w:p w:rsidR="00685137" w:rsidRPr="006439F5" w:rsidRDefault="003F47E6" w:rsidP="0010268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</w:t>
      </w:r>
      <w:r w:rsidR="002B26FE" w:rsidRPr="006439F5">
        <w:rPr>
          <w:rFonts w:ascii="Arial" w:hAnsi="Arial" w:cs="Arial"/>
          <w:lang w:eastAsia="en-GB"/>
        </w:rPr>
        <w:t xml:space="preserve"> post-operative patient </w:t>
      </w:r>
      <w:r w:rsidRPr="006439F5">
        <w:rPr>
          <w:rFonts w:ascii="Arial" w:hAnsi="Arial" w:cs="Arial"/>
          <w:lang w:eastAsia="en-GB"/>
        </w:rPr>
        <w:t>whose treatment with ‘treatment dose’ of anticoagulant was delayed</w:t>
      </w:r>
      <w:r>
        <w:rPr>
          <w:rFonts w:ascii="Arial" w:hAnsi="Arial" w:cs="Arial"/>
          <w:lang w:eastAsia="en-GB"/>
        </w:rPr>
        <w:t xml:space="preserve"> </w:t>
      </w:r>
      <w:r w:rsidR="00466744">
        <w:rPr>
          <w:rFonts w:ascii="Arial" w:hAnsi="Arial" w:cs="Arial"/>
          <w:lang w:eastAsia="en-GB"/>
        </w:rPr>
        <w:t>developed</w:t>
      </w:r>
      <w:r w:rsidR="002B26FE" w:rsidRPr="006439F5">
        <w:rPr>
          <w:rFonts w:ascii="Arial" w:hAnsi="Arial" w:cs="Arial"/>
          <w:lang w:eastAsia="en-GB"/>
        </w:rPr>
        <w:t xml:space="preserve"> Deep Vein Thrombosis (DVT). The patient died of a pulmonary embolism 3 days later.</w:t>
      </w:r>
    </w:p>
    <w:p w:rsidR="002B26FE" w:rsidRPr="006439F5" w:rsidRDefault="002B26FE" w:rsidP="002B26FE">
      <w:pPr>
        <w:autoSpaceDE w:val="0"/>
        <w:autoSpaceDN w:val="0"/>
        <w:adjustRightInd w:val="0"/>
        <w:ind w:left="426"/>
        <w:rPr>
          <w:rFonts w:ascii="Arial" w:hAnsi="Arial" w:cs="Arial"/>
          <w:lang w:eastAsia="en-GB"/>
        </w:rPr>
      </w:pPr>
    </w:p>
    <w:p w:rsidR="00835B86" w:rsidRPr="00E748AD" w:rsidRDefault="00164EC9" w:rsidP="00164E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Actions Taken:</w:t>
      </w:r>
    </w:p>
    <w:p w:rsidR="00B84582" w:rsidRPr="00E748AD" w:rsidRDefault="00B84582" w:rsidP="008C031C">
      <w:pPr>
        <w:ind w:left="284"/>
        <w:jc w:val="both"/>
        <w:rPr>
          <w:rFonts w:ascii="Arial" w:hAnsi="Arial" w:cs="Arial"/>
          <w:b/>
        </w:rPr>
      </w:pPr>
    </w:p>
    <w:p w:rsidR="003F47E6" w:rsidRPr="00E748AD" w:rsidRDefault="00E748AD" w:rsidP="00E748AD">
      <w:pPr>
        <w:pStyle w:val="ListParagraph"/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rFonts w:ascii="Arial" w:hAnsi="Arial" w:cs="Arial"/>
          <w:lang w:eastAsia="en-GB"/>
        </w:rPr>
      </w:pPr>
      <w:r w:rsidRPr="00E748AD">
        <w:rPr>
          <w:rFonts w:ascii="Arial" w:hAnsi="Arial" w:cs="Arial"/>
          <w:lang w:eastAsia="en-GB"/>
        </w:rPr>
        <w:t>The surgical provider unit has implemented</w:t>
      </w:r>
      <w:r w:rsidR="00466744" w:rsidRPr="00E748AD">
        <w:rPr>
          <w:rFonts w:ascii="Arial" w:hAnsi="Arial" w:cs="Arial"/>
          <w:lang w:eastAsia="en-GB"/>
        </w:rPr>
        <w:t xml:space="preserve"> robust systems</w:t>
      </w:r>
      <w:r w:rsidR="008C031C" w:rsidRPr="00E748AD">
        <w:rPr>
          <w:rFonts w:ascii="Arial" w:hAnsi="Arial" w:cs="Arial"/>
          <w:lang w:eastAsia="en-GB"/>
        </w:rPr>
        <w:t xml:space="preserve"> to ensure that prophylaxis w</w:t>
      </w:r>
      <w:r w:rsidRPr="00E748AD">
        <w:rPr>
          <w:rFonts w:ascii="Arial" w:hAnsi="Arial" w:cs="Arial"/>
          <w:lang w:eastAsia="en-GB"/>
        </w:rPr>
        <w:t>ill</w:t>
      </w:r>
      <w:r w:rsidR="008C031C" w:rsidRPr="00E748AD">
        <w:rPr>
          <w:rFonts w:ascii="Arial" w:hAnsi="Arial" w:cs="Arial"/>
          <w:lang w:eastAsia="en-GB"/>
        </w:rPr>
        <w:t xml:space="preserve"> </w:t>
      </w:r>
      <w:r w:rsidR="00466744" w:rsidRPr="00E748AD">
        <w:rPr>
          <w:rFonts w:ascii="Arial" w:hAnsi="Arial" w:cs="Arial"/>
          <w:lang w:eastAsia="en-GB"/>
        </w:rPr>
        <w:t xml:space="preserve">always </w:t>
      </w:r>
      <w:r w:rsidRPr="00E748AD">
        <w:rPr>
          <w:rFonts w:ascii="Arial" w:hAnsi="Arial" w:cs="Arial"/>
          <w:lang w:eastAsia="en-GB"/>
        </w:rPr>
        <w:t xml:space="preserve">be </w:t>
      </w:r>
      <w:r w:rsidR="00466744" w:rsidRPr="00E748AD">
        <w:rPr>
          <w:rFonts w:ascii="Arial" w:hAnsi="Arial" w:cs="Arial"/>
          <w:lang w:eastAsia="en-GB"/>
        </w:rPr>
        <w:t xml:space="preserve">given where indicated </w:t>
      </w:r>
      <w:r w:rsidR="00661084" w:rsidRPr="00E748AD">
        <w:rPr>
          <w:rFonts w:ascii="Arial" w:hAnsi="Arial" w:cs="Arial"/>
          <w:lang w:eastAsia="en-GB"/>
        </w:rPr>
        <w:t xml:space="preserve">by the surgery and </w:t>
      </w:r>
      <w:r w:rsidR="00466744" w:rsidRPr="00E748AD">
        <w:rPr>
          <w:rFonts w:ascii="Arial" w:hAnsi="Arial" w:cs="Arial"/>
          <w:lang w:eastAsia="en-GB"/>
        </w:rPr>
        <w:t>/</w:t>
      </w:r>
      <w:r w:rsidR="00661084" w:rsidRPr="00E748AD">
        <w:rPr>
          <w:rFonts w:ascii="Arial" w:hAnsi="Arial" w:cs="Arial"/>
          <w:lang w:eastAsia="en-GB"/>
        </w:rPr>
        <w:t xml:space="preserve"> </w:t>
      </w:r>
      <w:r w:rsidR="00466744" w:rsidRPr="00E748AD">
        <w:rPr>
          <w:rFonts w:ascii="Arial" w:hAnsi="Arial" w:cs="Arial"/>
          <w:lang w:eastAsia="en-GB"/>
        </w:rPr>
        <w:t>or patient risk factors.</w:t>
      </w:r>
      <w:r w:rsidR="00661084" w:rsidRPr="00E748AD">
        <w:rPr>
          <w:rFonts w:ascii="Arial" w:hAnsi="Arial" w:cs="Arial"/>
          <w:lang w:eastAsia="en-GB"/>
        </w:rPr>
        <w:t xml:space="preserve"> </w:t>
      </w:r>
    </w:p>
    <w:p w:rsidR="0098172F" w:rsidRPr="00E748AD" w:rsidRDefault="00E748AD" w:rsidP="008C031C">
      <w:pPr>
        <w:pStyle w:val="ListParagraph"/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rFonts w:ascii="Arial" w:hAnsi="Arial" w:cs="Arial"/>
          <w:lang w:eastAsia="en-GB"/>
        </w:rPr>
      </w:pPr>
      <w:r w:rsidRPr="00E748AD">
        <w:rPr>
          <w:rFonts w:ascii="Arial" w:hAnsi="Arial" w:cs="Arial"/>
          <w:lang w:eastAsia="en-GB"/>
        </w:rPr>
        <w:t>G</w:t>
      </w:r>
      <w:r w:rsidR="0098172F" w:rsidRPr="00E748AD">
        <w:rPr>
          <w:rFonts w:ascii="Arial" w:hAnsi="Arial" w:cs="Arial"/>
          <w:lang w:eastAsia="en-GB"/>
        </w:rPr>
        <w:t xml:space="preserve">uidelines about patients on rivaroxaban prophylaxis who present in A&amp;E with symptoms of Venous </w:t>
      </w:r>
      <w:r w:rsidR="00782B0D" w:rsidRPr="00E748AD">
        <w:rPr>
          <w:rFonts w:ascii="Arial" w:hAnsi="Arial" w:cs="Arial"/>
          <w:lang w:eastAsia="en-GB"/>
        </w:rPr>
        <w:t>Thromboembolism</w:t>
      </w:r>
      <w:r w:rsidR="0098172F" w:rsidRPr="00E748AD">
        <w:rPr>
          <w:rFonts w:ascii="Arial" w:hAnsi="Arial" w:cs="Arial"/>
          <w:lang w:eastAsia="en-GB"/>
        </w:rPr>
        <w:t xml:space="preserve"> (VTE)</w:t>
      </w:r>
      <w:r w:rsidRPr="00E748AD">
        <w:rPr>
          <w:rFonts w:ascii="Arial" w:hAnsi="Arial" w:cs="Arial"/>
          <w:lang w:eastAsia="en-GB"/>
        </w:rPr>
        <w:t xml:space="preserve"> have been produced and communicated</w:t>
      </w:r>
      <w:r w:rsidR="00437E82" w:rsidRPr="00E748AD">
        <w:rPr>
          <w:rFonts w:ascii="Arial" w:hAnsi="Arial" w:cs="Arial"/>
          <w:lang w:eastAsia="en-GB"/>
        </w:rPr>
        <w:t>.</w:t>
      </w:r>
    </w:p>
    <w:p w:rsidR="00835B86" w:rsidRPr="00E748AD" w:rsidRDefault="00E748AD" w:rsidP="008C031C">
      <w:pPr>
        <w:pStyle w:val="ListParagraph"/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</w:t>
      </w:r>
      <w:r w:rsidR="0098172F" w:rsidRPr="00E748AD">
        <w:rPr>
          <w:rFonts w:ascii="Arial" w:hAnsi="Arial" w:cs="Arial"/>
          <w:lang w:eastAsia="en-GB"/>
        </w:rPr>
        <w:t xml:space="preserve">wareness of ED staff about rivaroxaban, prophylactic doses and what to do in patient with suspected VTE </w:t>
      </w:r>
      <w:r w:rsidR="00782B0D" w:rsidRPr="00E748AD">
        <w:rPr>
          <w:rFonts w:ascii="Arial" w:hAnsi="Arial" w:cs="Arial"/>
          <w:lang w:eastAsia="en-GB"/>
        </w:rPr>
        <w:t xml:space="preserve">who is already </w:t>
      </w:r>
      <w:r w:rsidR="0098172F" w:rsidRPr="00E748AD">
        <w:rPr>
          <w:rFonts w:ascii="Arial" w:hAnsi="Arial" w:cs="Arial"/>
          <w:lang w:eastAsia="en-GB"/>
        </w:rPr>
        <w:t>on rivaroxaban</w:t>
      </w:r>
      <w:r w:rsidRPr="00E748AD">
        <w:rPr>
          <w:rFonts w:ascii="Arial" w:hAnsi="Arial" w:cs="Arial"/>
          <w:lang w:eastAsia="en-GB"/>
        </w:rPr>
        <w:t xml:space="preserve"> has been raised</w:t>
      </w:r>
      <w:r w:rsidR="0098172F" w:rsidRPr="00E748AD">
        <w:rPr>
          <w:rFonts w:ascii="Arial" w:hAnsi="Arial" w:cs="Arial"/>
          <w:lang w:eastAsia="en-GB"/>
        </w:rPr>
        <w:t xml:space="preserve">. </w:t>
      </w:r>
    </w:p>
    <w:p w:rsidR="00E4351B" w:rsidRPr="00E748AD" w:rsidRDefault="00E4351B" w:rsidP="006707D9">
      <w:pPr>
        <w:ind w:left="641"/>
        <w:jc w:val="both"/>
        <w:rPr>
          <w:rFonts w:ascii="Arial" w:hAnsi="Arial" w:cs="Arial"/>
        </w:rPr>
      </w:pPr>
    </w:p>
    <w:p w:rsidR="00576D27" w:rsidRPr="00F16211" w:rsidRDefault="00576D27" w:rsidP="008C031C">
      <w:pPr>
        <w:numPr>
          <w:ilvl w:val="0"/>
          <w:numId w:val="4"/>
        </w:numPr>
        <w:tabs>
          <w:tab w:val="clear" w:pos="644"/>
          <w:tab w:val="num" w:pos="284"/>
        </w:tabs>
        <w:ind w:left="284" w:hanging="641"/>
        <w:jc w:val="both"/>
        <w:rPr>
          <w:rFonts w:ascii="Arial" w:hAnsi="Arial" w:cs="Arial"/>
        </w:rPr>
      </w:pPr>
      <w:r w:rsidRPr="00C15794">
        <w:rPr>
          <w:rFonts w:ascii="Arial" w:hAnsi="Arial" w:cs="Arial"/>
          <w:b/>
        </w:rPr>
        <w:t>Conclusion</w:t>
      </w:r>
    </w:p>
    <w:p w:rsidR="00F16211" w:rsidRPr="00F16211" w:rsidRDefault="00F16211" w:rsidP="00F16211">
      <w:pPr>
        <w:ind w:left="641"/>
        <w:jc w:val="both"/>
        <w:rPr>
          <w:rFonts w:ascii="Arial" w:hAnsi="Arial" w:cs="Arial"/>
        </w:rPr>
      </w:pPr>
    </w:p>
    <w:p w:rsidR="00F16211" w:rsidRPr="003F47E6" w:rsidRDefault="00F16211" w:rsidP="008C031C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</w:rPr>
      </w:pPr>
      <w:r w:rsidRPr="003F47E6">
        <w:rPr>
          <w:rFonts w:ascii="Arial" w:hAnsi="Arial" w:cs="Arial"/>
          <w:b/>
        </w:rPr>
        <w:t xml:space="preserve">SCHFT </w:t>
      </w:r>
    </w:p>
    <w:p w:rsidR="00274C43" w:rsidRPr="003F47E6" w:rsidRDefault="003F47E6" w:rsidP="00B84582">
      <w:pPr>
        <w:ind w:left="284"/>
        <w:jc w:val="both"/>
        <w:rPr>
          <w:rFonts w:ascii="Arial" w:hAnsi="Arial" w:cs="Arial"/>
        </w:rPr>
      </w:pPr>
      <w:r w:rsidRPr="003F47E6">
        <w:rPr>
          <w:rFonts w:ascii="Arial" w:hAnsi="Arial" w:cs="Arial"/>
        </w:rPr>
        <w:t xml:space="preserve">Reported SI numbers remain small, but the Trust needs to work </w:t>
      </w:r>
      <w:r w:rsidR="004701BE">
        <w:rPr>
          <w:rFonts w:ascii="Arial" w:hAnsi="Arial" w:cs="Arial"/>
        </w:rPr>
        <w:t>to ensure</w:t>
      </w:r>
      <w:r w:rsidRPr="003F47E6">
        <w:rPr>
          <w:rFonts w:ascii="Arial" w:hAnsi="Arial" w:cs="Arial"/>
        </w:rPr>
        <w:t xml:space="preserve"> that they are logged in a timely manner and that investigation reports are received on time.</w:t>
      </w:r>
      <w:r w:rsidR="004701BE">
        <w:rPr>
          <w:rFonts w:ascii="Arial" w:hAnsi="Arial" w:cs="Arial"/>
        </w:rPr>
        <w:t xml:space="preserve"> </w:t>
      </w:r>
      <w:r w:rsidR="00274C43">
        <w:rPr>
          <w:rFonts w:ascii="Arial" w:hAnsi="Arial" w:cs="Arial"/>
        </w:rPr>
        <w:t>Timeliness of responses to requests for information for closure or following review could be improved.</w:t>
      </w:r>
    </w:p>
    <w:p w:rsidR="003F47E6" w:rsidRPr="000E07AC" w:rsidRDefault="003F47E6" w:rsidP="00576D27">
      <w:pPr>
        <w:ind w:left="360"/>
        <w:jc w:val="both"/>
        <w:rPr>
          <w:rFonts w:ascii="Arial" w:hAnsi="Arial" w:cs="Arial"/>
          <w:color w:val="FF0000"/>
        </w:rPr>
      </w:pPr>
    </w:p>
    <w:p w:rsidR="00576D27" w:rsidRPr="003F47E6" w:rsidRDefault="00576D27" w:rsidP="00B84582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  <w:b/>
        </w:rPr>
      </w:pPr>
      <w:r w:rsidRPr="003F47E6">
        <w:rPr>
          <w:rFonts w:ascii="Arial" w:hAnsi="Arial" w:cs="Arial"/>
          <w:b/>
        </w:rPr>
        <w:t xml:space="preserve">SHSCT </w:t>
      </w:r>
    </w:p>
    <w:p w:rsidR="003F47E6" w:rsidRPr="003F47E6" w:rsidRDefault="003F47E6" w:rsidP="008C031C">
      <w:pPr>
        <w:ind w:left="284"/>
        <w:jc w:val="both"/>
        <w:rPr>
          <w:rFonts w:ascii="Arial" w:hAnsi="Arial" w:cs="Arial"/>
        </w:rPr>
      </w:pPr>
      <w:r w:rsidRPr="003F47E6">
        <w:rPr>
          <w:rFonts w:ascii="Arial" w:hAnsi="Arial" w:cs="Arial"/>
        </w:rPr>
        <w:t xml:space="preserve">The </w:t>
      </w:r>
      <w:r w:rsidR="004701BE">
        <w:rPr>
          <w:rFonts w:ascii="Arial" w:hAnsi="Arial" w:cs="Arial"/>
        </w:rPr>
        <w:t>Trusts commitment to</w:t>
      </w:r>
      <w:r w:rsidRPr="003F47E6">
        <w:rPr>
          <w:rFonts w:ascii="Arial" w:hAnsi="Arial" w:cs="Arial"/>
        </w:rPr>
        <w:t xml:space="preserve"> address the backlog should show significant improvement in the timely receipt of investigation reports and in the responsiveness to SCCG report reviews.</w:t>
      </w:r>
      <w:r w:rsidR="004701BE">
        <w:rPr>
          <w:rFonts w:ascii="Arial" w:hAnsi="Arial" w:cs="Arial"/>
        </w:rPr>
        <w:t xml:space="preserve"> </w:t>
      </w:r>
      <w:r w:rsidRPr="003F47E6">
        <w:rPr>
          <w:rFonts w:ascii="Arial" w:hAnsi="Arial" w:cs="Arial"/>
        </w:rPr>
        <w:t>This should also positively impact on the number of ongoing incidents</w:t>
      </w:r>
      <w:r w:rsidR="00437E82">
        <w:rPr>
          <w:rFonts w:ascii="Arial" w:hAnsi="Arial" w:cs="Arial"/>
        </w:rPr>
        <w:t>.</w:t>
      </w:r>
    </w:p>
    <w:p w:rsidR="003F47E6" w:rsidRPr="003F47E6" w:rsidRDefault="003F47E6" w:rsidP="008C031C">
      <w:pPr>
        <w:ind w:left="284"/>
        <w:jc w:val="both"/>
        <w:rPr>
          <w:rFonts w:ascii="Arial" w:hAnsi="Arial" w:cs="Arial"/>
          <w:color w:val="FF0000"/>
        </w:rPr>
      </w:pPr>
    </w:p>
    <w:p w:rsidR="003F47E6" w:rsidRPr="00E93949" w:rsidRDefault="00576D27" w:rsidP="008C031C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  <w:b/>
        </w:rPr>
      </w:pPr>
      <w:r w:rsidRPr="00E93949">
        <w:rPr>
          <w:rFonts w:ascii="Arial" w:hAnsi="Arial" w:cs="Arial"/>
          <w:b/>
        </w:rPr>
        <w:t>STH</w:t>
      </w:r>
      <w:r w:rsidR="001D724B" w:rsidRPr="00E93949">
        <w:rPr>
          <w:rFonts w:ascii="Arial" w:hAnsi="Arial" w:cs="Arial"/>
          <w:b/>
        </w:rPr>
        <w:t>FT</w:t>
      </w:r>
    </w:p>
    <w:p w:rsidR="00E93949" w:rsidRPr="00E93949" w:rsidRDefault="003F47E6" w:rsidP="003F47E6">
      <w:pPr>
        <w:ind w:left="284"/>
        <w:jc w:val="both"/>
        <w:rPr>
          <w:rFonts w:ascii="Arial" w:hAnsi="Arial" w:cs="Arial"/>
        </w:rPr>
      </w:pPr>
      <w:r w:rsidRPr="006A7691">
        <w:rPr>
          <w:rFonts w:ascii="Arial" w:hAnsi="Arial" w:cs="Arial"/>
        </w:rPr>
        <w:t>Timeliness of initial logging is acceptable but could be further improved</w:t>
      </w:r>
      <w:r w:rsidRPr="004701BE">
        <w:rPr>
          <w:rFonts w:ascii="Arial" w:hAnsi="Arial" w:cs="Arial"/>
          <w:color w:val="FF0000"/>
        </w:rPr>
        <w:t xml:space="preserve">. </w:t>
      </w:r>
      <w:r w:rsidR="00E93949" w:rsidRPr="00E93949">
        <w:rPr>
          <w:rFonts w:ascii="Arial" w:hAnsi="Arial" w:cs="Arial"/>
        </w:rPr>
        <w:t>Of the reports received all were within the deadline, though there is one overdue report.</w:t>
      </w:r>
    </w:p>
    <w:p w:rsidR="00576D27" w:rsidRPr="00E93949" w:rsidRDefault="00E93949" w:rsidP="003F47E6">
      <w:pPr>
        <w:ind w:left="284"/>
        <w:jc w:val="both"/>
        <w:rPr>
          <w:rFonts w:ascii="Arial" w:hAnsi="Arial" w:cs="Arial"/>
        </w:rPr>
      </w:pPr>
      <w:r w:rsidRPr="00E93949">
        <w:rPr>
          <w:rFonts w:ascii="Arial" w:hAnsi="Arial" w:cs="Arial"/>
        </w:rPr>
        <w:t>There is some room for further improvement in the quality of reports.</w:t>
      </w:r>
      <w:r w:rsidR="009B5FB3" w:rsidRPr="00E93949">
        <w:rPr>
          <w:rFonts w:ascii="Arial" w:hAnsi="Arial" w:cs="Arial"/>
        </w:rPr>
        <w:t xml:space="preserve"> </w:t>
      </w:r>
    </w:p>
    <w:p w:rsidR="00685137" w:rsidRPr="00685137" w:rsidRDefault="00685137" w:rsidP="00685137">
      <w:pPr>
        <w:ind w:left="426"/>
        <w:jc w:val="both"/>
        <w:rPr>
          <w:rFonts w:ascii="Arial" w:hAnsi="Arial" w:cs="Arial"/>
          <w:color w:val="FF0000"/>
        </w:rPr>
      </w:pPr>
    </w:p>
    <w:p w:rsidR="00576D27" w:rsidRPr="00E93949" w:rsidRDefault="00576D27" w:rsidP="008C031C">
      <w:pPr>
        <w:numPr>
          <w:ilvl w:val="1"/>
          <w:numId w:val="4"/>
        </w:numPr>
        <w:tabs>
          <w:tab w:val="clear" w:pos="366"/>
          <w:tab w:val="num" w:pos="284"/>
        </w:tabs>
        <w:ind w:left="284" w:hanging="641"/>
        <w:jc w:val="both"/>
        <w:rPr>
          <w:rFonts w:ascii="Arial" w:hAnsi="Arial" w:cs="Arial"/>
        </w:rPr>
      </w:pPr>
      <w:r w:rsidRPr="00E93949">
        <w:rPr>
          <w:rFonts w:ascii="Arial" w:hAnsi="Arial" w:cs="Arial"/>
          <w:b/>
        </w:rPr>
        <w:t xml:space="preserve">Independent </w:t>
      </w:r>
      <w:r w:rsidR="002C1E9E" w:rsidRPr="00E93949">
        <w:rPr>
          <w:rFonts w:ascii="Arial" w:hAnsi="Arial" w:cs="Arial"/>
          <w:b/>
        </w:rPr>
        <w:t>C</w:t>
      </w:r>
      <w:r w:rsidRPr="00E93949">
        <w:rPr>
          <w:rFonts w:ascii="Arial" w:hAnsi="Arial" w:cs="Arial"/>
          <w:b/>
        </w:rPr>
        <w:t>ontractors / Providers</w:t>
      </w:r>
      <w:r w:rsidRPr="00E93949">
        <w:rPr>
          <w:rFonts w:ascii="Arial" w:hAnsi="Arial" w:cs="Arial"/>
        </w:rPr>
        <w:t xml:space="preserve"> have a generally low incidence of SIs </w:t>
      </w:r>
      <w:r w:rsidR="001D724B" w:rsidRPr="00E93949">
        <w:rPr>
          <w:rFonts w:ascii="Arial" w:hAnsi="Arial" w:cs="Arial"/>
        </w:rPr>
        <w:t xml:space="preserve">and we </w:t>
      </w:r>
      <w:r w:rsidR="00631049" w:rsidRPr="00E93949">
        <w:rPr>
          <w:rFonts w:ascii="Arial" w:hAnsi="Arial" w:cs="Arial"/>
        </w:rPr>
        <w:t>continue to work</w:t>
      </w:r>
      <w:r w:rsidR="001D724B" w:rsidRPr="00E93949">
        <w:rPr>
          <w:rFonts w:ascii="Arial" w:hAnsi="Arial" w:cs="Arial"/>
        </w:rPr>
        <w:t xml:space="preserve"> with </w:t>
      </w:r>
      <w:r w:rsidRPr="00E93949">
        <w:rPr>
          <w:rFonts w:ascii="Arial" w:hAnsi="Arial" w:cs="Arial"/>
        </w:rPr>
        <w:t xml:space="preserve">them to ensure that there is a robust investigation </w:t>
      </w:r>
      <w:r w:rsidR="001D724B" w:rsidRPr="00E93949">
        <w:rPr>
          <w:rFonts w:ascii="Arial" w:hAnsi="Arial" w:cs="Arial"/>
        </w:rPr>
        <w:t>and reporting following SI’s.</w:t>
      </w:r>
    </w:p>
    <w:p w:rsidR="00861776" w:rsidRDefault="00861776" w:rsidP="00A12A8E">
      <w:pPr>
        <w:ind w:left="426"/>
        <w:jc w:val="both"/>
        <w:rPr>
          <w:rFonts w:ascii="Arial" w:hAnsi="Arial" w:cs="Arial"/>
        </w:rPr>
      </w:pPr>
    </w:p>
    <w:p w:rsidR="00576D27" w:rsidRPr="001012AE" w:rsidRDefault="00576D27" w:rsidP="008C031C">
      <w:pPr>
        <w:numPr>
          <w:ilvl w:val="0"/>
          <w:numId w:val="4"/>
        </w:numPr>
        <w:tabs>
          <w:tab w:val="clear" w:pos="644"/>
          <w:tab w:val="num" w:pos="284"/>
        </w:tabs>
        <w:ind w:left="284" w:hanging="641"/>
        <w:jc w:val="both"/>
        <w:rPr>
          <w:rFonts w:ascii="Arial" w:hAnsi="Arial" w:cs="Arial"/>
        </w:rPr>
      </w:pPr>
      <w:r w:rsidRPr="00DA012E">
        <w:rPr>
          <w:rFonts w:ascii="Arial" w:hAnsi="Arial" w:cs="Arial"/>
          <w:b/>
        </w:rPr>
        <w:t>Recommendations</w:t>
      </w:r>
    </w:p>
    <w:p w:rsidR="00576D27" w:rsidRPr="001012AE" w:rsidRDefault="00576D27" w:rsidP="00576D27">
      <w:pPr>
        <w:ind w:left="641"/>
        <w:jc w:val="both"/>
        <w:rPr>
          <w:rFonts w:ascii="Arial" w:hAnsi="Arial" w:cs="Arial"/>
        </w:rPr>
      </w:pPr>
    </w:p>
    <w:p w:rsidR="00576D27" w:rsidRPr="00177B89" w:rsidRDefault="00576D27" w:rsidP="008C031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C1C9C">
        <w:rPr>
          <w:rFonts w:ascii="Arial" w:hAnsi="Arial" w:cs="Arial"/>
        </w:rPr>
        <w:t>Governing Body</w:t>
      </w:r>
      <w:r>
        <w:rPr>
          <w:rFonts w:ascii="Arial" w:hAnsi="Arial" w:cs="Arial"/>
        </w:rPr>
        <w:t xml:space="preserve"> </w:t>
      </w:r>
      <w:r w:rsidRPr="00662FCA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aske</w:t>
      </w:r>
      <w:r w:rsidR="004701BE">
        <w:rPr>
          <w:rFonts w:ascii="Arial" w:hAnsi="Arial" w:cs="Arial"/>
        </w:rPr>
        <w:t>d to n</w:t>
      </w:r>
      <w:r w:rsidRPr="00662FCA">
        <w:rPr>
          <w:rFonts w:ascii="Arial" w:hAnsi="Arial" w:cs="Arial"/>
        </w:rPr>
        <w:t xml:space="preserve">ote the position for each </w:t>
      </w:r>
      <w:r>
        <w:rPr>
          <w:rFonts w:ascii="Arial" w:hAnsi="Arial" w:cs="Arial"/>
        </w:rPr>
        <w:t>Provider</w:t>
      </w:r>
      <w:r w:rsidRPr="00662FCA">
        <w:rPr>
          <w:rFonts w:ascii="Arial" w:hAnsi="Arial" w:cs="Arial"/>
        </w:rPr>
        <w:t xml:space="preserve"> and to endorse the Quarter </w:t>
      </w:r>
      <w:r w:rsidR="00295C35">
        <w:rPr>
          <w:rFonts w:ascii="Arial" w:hAnsi="Arial" w:cs="Arial"/>
        </w:rPr>
        <w:t>1</w:t>
      </w:r>
      <w:r w:rsidRPr="00662FCA">
        <w:rPr>
          <w:rFonts w:ascii="Arial" w:hAnsi="Arial" w:cs="Arial"/>
        </w:rPr>
        <w:t xml:space="preserve"> report for 201</w:t>
      </w:r>
      <w:r w:rsidR="00295C35">
        <w:rPr>
          <w:rFonts w:ascii="Arial" w:hAnsi="Arial" w:cs="Arial"/>
        </w:rPr>
        <w:t>4</w:t>
      </w:r>
      <w:r w:rsidRPr="00662FCA">
        <w:rPr>
          <w:rFonts w:ascii="Arial" w:hAnsi="Arial" w:cs="Arial"/>
        </w:rPr>
        <w:t>/1</w:t>
      </w:r>
      <w:r w:rsidR="00295C35">
        <w:rPr>
          <w:rFonts w:ascii="Arial" w:hAnsi="Arial" w:cs="Arial"/>
        </w:rPr>
        <w:t>5</w:t>
      </w:r>
      <w:r w:rsidR="00B03078">
        <w:rPr>
          <w:rFonts w:ascii="Arial" w:hAnsi="Arial" w:cs="Arial"/>
        </w:rPr>
        <w:t xml:space="preserve"> and s</w:t>
      </w:r>
      <w:r w:rsidRPr="00177B89">
        <w:rPr>
          <w:rFonts w:ascii="Arial" w:hAnsi="Arial" w:cs="Arial"/>
        </w:rPr>
        <w:t>upport the development of revised data reporting.</w:t>
      </w:r>
    </w:p>
    <w:p w:rsidR="00576D27" w:rsidRDefault="00576D27" w:rsidP="008C031C">
      <w:pPr>
        <w:ind w:left="284"/>
        <w:jc w:val="both"/>
        <w:rPr>
          <w:rFonts w:ascii="Arial" w:hAnsi="Arial" w:cs="Arial"/>
          <w:b/>
        </w:rPr>
      </w:pPr>
    </w:p>
    <w:p w:rsidR="00576D27" w:rsidRDefault="00576D27" w:rsidP="008C031C">
      <w:pPr>
        <w:ind w:left="284"/>
        <w:jc w:val="both"/>
        <w:rPr>
          <w:rFonts w:ascii="Arial" w:hAnsi="Arial" w:cs="Arial"/>
          <w:b/>
        </w:rPr>
      </w:pPr>
      <w:r w:rsidRPr="00C1570B">
        <w:rPr>
          <w:rFonts w:ascii="Arial" w:hAnsi="Arial" w:cs="Arial"/>
          <w:b/>
        </w:rPr>
        <w:t xml:space="preserve">Paper prepared by: </w:t>
      </w:r>
    </w:p>
    <w:p w:rsidR="00576D27" w:rsidRDefault="008C031C" w:rsidP="008C031C">
      <w:pPr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76D27">
        <w:rPr>
          <w:rFonts w:ascii="Arial" w:hAnsi="Arial" w:cs="Arial"/>
          <w:b/>
        </w:rPr>
        <w:t xml:space="preserve">Tony Moore, Senior Quality Manager </w:t>
      </w:r>
    </w:p>
    <w:p w:rsidR="00576D27" w:rsidRDefault="00576D27" w:rsidP="00A444CD">
      <w:pPr>
        <w:ind w:firstLine="284"/>
        <w:jc w:val="both"/>
        <w:rPr>
          <w:rFonts w:ascii="Arial" w:hAnsi="Arial" w:cs="Arial"/>
          <w:b/>
        </w:rPr>
      </w:pPr>
      <w:r w:rsidRPr="002057DC">
        <w:rPr>
          <w:rFonts w:ascii="Arial" w:hAnsi="Arial" w:cs="Arial"/>
          <w:b/>
        </w:rPr>
        <w:t>Tracey Robinson, Clinical Audit Assistant</w:t>
      </w:r>
    </w:p>
    <w:p w:rsidR="003B0571" w:rsidRDefault="00576D27" w:rsidP="008C031C">
      <w:pPr>
        <w:ind w:left="284"/>
        <w:jc w:val="both"/>
        <w:rPr>
          <w:rFonts w:cs="Arial"/>
        </w:rPr>
      </w:pPr>
      <w:r w:rsidRPr="00303B36">
        <w:rPr>
          <w:rFonts w:ascii="Arial" w:hAnsi="Arial" w:cs="Arial"/>
          <w:b/>
        </w:rPr>
        <w:t>On behalf of</w:t>
      </w:r>
      <w:r>
        <w:rPr>
          <w:rFonts w:ascii="Arial" w:hAnsi="Arial" w:cs="Arial"/>
          <w:b/>
        </w:rPr>
        <w:t xml:space="preserve">: </w:t>
      </w:r>
      <w:r w:rsidRPr="00A2724D">
        <w:rPr>
          <w:rFonts w:ascii="Arial" w:hAnsi="Arial" w:cs="Arial"/>
          <w:b/>
          <w:lang w:val="en-US"/>
        </w:rPr>
        <w:t xml:space="preserve">Kevin Clifford, </w:t>
      </w:r>
      <w:r>
        <w:rPr>
          <w:rFonts w:ascii="Arial" w:hAnsi="Arial" w:cs="Arial"/>
          <w:b/>
          <w:lang w:val="en-US"/>
        </w:rPr>
        <w:t>Chief Nurse</w:t>
      </w:r>
      <w:r w:rsidR="00A444CD">
        <w:rPr>
          <w:rFonts w:ascii="Arial" w:hAnsi="Arial" w:cs="Arial"/>
          <w:b/>
          <w:lang w:val="en-US"/>
        </w:rPr>
        <w:t xml:space="preserve"> - </w:t>
      </w:r>
      <w:r w:rsidR="00295C35">
        <w:rPr>
          <w:rFonts w:ascii="Arial" w:hAnsi="Arial" w:cs="Arial"/>
          <w:b/>
          <w:lang w:val="en-US"/>
        </w:rPr>
        <w:t>July 2014</w:t>
      </w:r>
    </w:p>
    <w:p w:rsidR="003D2EF1" w:rsidRDefault="003D2EF1" w:rsidP="00DE046F">
      <w:pPr>
        <w:pStyle w:val="Title"/>
        <w:jc w:val="right"/>
        <w:rPr>
          <w:rFonts w:cs="Arial"/>
          <w:szCs w:val="24"/>
          <w:u w:val="none"/>
          <w:lang w:val="en-GB"/>
        </w:rPr>
        <w:sectPr w:rsidR="003D2EF1" w:rsidSect="00804647">
          <w:footerReference w:type="even" r:id="rId16"/>
          <w:footerReference w:type="default" r:id="rId17"/>
          <w:footerReference w:type="first" r:id="rId18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834649" w:rsidRDefault="009E06C2" w:rsidP="00C07788">
      <w:pPr>
        <w:pStyle w:val="Heading1"/>
        <w:rPr>
          <w:rFonts w:ascii="Arial" w:hAnsi="Arial" w:cs="Arial"/>
          <w:sz w:val="24"/>
          <w:szCs w:val="24"/>
        </w:rPr>
      </w:pPr>
      <w:bookmarkStart w:id="1" w:name="_Ref392162631"/>
      <w:r w:rsidRPr="00C07788">
        <w:rPr>
          <w:rFonts w:ascii="Arial" w:hAnsi="Arial" w:cs="Arial"/>
          <w:color w:val="auto"/>
          <w:sz w:val="24"/>
          <w:szCs w:val="24"/>
        </w:rPr>
        <w:t>Appendix 1</w:t>
      </w:r>
      <w:bookmarkEnd w:id="1"/>
      <w:r w:rsidR="00295C35" w:rsidRPr="00C07788">
        <w:rPr>
          <w:rFonts w:ascii="Arial" w:hAnsi="Arial" w:cs="Arial"/>
          <w:sz w:val="24"/>
          <w:szCs w:val="24"/>
        </w:rPr>
        <w:t xml:space="preserve"> </w:t>
      </w:r>
    </w:p>
    <w:p w:rsidR="00ED2B8F" w:rsidRDefault="00090228" w:rsidP="003B64DC">
      <w:pPr>
        <w:jc w:val="center"/>
        <w:rPr>
          <w:rFonts w:ascii="Arial" w:hAnsi="Arial" w:cs="Arial"/>
          <w:b/>
        </w:rPr>
      </w:pPr>
      <w:r w:rsidRPr="00090228">
        <w:rPr>
          <w:noProof/>
          <w:lang w:eastAsia="en-GB"/>
        </w:rPr>
        <w:drawing>
          <wp:inline distT="0" distB="0" distL="0" distR="0">
            <wp:extent cx="4377557" cy="5963920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557" cy="59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3A" w:rsidRDefault="0046043A" w:rsidP="00A8507B">
      <w:pPr>
        <w:ind w:left="567"/>
        <w:rPr>
          <w:rFonts w:ascii="Arial" w:hAnsi="Arial" w:cs="Arial"/>
          <w:b/>
        </w:rPr>
      </w:pPr>
    </w:p>
    <w:p w:rsidR="0046043A" w:rsidRDefault="0046043A" w:rsidP="00C07788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C07788">
        <w:rPr>
          <w:rFonts w:ascii="Arial" w:hAnsi="Arial" w:cs="Arial"/>
          <w:color w:val="auto"/>
          <w:sz w:val="24"/>
          <w:szCs w:val="24"/>
        </w:rPr>
        <w:t>Appendix 2</w:t>
      </w:r>
      <w:r w:rsidR="00295C35" w:rsidRPr="00C07788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726460" w:rsidRPr="00726460" w:rsidRDefault="00726460" w:rsidP="00726460"/>
    <w:p w:rsidR="0046043A" w:rsidRDefault="00726460" w:rsidP="00A8507B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11A87FCD">
            <wp:extent cx="4608830" cy="2755900"/>
            <wp:effectExtent l="0" t="0" r="127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7788">
        <w:rPr>
          <w:rFonts w:ascii="Arial" w:hAnsi="Arial" w:cs="Arial"/>
          <w:b/>
          <w:noProof/>
          <w:lang w:eastAsia="en-GB"/>
        </w:rPr>
        <w:drawing>
          <wp:inline distT="0" distB="0" distL="0" distR="0" wp14:anchorId="317D71AA" wp14:editId="347E4F11">
            <wp:extent cx="4584700" cy="27559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2B8F" w:rsidRDefault="00ED2B8F" w:rsidP="00A8507B">
      <w:pPr>
        <w:ind w:left="567"/>
        <w:rPr>
          <w:rFonts w:ascii="Arial" w:hAnsi="Arial" w:cs="Arial"/>
          <w:b/>
        </w:rPr>
      </w:pPr>
    </w:p>
    <w:p w:rsidR="00FB35BF" w:rsidRDefault="00FB35BF" w:rsidP="008545A9">
      <w:pPr>
        <w:rPr>
          <w:rFonts w:ascii="Arial" w:hAnsi="Arial" w:cs="Arial"/>
          <w:b/>
        </w:rPr>
      </w:pPr>
    </w:p>
    <w:p w:rsidR="003D2D77" w:rsidRPr="00516F4B" w:rsidRDefault="003D2D77" w:rsidP="009E06C2">
      <w:pPr>
        <w:ind w:left="709"/>
        <w:rPr>
          <w:rFonts w:ascii="Arial" w:hAnsi="Arial" w:cs="Arial"/>
        </w:rPr>
      </w:pPr>
    </w:p>
    <w:sectPr w:rsidR="003D2D77" w:rsidRPr="00516F4B" w:rsidSect="00C07788">
      <w:headerReference w:type="even" r:id="rId22"/>
      <w:headerReference w:type="default" r:id="rId23"/>
      <w:headerReference w:type="first" r:id="rId24"/>
      <w:pgSz w:w="16838" w:h="11906" w:orient="landscape" w:code="9"/>
      <w:pgMar w:top="720" w:right="720" w:bottom="720" w:left="720" w:header="561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5E" w:rsidRDefault="008F475E">
      <w:r>
        <w:separator/>
      </w:r>
    </w:p>
  </w:endnote>
  <w:endnote w:type="continuationSeparator" w:id="0">
    <w:p w:rsidR="008F475E" w:rsidRDefault="008F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C1" w:rsidRDefault="00E71CC1" w:rsidP="00F918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1CC1" w:rsidRDefault="00E71CC1" w:rsidP="001A694B">
    <w:pPr>
      <w:pStyle w:val="Footer"/>
      <w:ind w:right="360"/>
    </w:pPr>
  </w:p>
  <w:p w:rsidR="00E71CC1" w:rsidRDefault="00E71C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C1" w:rsidRPr="00F91856" w:rsidRDefault="00E71CC1" w:rsidP="00F91856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91856">
      <w:rPr>
        <w:rStyle w:val="PageNumber"/>
        <w:rFonts w:ascii="Arial" w:hAnsi="Arial" w:cs="Arial"/>
        <w:sz w:val="18"/>
        <w:szCs w:val="18"/>
      </w:rPr>
      <w:fldChar w:fldCharType="begin"/>
    </w:r>
    <w:r w:rsidRPr="00F91856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91856">
      <w:rPr>
        <w:rStyle w:val="PageNumber"/>
        <w:rFonts w:ascii="Arial" w:hAnsi="Arial" w:cs="Arial"/>
        <w:sz w:val="18"/>
        <w:szCs w:val="18"/>
      </w:rPr>
      <w:fldChar w:fldCharType="separate"/>
    </w:r>
    <w:r w:rsidR="002F1C87">
      <w:rPr>
        <w:rStyle w:val="PageNumber"/>
        <w:rFonts w:ascii="Arial" w:hAnsi="Arial" w:cs="Arial"/>
        <w:noProof/>
        <w:sz w:val="18"/>
        <w:szCs w:val="18"/>
      </w:rPr>
      <w:t>2</w:t>
    </w:r>
    <w:r w:rsidRPr="00F91856">
      <w:rPr>
        <w:rStyle w:val="PageNumber"/>
        <w:rFonts w:ascii="Arial" w:hAnsi="Arial" w:cs="Arial"/>
        <w:sz w:val="18"/>
        <w:szCs w:val="18"/>
      </w:rPr>
      <w:fldChar w:fldCharType="end"/>
    </w:r>
  </w:p>
  <w:p w:rsidR="00E71CC1" w:rsidRDefault="00E71CC1" w:rsidP="001A694B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C1" w:rsidRPr="001A694B" w:rsidRDefault="00E71CC1" w:rsidP="001A694B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5E" w:rsidRDefault="008F475E">
      <w:r>
        <w:separator/>
      </w:r>
    </w:p>
  </w:footnote>
  <w:footnote w:type="continuationSeparator" w:id="0">
    <w:p w:rsidR="008F475E" w:rsidRDefault="008F4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C1" w:rsidRDefault="00E71C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C1" w:rsidRDefault="00E71C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C1" w:rsidRPr="00F322E3" w:rsidRDefault="00E71CC1" w:rsidP="00F322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F88"/>
    <w:multiLevelType w:val="hybridMultilevel"/>
    <w:tmpl w:val="E75E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C6FFB"/>
    <w:multiLevelType w:val="hybridMultilevel"/>
    <w:tmpl w:val="A224CB58"/>
    <w:lvl w:ilvl="0" w:tplc="080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2">
    <w:nsid w:val="0ABB47F1"/>
    <w:multiLevelType w:val="hybridMultilevel"/>
    <w:tmpl w:val="4F20CE5A"/>
    <w:lvl w:ilvl="0" w:tplc="A4C6B0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F5D17"/>
    <w:multiLevelType w:val="hybridMultilevel"/>
    <w:tmpl w:val="926246EA"/>
    <w:lvl w:ilvl="0" w:tplc="CE24BEF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96EF0"/>
    <w:multiLevelType w:val="hybridMultilevel"/>
    <w:tmpl w:val="645CA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F2F36"/>
    <w:multiLevelType w:val="hybridMultilevel"/>
    <w:tmpl w:val="D6807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6316A"/>
    <w:multiLevelType w:val="hybridMultilevel"/>
    <w:tmpl w:val="DC64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25B4"/>
    <w:multiLevelType w:val="multilevel"/>
    <w:tmpl w:val="961C5BB6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B774C12"/>
    <w:multiLevelType w:val="hybridMultilevel"/>
    <w:tmpl w:val="16CCCFB0"/>
    <w:lvl w:ilvl="0" w:tplc="189C7A28">
      <w:start w:val="1"/>
      <w:numFmt w:val="lowerLetter"/>
      <w:lvlText w:val="%1."/>
      <w:lvlJc w:val="left"/>
      <w:pPr>
        <w:ind w:left="64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9" w:hanging="360"/>
      </w:pPr>
    </w:lvl>
    <w:lvl w:ilvl="2" w:tplc="0809001B" w:tentative="1">
      <w:start w:val="1"/>
      <w:numFmt w:val="lowerRoman"/>
      <w:lvlText w:val="%3."/>
      <w:lvlJc w:val="right"/>
      <w:pPr>
        <w:ind w:left="2089" w:hanging="180"/>
      </w:pPr>
    </w:lvl>
    <w:lvl w:ilvl="3" w:tplc="0809000F" w:tentative="1">
      <w:start w:val="1"/>
      <w:numFmt w:val="decimal"/>
      <w:lvlText w:val="%4."/>
      <w:lvlJc w:val="left"/>
      <w:pPr>
        <w:ind w:left="2809" w:hanging="360"/>
      </w:pPr>
    </w:lvl>
    <w:lvl w:ilvl="4" w:tplc="08090019" w:tentative="1">
      <w:start w:val="1"/>
      <w:numFmt w:val="lowerLetter"/>
      <w:lvlText w:val="%5."/>
      <w:lvlJc w:val="left"/>
      <w:pPr>
        <w:ind w:left="3529" w:hanging="360"/>
      </w:pPr>
    </w:lvl>
    <w:lvl w:ilvl="5" w:tplc="0809001B" w:tentative="1">
      <w:start w:val="1"/>
      <w:numFmt w:val="lowerRoman"/>
      <w:lvlText w:val="%6."/>
      <w:lvlJc w:val="right"/>
      <w:pPr>
        <w:ind w:left="4249" w:hanging="180"/>
      </w:pPr>
    </w:lvl>
    <w:lvl w:ilvl="6" w:tplc="0809000F" w:tentative="1">
      <w:start w:val="1"/>
      <w:numFmt w:val="decimal"/>
      <w:lvlText w:val="%7."/>
      <w:lvlJc w:val="left"/>
      <w:pPr>
        <w:ind w:left="4969" w:hanging="360"/>
      </w:pPr>
    </w:lvl>
    <w:lvl w:ilvl="7" w:tplc="08090019" w:tentative="1">
      <w:start w:val="1"/>
      <w:numFmt w:val="lowerLetter"/>
      <w:lvlText w:val="%8."/>
      <w:lvlJc w:val="left"/>
      <w:pPr>
        <w:ind w:left="5689" w:hanging="360"/>
      </w:pPr>
    </w:lvl>
    <w:lvl w:ilvl="8" w:tplc="08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9">
    <w:nsid w:val="1D806639"/>
    <w:multiLevelType w:val="hybridMultilevel"/>
    <w:tmpl w:val="AE0CB818"/>
    <w:lvl w:ilvl="0" w:tplc="0809000F">
      <w:start w:val="1"/>
      <w:numFmt w:val="decimal"/>
      <w:lvlText w:val="%1."/>
      <w:lvlJc w:val="left"/>
      <w:pPr>
        <w:ind w:left="363" w:hanging="360"/>
      </w:p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28544C52"/>
    <w:multiLevelType w:val="hybridMultilevel"/>
    <w:tmpl w:val="34DC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31520"/>
    <w:multiLevelType w:val="hybridMultilevel"/>
    <w:tmpl w:val="566497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D56321"/>
    <w:multiLevelType w:val="hybridMultilevel"/>
    <w:tmpl w:val="4F20CE5A"/>
    <w:lvl w:ilvl="0" w:tplc="A4C6B0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2561CA"/>
    <w:multiLevelType w:val="hybridMultilevel"/>
    <w:tmpl w:val="808AC4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32565"/>
    <w:multiLevelType w:val="hybridMultilevel"/>
    <w:tmpl w:val="0A20EDD2"/>
    <w:lvl w:ilvl="0" w:tplc="06485840">
      <w:start w:val="1"/>
      <w:numFmt w:val="lowerLetter"/>
      <w:lvlText w:val="%1."/>
      <w:lvlJc w:val="left"/>
      <w:pPr>
        <w:ind w:left="6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9" w:hanging="360"/>
      </w:pPr>
    </w:lvl>
    <w:lvl w:ilvl="2" w:tplc="0809001B" w:tentative="1">
      <w:start w:val="1"/>
      <w:numFmt w:val="lowerRoman"/>
      <w:lvlText w:val="%3."/>
      <w:lvlJc w:val="right"/>
      <w:pPr>
        <w:ind w:left="2089" w:hanging="180"/>
      </w:pPr>
    </w:lvl>
    <w:lvl w:ilvl="3" w:tplc="0809000F" w:tentative="1">
      <w:start w:val="1"/>
      <w:numFmt w:val="decimal"/>
      <w:lvlText w:val="%4."/>
      <w:lvlJc w:val="left"/>
      <w:pPr>
        <w:ind w:left="2809" w:hanging="360"/>
      </w:pPr>
    </w:lvl>
    <w:lvl w:ilvl="4" w:tplc="08090019" w:tentative="1">
      <w:start w:val="1"/>
      <w:numFmt w:val="lowerLetter"/>
      <w:lvlText w:val="%5."/>
      <w:lvlJc w:val="left"/>
      <w:pPr>
        <w:ind w:left="3529" w:hanging="360"/>
      </w:pPr>
    </w:lvl>
    <w:lvl w:ilvl="5" w:tplc="0809001B" w:tentative="1">
      <w:start w:val="1"/>
      <w:numFmt w:val="lowerRoman"/>
      <w:lvlText w:val="%6."/>
      <w:lvlJc w:val="right"/>
      <w:pPr>
        <w:ind w:left="4249" w:hanging="180"/>
      </w:pPr>
    </w:lvl>
    <w:lvl w:ilvl="6" w:tplc="0809000F" w:tentative="1">
      <w:start w:val="1"/>
      <w:numFmt w:val="decimal"/>
      <w:lvlText w:val="%7."/>
      <w:lvlJc w:val="left"/>
      <w:pPr>
        <w:ind w:left="4969" w:hanging="360"/>
      </w:pPr>
    </w:lvl>
    <w:lvl w:ilvl="7" w:tplc="08090019" w:tentative="1">
      <w:start w:val="1"/>
      <w:numFmt w:val="lowerLetter"/>
      <w:lvlText w:val="%8."/>
      <w:lvlJc w:val="left"/>
      <w:pPr>
        <w:ind w:left="5689" w:hanging="360"/>
      </w:pPr>
    </w:lvl>
    <w:lvl w:ilvl="8" w:tplc="08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5">
    <w:nsid w:val="314139F9"/>
    <w:multiLevelType w:val="hybridMultilevel"/>
    <w:tmpl w:val="66589A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41CB5"/>
    <w:multiLevelType w:val="hybridMultilevel"/>
    <w:tmpl w:val="EC7C0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341AB"/>
    <w:multiLevelType w:val="hybridMultilevel"/>
    <w:tmpl w:val="DF94C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D0902"/>
    <w:multiLevelType w:val="hybridMultilevel"/>
    <w:tmpl w:val="98C64F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42004B"/>
    <w:multiLevelType w:val="hybridMultilevel"/>
    <w:tmpl w:val="B1B044DA"/>
    <w:lvl w:ilvl="0" w:tplc="4F4CAC48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2794475"/>
    <w:multiLevelType w:val="hybridMultilevel"/>
    <w:tmpl w:val="9432BD34"/>
    <w:lvl w:ilvl="0" w:tplc="11369F9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341363B"/>
    <w:multiLevelType w:val="hybridMultilevel"/>
    <w:tmpl w:val="68ECA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A2E8A"/>
    <w:multiLevelType w:val="multilevel"/>
    <w:tmpl w:val="5198A0FE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0"/>
        </w:tabs>
        <w:ind w:left="3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3">
    <w:nsid w:val="5A4D0556"/>
    <w:multiLevelType w:val="hybridMultilevel"/>
    <w:tmpl w:val="76749CD6"/>
    <w:lvl w:ilvl="0" w:tplc="75C46C92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DBE1ABC"/>
    <w:multiLevelType w:val="hybridMultilevel"/>
    <w:tmpl w:val="662E7830"/>
    <w:lvl w:ilvl="0" w:tplc="55AC38D4">
      <w:start w:val="1"/>
      <w:numFmt w:val="lowerLetter"/>
      <w:lvlText w:val="%1."/>
      <w:lvlJc w:val="left"/>
      <w:pPr>
        <w:ind w:left="10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5">
    <w:nsid w:val="65D01E76"/>
    <w:multiLevelType w:val="hybridMultilevel"/>
    <w:tmpl w:val="DCC65C7A"/>
    <w:lvl w:ilvl="0" w:tplc="369A2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0038AE"/>
    <w:multiLevelType w:val="hybridMultilevel"/>
    <w:tmpl w:val="CF404C8A"/>
    <w:lvl w:ilvl="0" w:tplc="A508CD5C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17C7229"/>
    <w:multiLevelType w:val="multilevel"/>
    <w:tmpl w:val="13EA3998"/>
    <w:lvl w:ilvl="0">
      <w:start w:val="1"/>
      <w:numFmt w:val="decimal"/>
      <w:lvlText w:val="%1.0"/>
      <w:lvlJc w:val="left"/>
      <w:pPr>
        <w:tabs>
          <w:tab w:val="num" w:pos="644"/>
        </w:tabs>
        <w:ind w:left="641" w:hanging="357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366"/>
        </w:tabs>
        <w:ind w:left="363" w:hanging="357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66"/>
        </w:tabs>
        <w:ind w:left="363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6"/>
        </w:tabs>
        <w:ind w:left="363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"/>
        </w:tabs>
        <w:ind w:left="363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6"/>
        </w:tabs>
        <w:ind w:left="363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6"/>
        </w:tabs>
        <w:ind w:left="363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6"/>
        </w:tabs>
        <w:ind w:left="363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"/>
        </w:tabs>
        <w:ind w:left="363" w:hanging="357"/>
      </w:pPr>
      <w:rPr>
        <w:rFonts w:hint="default"/>
      </w:rPr>
    </w:lvl>
  </w:abstractNum>
  <w:abstractNum w:abstractNumId="28">
    <w:nsid w:val="72F72E00"/>
    <w:multiLevelType w:val="hybridMultilevel"/>
    <w:tmpl w:val="F0EE6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E3DDA"/>
    <w:multiLevelType w:val="hybridMultilevel"/>
    <w:tmpl w:val="34007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B28DB"/>
    <w:multiLevelType w:val="hybridMultilevel"/>
    <w:tmpl w:val="7A965A30"/>
    <w:lvl w:ilvl="0" w:tplc="9CDC1CC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22"/>
  </w:num>
  <w:num w:numId="4">
    <w:abstractNumId w:val="27"/>
  </w:num>
  <w:num w:numId="5">
    <w:abstractNumId w:val="18"/>
  </w:num>
  <w:num w:numId="6">
    <w:abstractNumId w:val="23"/>
  </w:num>
  <w:num w:numId="7">
    <w:abstractNumId w:val="14"/>
  </w:num>
  <w:num w:numId="8">
    <w:abstractNumId w:val="8"/>
  </w:num>
  <w:num w:numId="9">
    <w:abstractNumId w:val="11"/>
  </w:num>
  <w:num w:numId="10">
    <w:abstractNumId w:val="2"/>
  </w:num>
  <w:num w:numId="11">
    <w:abstractNumId w:val="1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7"/>
  </w:num>
  <w:num w:numId="16">
    <w:abstractNumId w:val="15"/>
  </w:num>
  <w:num w:numId="17">
    <w:abstractNumId w:val="30"/>
  </w:num>
  <w:num w:numId="18">
    <w:abstractNumId w:val="4"/>
  </w:num>
  <w:num w:numId="19">
    <w:abstractNumId w:val="28"/>
  </w:num>
  <w:num w:numId="20">
    <w:abstractNumId w:val="20"/>
  </w:num>
  <w:num w:numId="21">
    <w:abstractNumId w:val="24"/>
  </w:num>
  <w:num w:numId="22">
    <w:abstractNumId w:val="6"/>
  </w:num>
  <w:num w:numId="23">
    <w:abstractNumId w:val="21"/>
  </w:num>
  <w:num w:numId="24">
    <w:abstractNumId w:val="10"/>
  </w:num>
  <w:num w:numId="25">
    <w:abstractNumId w:val="16"/>
  </w:num>
  <w:num w:numId="26">
    <w:abstractNumId w:val="5"/>
  </w:num>
  <w:num w:numId="27">
    <w:abstractNumId w:val="26"/>
  </w:num>
  <w:num w:numId="28">
    <w:abstractNumId w:val="29"/>
  </w:num>
  <w:num w:numId="29">
    <w:abstractNumId w:val="3"/>
  </w:num>
  <w:num w:numId="30">
    <w:abstractNumId w:val="0"/>
  </w:num>
  <w:num w:numId="31">
    <w:abstractNumId w:val="9"/>
  </w:num>
  <w:num w:numId="32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5D"/>
    <w:rsid w:val="0000042D"/>
    <w:rsid w:val="0000058C"/>
    <w:rsid w:val="00006BD9"/>
    <w:rsid w:val="00011347"/>
    <w:rsid w:val="00011732"/>
    <w:rsid w:val="00014191"/>
    <w:rsid w:val="000159DE"/>
    <w:rsid w:val="00016C64"/>
    <w:rsid w:val="0002062C"/>
    <w:rsid w:val="000222C1"/>
    <w:rsid w:val="0002270E"/>
    <w:rsid w:val="000257E4"/>
    <w:rsid w:val="00026EE7"/>
    <w:rsid w:val="00031115"/>
    <w:rsid w:val="00031E4A"/>
    <w:rsid w:val="0003207F"/>
    <w:rsid w:val="00032FAC"/>
    <w:rsid w:val="000349F7"/>
    <w:rsid w:val="000456E2"/>
    <w:rsid w:val="0004623C"/>
    <w:rsid w:val="00047A37"/>
    <w:rsid w:val="00052FA6"/>
    <w:rsid w:val="00055382"/>
    <w:rsid w:val="000613A9"/>
    <w:rsid w:val="00062DEE"/>
    <w:rsid w:val="00064746"/>
    <w:rsid w:val="0006661E"/>
    <w:rsid w:val="000705A3"/>
    <w:rsid w:val="00072099"/>
    <w:rsid w:val="00073D70"/>
    <w:rsid w:val="0007438D"/>
    <w:rsid w:val="00080243"/>
    <w:rsid w:val="00080CA0"/>
    <w:rsid w:val="000827B6"/>
    <w:rsid w:val="00082F13"/>
    <w:rsid w:val="00083A0F"/>
    <w:rsid w:val="00083AE3"/>
    <w:rsid w:val="00085198"/>
    <w:rsid w:val="0008573D"/>
    <w:rsid w:val="00087116"/>
    <w:rsid w:val="0008779D"/>
    <w:rsid w:val="00090228"/>
    <w:rsid w:val="00090BCE"/>
    <w:rsid w:val="00090CB7"/>
    <w:rsid w:val="000944FF"/>
    <w:rsid w:val="000947DC"/>
    <w:rsid w:val="000A0BF3"/>
    <w:rsid w:val="000A29B3"/>
    <w:rsid w:val="000A49C9"/>
    <w:rsid w:val="000A4F0B"/>
    <w:rsid w:val="000A53E7"/>
    <w:rsid w:val="000A6132"/>
    <w:rsid w:val="000A62A9"/>
    <w:rsid w:val="000A7F73"/>
    <w:rsid w:val="000B110F"/>
    <w:rsid w:val="000B225A"/>
    <w:rsid w:val="000B34F7"/>
    <w:rsid w:val="000B3CA5"/>
    <w:rsid w:val="000B3D31"/>
    <w:rsid w:val="000B5E27"/>
    <w:rsid w:val="000C175D"/>
    <w:rsid w:val="000C40E6"/>
    <w:rsid w:val="000C50E7"/>
    <w:rsid w:val="000C5A5C"/>
    <w:rsid w:val="000D0F4E"/>
    <w:rsid w:val="000D34C0"/>
    <w:rsid w:val="000D56F2"/>
    <w:rsid w:val="000D74A7"/>
    <w:rsid w:val="000D7DE0"/>
    <w:rsid w:val="000E07AC"/>
    <w:rsid w:val="000E4B52"/>
    <w:rsid w:val="000E4F33"/>
    <w:rsid w:val="000E51DC"/>
    <w:rsid w:val="000E626F"/>
    <w:rsid w:val="000F1267"/>
    <w:rsid w:val="000F2788"/>
    <w:rsid w:val="0010268A"/>
    <w:rsid w:val="0010455F"/>
    <w:rsid w:val="00106956"/>
    <w:rsid w:val="0011019B"/>
    <w:rsid w:val="001131E2"/>
    <w:rsid w:val="001137B4"/>
    <w:rsid w:val="00120541"/>
    <w:rsid w:val="001218FE"/>
    <w:rsid w:val="00122893"/>
    <w:rsid w:val="00123509"/>
    <w:rsid w:val="0012460F"/>
    <w:rsid w:val="00132B44"/>
    <w:rsid w:val="0013427E"/>
    <w:rsid w:val="00135054"/>
    <w:rsid w:val="00135160"/>
    <w:rsid w:val="0013700F"/>
    <w:rsid w:val="00137176"/>
    <w:rsid w:val="00137DBF"/>
    <w:rsid w:val="001400B1"/>
    <w:rsid w:val="0014501A"/>
    <w:rsid w:val="001455C3"/>
    <w:rsid w:val="00145619"/>
    <w:rsid w:val="001507EB"/>
    <w:rsid w:val="00153722"/>
    <w:rsid w:val="00153E99"/>
    <w:rsid w:val="00154DAF"/>
    <w:rsid w:val="001570D7"/>
    <w:rsid w:val="001611C0"/>
    <w:rsid w:val="001620BA"/>
    <w:rsid w:val="00162D12"/>
    <w:rsid w:val="001641AA"/>
    <w:rsid w:val="00164EC9"/>
    <w:rsid w:val="001727E8"/>
    <w:rsid w:val="0017687A"/>
    <w:rsid w:val="00177B89"/>
    <w:rsid w:val="00180852"/>
    <w:rsid w:val="00186C41"/>
    <w:rsid w:val="00186CD5"/>
    <w:rsid w:val="00187425"/>
    <w:rsid w:val="001878C5"/>
    <w:rsid w:val="00191407"/>
    <w:rsid w:val="00195743"/>
    <w:rsid w:val="001A0AB3"/>
    <w:rsid w:val="001A1A81"/>
    <w:rsid w:val="001A2253"/>
    <w:rsid w:val="001A245E"/>
    <w:rsid w:val="001A2DBE"/>
    <w:rsid w:val="001A53B5"/>
    <w:rsid w:val="001A694B"/>
    <w:rsid w:val="001B0C23"/>
    <w:rsid w:val="001B4B7B"/>
    <w:rsid w:val="001B63C4"/>
    <w:rsid w:val="001B71B9"/>
    <w:rsid w:val="001C0323"/>
    <w:rsid w:val="001C145D"/>
    <w:rsid w:val="001C7B05"/>
    <w:rsid w:val="001D0A40"/>
    <w:rsid w:val="001D0D0B"/>
    <w:rsid w:val="001D1910"/>
    <w:rsid w:val="001D2BF8"/>
    <w:rsid w:val="001D724B"/>
    <w:rsid w:val="001E019F"/>
    <w:rsid w:val="001E07C3"/>
    <w:rsid w:val="001F59AC"/>
    <w:rsid w:val="00200276"/>
    <w:rsid w:val="0020133F"/>
    <w:rsid w:val="00201B27"/>
    <w:rsid w:val="00205374"/>
    <w:rsid w:val="00205630"/>
    <w:rsid w:val="002057DC"/>
    <w:rsid w:val="0020632A"/>
    <w:rsid w:val="0020678B"/>
    <w:rsid w:val="002103E8"/>
    <w:rsid w:val="00210DB2"/>
    <w:rsid w:val="00211B08"/>
    <w:rsid w:val="00212F43"/>
    <w:rsid w:val="00215908"/>
    <w:rsid w:val="002162FB"/>
    <w:rsid w:val="00216732"/>
    <w:rsid w:val="00217810"/>
    <w:rsid w:val="00217CB5"/>
    <w:rsid w:val="00222A5A"/>
    <w:rsid w:val="0022435D"/>
    <w:rsid w:val="00225331"/>
    <w:rsid w:val="0022615A"/>
    <w:rsid w:val="00226AD3"/>
    <w:rsid w:val="002272C4"/>
    <w:rsid w:val="002276C1"/>
    <w:rsid w:val="00227CAA"/>
    <w:rsid w:val="002332FF"/>
    <w:rsid w:val="002338DD"/>
    <w:rsid w:val="00235575"/>
    <w:rsid w:val="002358D3"/>
    <w:rsid w:val="00236554"/>
    <w:rsid w:val="002379F1"/>
    <w:rsid w:val="0024004A"/>
    <w:rsid w:val="002404EC"/>
    <w:rsid w:val="00242E04"/>
    <w:rsid w:val="00244B4A"/>
    <w:rsid w:val="002477FA"/>
    <w:rsid w:val="0025788C"/>
    <w:rsid w:val="00262C5A"/>
    <w:rsid w:val="00263417"/>
    <w:rsid w:val="00263EFE"/>
    <w:rsid w:val="00265051"/>
    <w:rsid w:val="0026694F"/>
    <w:rsid w:val="00267182"/>
    <w:rsid w:val="00271193"/>
    <w:rsid w:val="002722EE"/>
    <w:rsid w:val="00272670"/>
    <w:rsid w:val="002727B3"/>
    <w:rsid w:val="00274C43"/>
    <w:rsid w:val="00276EEC"/>
    <w:rsid w:val="002845E3"/>
    <w:rsid w:val="002858E1"/>
    <w:rsid w:val="00290600"/>
    <w:rsid w:val="00291417"/>
    <w:rsid w:val="002918B6"/>
    <w:rsid w:val="00293671"/>
    <w:rsid w:val="002943ED"/>
    <w:rsid w:val="00295C35"/>
    <w:rsid w:val="0029675F"/>
    <w:rsid w:val="002A0FB6"/>
    <w:rsid w:val="002A2E5B"/>
    <w:rsid w:val="002A3DE1"/>
    <w:rsid w:val="002A5984"/>
    <w:rsid w:val="002A66FF"/>
    <w:rsid w:val="002A6998"/>
    <w:rsid w:val="002B17EC"/>
    <w:rsid w:val="002B1D60"/>
    <w:rsid w:val="002B26FE"/>
    <w:rsid w:val="002B3440"/>
    <w:rsid w:val="002B70C7"/>
    <w:rsid w:val="002C1E9E"/>
    <w:rsid w:val="002C21BA"/>
    <w:rsid w:val="002C4260"/>
    <w:rsid w:val="002C42BE"/>
    <w:rsid w:val="002D6ABE"/>
    <w:rsid w:val="002D7747"/>
    <w:rsid w:val="002D7E15"/>
    <w:rsid w:val="002E094F"/>
    <w:rsid w:val="002E3C8B"/>
    <w:rsid w:val="002E727B"/>
    <w:rsid w:val="002E77EE"/>
    <w:rsid w:val="002F046F"/>
    <w:rsid w:val="002F1C87"/>
    <w:rsid w:val="002F2A92"/>
    <w:rsid w:val="00302364"/>
    <w:rsid w:val="00302393"/>
    <w:rsid w:val="00303E56"/>
    <w:rsid w:val="00305EE3"/>
    <w:rsid w:val="003062CF"/>
    <w:rsid w:val="0030693C"/>
    <w:rsid w:val="00307281"/>
    <w:rsid w:val="00307458"/>
    <w:rsid w:val="0031066D"/>
    <w:rsid w:val="00310F9D"/>
    <w:rsid w:val="0031149F"/>
    <w:rsid w:val="003116C6"/>
    <w:rsid w:val="00314DFE"/>
    <w:rsid w:val="003164BD"/>
    <w:rsid w:val="0032335B"/>
    <w:rsid w:val="003244C1"/>
    <w:rsid w:val="00327BF6"/>
    <w:rsid w:val="00332565"/>
    <w:rsid w:val="00333495"/>
    <w:rsid w:val="003363BE"/>
    <w:rsid w:val="00337C9C"/>
    <w:rsid w:val="00337ED8"/>
    <w:rsid w:val="00341027"/>
    <w:rsid w:val="003421DD"/>
    <w:rsid w:val="0034691A"/>
    <w:rsid w:val="00351131"/>
    <w:rsid w:val="003513C4"/>
    <w:rsid w:val="00353EAB"/>
    <w:rsid w:val="003547F3"/>
    <w:rsid w:val="00355C5D"/>
    <w:rsid w:val="003562BC"/>
    <w:rsid w:val="003624A4"/>
    <w:rsid w:val="003627B4"/>
    <w:rsid w:val="00362A0A"/>
    <w:rsid w:val="00362C0B"/>
    <w:rsid w:val="00365B8C"/>
    <w:rsid w:val="00365CF1"/>
    <w:rsid w:val="00366719"/>
    <w:rsid w:val="00367D98"/>
    <w:rsid w:val="00374120"/>
    <w:rsid w:val="00374AED"/>
    <w:rsid w:val="0037588D"/>
    <w:rsid w:val="00377BE2"/>
    <w:rsid w:val="0038007C"/>
    <w:rsid w:val="003801FE"/>
    <w:rsid w:val="00380683"/>
    <w:rsid w:val="0038164D"/>
    <w:rsid w:val="00382083"/>
    <w:rsid w:val="003901A1"/>
    <w:rsid w:val="0039033B"/>
    <w:rsid w:val="0039098C"/>
    <w:rsid w:val="00391D64"/>
    <w:rsid w:val="00392A0B"/>
    <w:rsid w:val="003930AC"/>
    <w:rsid w:val="0039672B"/>
    <w:rsid w:val="0039692F"/>
    <w:rsid w:val="003A560E"/>
    <w:rsid w:val="003A5C1D"/>
    <w:rsid w:val="003B0440"/>
    <w:rsid w:val="003B0571"/>
    <w:rsid w:val="003B06CA"/>
    <w:rsid w:val="003B1DAD"/>
    <w:rsid w:val="003B2A41"/>
    <w:rsid w:val="003B30DD"/>
    <w:rsid w:val="003B3C3B"/>
    <w:rsid w:val="003B4C6B"/>
    <w:rsid w:val="003B64DC"/>
    <w:rsid w:val="003C0337"/>
    <w:rsid w:val="003C2281"/>
    <w:rsid w:val="003C2C31"/>
    <w:rsid w:val="003C2DBA"/>
    <w:rsid w:val="003C356C"/>
    <w:rsid w:val="003C3C17"/>
    <w:rsid w:val="003C41CA"/>
    <w:rsid w:val="003C5747"/>
    <w:rsid w:val="003D2D77"/>
    <w:rsid w:val="003D2EF1"/>
    <w:rsid w:val="003D55F8"/>
    <w:rsid w:val="003D5DA4"/>
    <w:rsid w:val="003E138A"/>
    <w:rsid w:val="003E1691"/>
    <w:rsid w:val="003E4ED1"/>
    <w:rsid w:val="003E5D65"/>
    <w:rsid w:val="003E7CB7"/>
    <w:rsid w:val="003F0564"/>
    <w:rsid w:val="003F087A"/>
    <w:rsid w:val="003F150B"/>
    <w:rsid w:val="003F46EF"/>
    <w:rsid w:val="003F47E6"/>
    <w:rsid w:val="003F4D59"/>
    <w:rsid w:val="003F77A9"/>
    <w:rsid w:val="00400F6E"/>
    <w:rsid w:val="00404F90"/>
    <w:rsid w:val="00405536"/>
    <w:rsid w:val="00405D18"/>
    <w:rsid w:val="00407AE5"/>
    <w:rsid w:val="00410255"/>
    <w:rsid w:val="0041099C"/>
    <w:rsid w:val="00411642"/>
    <w:rsid w:val="00411EE4"/>
    <w:rsid w:val="00412287"/>
    <w:rsid w:val="00413050"/>
    <w:rsid w:val="00416C0D"/>
    <w:rsid w:val="00420189"/>
    <w:rsid w:val="0042099E"/>
    <w:rsid w:val="00420B00"/>
    <w:rsid w:val="00422649"/>
    <w:rsid w:val="00423C8D"/>
    <w:rsid w:val="0042472B"/>
    <w:rsid w:val="00425DC2"/>
    <w:rsid w:val="00427286"/>
    <w:rsid w:val="00427499"/>
    <w:rsid w:val="00430032"/>
    <w:rsid w:val="00434933"/>
    <w:rsid w:val="0043736B"/>
    <w:rsid w:val="00437E82"/>
    <w:rsid w:val="0044153C"/>
    <w:rsid w:val="00443694"/>
    <w:rsid w:val="004473D0"/>
    <w:rsid w:val="00447DF8"/>
    <w:rsid w:val="00450557"/>
    <w:rsid w:val="00453A1E"/>
    <w:rsid w:val="0045539A"/>
    <w:rsid w:val="00455532"/>
    <w:rsid w:val="00457764"/>
    <w:rsid w:val="004600B4"/>
    <w:rsid w:val="00460315"/>
    <w:rsid w:val="0046043A"/>
    <w:rsid w:val="0046182B"/>
    <w:rsid w:val="00463571"/>
    <w:rsid w:val="00464440"/>
    <w:rsid w:val="00466254"/>
    <w:rsid w:val="00466744"/>
    <w:rsid w:val="004701BE"/>
    <w:rsid w:val="00470320"/>
    <w:rsid w:val="00471E46"/>
    <w:rsid w:val="00475E13"/>
    <w:rsid w:val="004765E3"/>
    <w:rsid w:val="00483050"/>
    <w:rsid w:val="00484834"/>
    <w:rsid w:val="00486231"/>
    <w:rsid w:val="00487594"/>
    <w:rsid w:val="00491A81"/>
    <w:rsid w:val="00492983"/>
    <w:rsid w:val="00493DBF"/>
    <w:rsid w:val="00497121"/>
    <w:rsid w:val="0049787A"/>
    <w:rsid w:val="004A45F5"/>
    <w:rsid w:val="004A4FB7"/>
    <w:rsid w:val="004A54D4"/>
    <w:rsid w:val="004A6CE5"/>
    <w:rsid w:val="004A7299"/>
    <w:rsid w:val="004A72C0"/>
    <w:rsid w:val="004A78D2"/>
    <w:rsid w:val="004B3961"/>
    <w:rsid w:val="004B4B24"/>
    <w:rsid w:val="004C05CD"/>
    <w:rsid w:val="004C1C9C"/>
    <w:rsid w:val="004C3255"/>
    <w:rsid w:val="004C6445"/>
    <w:rsid w:val="004C70B6"/>
    <w:rsid w:val="004D026C"/>
    <w:rsid w:val="004D12B1"/>
    <w:rsid w:val="004D1BFB"/>
    <w:rsid w:val="004D2027"/>
    <w:rsid w:val="004D236C"/>
    <w:rsid w:val="004D2E78"/>
    <w:rsid w:val="004D4E7A"/>
    <w:rsid w:val="004D66CF"/>
    <w:rsid w:val="004D6723"/>
    <w:rsid w:val="004E04C3"/>
    <w:rsid w:val="004E5C0C"/>
    <w:rsid w:val="004E6772"/>
    <w:rsid w:val="004F06F2"/>
    <w:rsid w:val="004F10E4"/>
    <w:rsid w:val="004F2C96"/>
    <w:rsid w:val="004F73FA"/>
    <w:rsid w:val="005033FC"/>
    <w:rsid w:val="00511AC1"/>
    <w:rsid w:val="00514981"/>
    <w:rsid w:val="00515090"/>
    <w:rsid w:val="0051649A"/>
    <w:rsid w:val="00516924"/>
    <w:rsid w:val="00516F4B"/>
    <w:rsid w:val="00517212"/>
    <w:rsid w:val="005218EE"/>
    <w:rsid w:val="00524EDC"/>
    <w:rsid w:val="005275F3"/>
    <w:rsid w:val="005302F4"/>
    <w:rsid w:val="0053073E"/>
    <w:rsid w:val="00536052"/>
    <w:rsid w:val="00540F15"/>
    <w:rsid w:val="00543779"/>
    <w:rsid w:val="005442E3"/>
    <w:rsid w:val="00544FE1"/>
    <w:rsid w:val="0054537A"/>
    <w:rsid w:val="0054798C"/>
    <w:rsid w:val="0055120A"/>
    <w:rsid w:val="00554995"/>
    <w:rsid w:val="005573B8"/>
    <w:rsid w:val="005606DC"/>
    <w:rsid w:val="005662F3"/>
    <w:rsid w:val="005678CD"/>
    <w:rsid w:val="00571FC2"/>
    <w:rsid w:val="00573644"/>
    <w:rsid w:val="005747C9"/>
    <w:rsid w:val="00575ED5"/>
    <w:rsid w:val="005761C3"/>
    <w:rsid w:val="00576814"/>
    <w:rsid w:val="00576D27"/>
    <w:rsid w:val="00577D94"/>
    <w:rsid w:val="005824E2"/>
    <w:rsid w:val="00583BE0"/>
    <w:rsid w:val="00590789"/>
    <w:rsid w:val="00592D2B"/>
    <w:rsid w:val="00593220"/>
    <w:rsid w:val="00593428"/>
    <w:rsid w:val="00593516"/>
    <w:rsid w:val="00594C8A"/>
    <w:rsid w:val="00594D39"/>
    <w:rsid w:val="00595838"/>
    <w:rsid w:val="00596B88"/>
    <w:rsid w:val="005B35BA"/>
    <w:rsid w:val="005B5B3F"/>
    <w:rsid w:val="005B5C95"/>
    <w:rsid w:val="005C1319"/>
    <w:rsid w:val="005C13A3"/>
    <w:rsid w:val="005C1F89"/>
    <w:rsid w:val="005C3D38"/>
    <w:rsid w:val="005C3E39"/>
    <w:rsid w:val="005C6E94"/>
    <w:rsid w:val="005C7242"/>
    <w:rsid w:val="005D45BF"/>
    <w:rsid w:val="005E01F0"/>
    <w:rsid w:val="005E0901"/>
    <w:rsid w:val="005E0CED"/>
    <w:rsid w:val="005E0E9A"/>
    <w:rsid w:val="005E1F37"/>
    <w:rsid w:val="005E2C94"/>
    <w:rsid w:val="005E579A"/>
    <w:rsid w:val="005E60B8"/>
    <w:rsid w:val="005F0333"/>
    <w:rsid w:val="005F1FD3"/>
    <w:rsid w:val="005F2BAF"/>
    <w:rsid w:val="005F4B16"/>
    <w:rsid w:val="005F4C15"/>
    <w:rsid w:val="005F74C9"/>
    <w:rsid w:val="00601DD8"/>
    <w:rsid w:val="0060529D"/>
    <w:rsid w:val="0060547D"/>
    <w:rsid w:val="00611F16"/>
    <w:rsid w:val="00616A85"/>
    <w:rsid w:val="00616E15"/>
    <w:rsid w:val="00616FC8"/>
    <w:rsid w:val="00623C74"/>
    <w:rsid w:val="00624E17"/>
    <w:rsid w:val="006250AD"/>
    <w:rsid w:val="00626A71"/>
    <w:rsid w:val="00626AE4"/>
    <w:rsid w:val="00631049"/>
    <w:rsid w:val="00631553"/>
    <w:rsid w:val="0063349B"/>
    <w:rsid w:val="006359D5"/>
    <w:rsid w:val="00636F0D"/>
    <w:rsid w:val="00636F70"/>
    <w:rsid w:val="00640285"/>
    <w:rsid w:val="006424D8"/>
    <w:rsid w:val="006439F5"/>
    <w:rsid w:val="006466E6"/>
    <w:rsid w:val="00651751"/>
    <w:rsid w:val="006569E8"/>
    <w:rsid w:val="006571DA"/>
    <w:rsid w:val="0065777D"/>
    <w:rsid w:val="00657824"/>
    <w:rsid w:val="00661084"/>
    <w:rsid w:val="006635AC"/>
    <w:rsid w:val="0066388D"/>
    <w:rsid w:val="0066424F"/>
    <w:rsid w:val="00664D02"/>
    <w:rsid w:val="006655C2"/>
    <w:rsid w:val="006707D9"/>
    <w:rsid w:val="00670F17"/>
    <w:rsid w:val="006728DC"/>
    <w:rsid w:val="0067361A"/>
    <w:rsid w:val="006756DA"/>
    <w:rsid w:val="006806DF"/>
    <w:rsid w:val="006824D3"/>
    <w:rsid w:val="006839EF"/>
    <w:rsid w:val="00685137"/>
    <w:rsid w:val="00686ABE"/>
    <w:rsid w:val="00692501"/>
    <w:rsid w:val="00692680"/>
    <w:rsid w:val="00693CA4"/>
    <w:rsid w:val="0069406E"/>
    <w:rsid w:val="0069433F"/>
    <w:rsid w:val="00694A25"/>
    <w:rsid w:val="00695102"/>
    <w:rsid w:val="00695345"/>
    <w:rsid w:val="006A01DB"/>
    <w:rsid w:val="006A362F"/>
    <w:rsid w:val="006A381D"/>
    <w:rsid w:val="006A3DA4"/>
    <w:rsid w:val="006A5E80"/>
    <w:rsid w:val="006A7691"/>
    <w:rsid w:val="006B0275"/>
    <w:rsid w:val="006B03C6"/>
    <w:rsid w:val="006B20F4"/>
    <w:rsid w:val="006B320B"/>
    <w:rsid w:val="006B6426"/>
    <w:rsid w:val="006C022E"/>
    <w:rsid w:val="006C0499"/>
    <w:rsid w:val="006C448C"/>
    <w:rsid w:val="006C54F0"/>
    <w:rsid w:val="006C5D48"/>
    <w:rsid w:val="006C78DA"/>
    <w:rsid w:val="006C7C71"/>
    <w:rsid w:val="006D0EAF"/>
    <w:rsid w:val="006D72C1"/>
    <w:rsid w:val="006D72D8"/>
    <w:rsid w:val="006E0415"/>
    <w:rsid w:val="006E2E39"/>
    <w:rsid w:val="006E55AE"/>
    <w:rsid w:val="006E5B93"/>
    <w:rsid w:val="006F37C8"/>
    <w:rsid w:val="006F3D0F"/>
    <w:rsid w:val="006F6022"/>
    <w:rsid w:val="006F6D75"/>
    <w:rsid w:val="006F785D"/>
    <w:rsid w:val="00710322"/>
    <w:rsid w:val="00715073"/>
    <w:rsid w:val="00715D2C"/>
    <w:rsid w:val="00717B59"/>
    <w:rsid w:val="007238BE"/>
    <w:rsid w:val="00724160"/>
    <w:rsid w:val="007251F2"/>
    <w:rsid w:val="00725717"/>
    <w:rsid w:val="00726460"/>
    <w:rsid w:val="00730D29"/>
    <w:rsid w:val="0073155C"/>
    <w:rsid w:val="007367DC"/>
    <w:rsid w:val="00737B6A"/>
    <w:rsid w:val="00740FAA"/>
    <w:rsid w:val="0074324F"/>
    <w:rsid w:val="0074412B"/>
    <w:rsid w:val="00745F7D"/>
    <w:rsid w:val="007469D6"/>
    <w:rsid w:val="0075378F"/>
    <w:rsid w:val="00755148"/>
    <w:rsid w:val="0075628E"/>
    <w:rsid w:val="007575FE"/>
    <w:rsid w:val="007608B9"/>
    <w:rsid w:val="007617AF"/>
    <w:rsid w:val="00763633"/>
    <w:rsid w:val="00772312"/>
    <w:rsid w:val="0077424B"/>
    <w:rsid w:val="00775E72"/>
    <w:rsid w:val="00782B0D"/>
    <w:rsid w:val="00787504"/>
    <w:rsid w:val="00787B55"/>
    <w:rsid w:val="007921DE"/>
    <w:rsid w:val="0079382E"/>
    <w:rsid w:val="0079490F"/>
    <w:rsid w:val="0079509C"/>
    <w:rsid w:val="00795481"/>
    <w:rsid w:val="007A0B83"/>
    <w:rsid w:val="007A56DC"/>
    <w:rsid w:val="007B2167"/>
    <w:rsid w:val="007B570B"/>
    <w:rsid w:val="007B5A41"/>
    <w:rsid w:val="007C012A"/>
    <w:rsid w:val="007C0D95"/>
    <w:rsid w:val="007C16DF"/>
    <w:rsid w:val="007C1CF7"/>
    <w:rsid w:val="007C1F11"/>
    <w:rsid w:val="007C43DB"/>
    <w:rsid w:val="007C51B6"/>
    <w:rsid w:val="007C6768"/>
    <w:rsid w:val="007C6D0A"/>
    <w:rsid w:val="007D3A6B"/>
    <w:rsid w:val="007D46AE"/>
    <w:rsid w:val="007D4A84"/>
    <w:rsid w:val="007D4F8A"/>
    <w:rsid w:val="007D5A54"/>
    <w:rsid w:val="007D7291"/>
    <w:rsid w:val="007E1AB6"/>
    <w:rsid w:val="007E3F63"/>
    <w:rsid w:val="007E4599"/>
    <w:rsid w:val="007E48C0"/>
    <w:rsid w:val="007F0FC6"/>
    <w:rsid w:val="007F1874"/>
    <w:rsid w:val="008013EA"/>
    <w:rsid w:val="00802ECF"/>
    <w:rsid w:val="008041FB"/>
    <w:rsid w:val="00804647"/>
    <w:rsid w:val="0081092D"/>
    <w:rsid w:val="0081448C"/>
    <w:rsid w:val="00814549"/>
    <w:rsid w:val="00814BF0"/>
    <w:rsid w:val="008151B9"/>
    <w:rsid w:val="00816471"/>
    <w:rsid w:val="00821739"/>
    <w:rsid w:val="008243F4"/>
    <w:rsid w:val="00826DF3"/>
    <w:rsid w:val="00831519"/>
    <w:rsid w:val="008329BE"/>
    <w:rsid w:val="00834185"/>
    <w:rsid w:val="00834649"/>
    <w:rsid w:val="00835B86"/>
    <w:rsid w:val="00835FB3"/>
    <w:rsid w:val="00837A18"/>
    <w:rsid w:val="008441C7"/>
    <w:rsid w:val="008448E9"/>
    <w:rsid w:val="008453FA"/>
    <w:rsid w:val="00845C20"/>
    <w:rsid w:val="00846D8A"/>
    <w:rsid w:val="00850530"/>
    <w:rsid w:val="00850C66"/>
    <w:rsid w:val="008519B2"/>
    <w:rsid w:val="008545A9"/>
    <w:rsid w:val="00855E76"/>
    <w:rsid w:val="0085609C"/>
    <w:rsid w:val="00857159"/>
    <w:rsid w:val="00860ED1"/>
    <w:rsid w:val="00861776"/>
    <w:rsid w:val="008634B5"/>
    <w:rsid w:val="00864B77"/>
    <w:rsid w:val="00866046"/>
    <w:rsid w:val="00866907"/>
    <w:rsid w:val="00870F84"/>
    <w:rsid w:val="0087209B"/>
    <w:rsid w:val="00872802"/>
    <w:rsid w:val="00872BD2"/>
    <w:rsid w:val="00872BF7"/>
    <w:rsid w:val="00876485"/>
    <w:rsid w:val="008778B7"/>
    <w:rsid w:val="00880A5B"/>
    <w:rsid w:val="008832AC"/>
    <w:rsid w:val="00883E6F"/>
    <w:rsid w:val="008850E9"/>
    <w:rsid w:val="008851AC"/>
    <w:rsid w:val="00885489"/>
    <w:rsid w:val="008915C4"/>
    <w:rsid w:val="0089180B"/>
    <w:rsid w:val="0089184B"/>
    <w:rsid w:val="008940AF"/>
    <w:rsid w:val="00894F97"/>
    <w:rsid w:val="008A2338"/>
    <w:rsid w:val="008A3BB7"/>
    <w:rsid w:val="008A4659"/>
    <w:rsid w:val="008A5C4A"/>
    <w:rsid w:val="008A70FB"/>
    <w:rsid w:val="008B0576"/>
    <w:rsid w:val="008B2E10"/>
    <w:rsid w:val="008B4846"/>
    <w:rsid w:val="008B4BA1"/>
    <w:rsid w:val="008B4D38"/>
    <w:rsid w:val="008B6F53"/>
    <w:rsid w:val="008C031C"/>
    <w:rsid w:val="008C057A"/>
    <w:rsid w:val="008C0DFF"/>
    <w:rsid w:val="008C1B7C"/>
    <w:rsid w:val="008C34AE"/>
    <w:rsid w:val="008C74B9"/>
    <w:rsid w:val="008D164A"/>
    <w:rsid w:val="008D6165"/>
    <w:rsid w:val="008D7283"/>
    <w:rsid w:val="008E24C5"/>
    <w:rsid w:val="008E4C5C"/>
    <w:rsid w:val="008E5887"/>
    <w:rsid w:val="008F0069"/>
    <w:rsid w:val="008F31BD"/>
    <w:rsid w:val="008F31CE"/>
    <w:rsid w:val="008F475E"/>
    <w:rsid w:val="008F515D"/>
    <w:rsid w:val="008F6D4B"/>
    <w:rsid w:val="009004A7"/>
    <w:rsid w:val="00905B4E"/>
    <w:rsid w:val="00907356"/>
    <w:rsid w:val="0091043A"/>
    <w:rsid w:val="009118B0"/>
    <w:rsid w:val="00915A14"/>
    <w:rsid w:val="0092004B"/>
    <w:rsid w:val="00920B64"/>
    <w:rsid w:val="0092122C"/>
    <w:rsid w:val="009237A2"/>
    <w:rsid w:val="00923CBB"/>
    <w:rsid w:val="00925F81"/>
    <w:rsid w:val="0093025E"/>
    <w:rsid w:val="00936361"/>
    <w:rsid w:val="00937160"/>
    <w:rsid w:val="00942FEB"/>
    <w:rsid w:val="00943030"/>
    <w:rsid w:val="00945899"/>
    <w:rsid w:val="00945EB9"/>
    <w:rsid w:val="009468B4"/>
    <w:rsid w:val="00950503"/>
    <w:rsid w:val="00951DC4"/>
    <w:rsid w:val="009537CE"/>
    <w:rsid w:val="00953878"/>
    <w:rsid w:val="009539AC"/>
    <w:rsid w:val="00955BDB"/>
    <w:rsid w:val="00956DE6"/>
    <w:rsid w:val="00957F04"/>
    <w:rsid w:val="0096011F"/>
    <w:rsid w:val="00960AAD"/>
    <w:rsid w:val="009622B0"/>
    <w:rsid w:val="009629C5"/>
    <w:rsid w:val="00963438"/>
    <w:rsid w:val="00963E09"/>
    <w:rsid w:val="00966419"/>
    <w:rsid w:val="00970944"/>
    <w:rsid w:val="009715A7"/>
    <w:rsid w:val="00974FB9"/>
    <w:rsid w:val="00976718"/>
    <w:rsid w:val="0097767E"/>
    <w:rsid w:val="009815F2"/>
    <w:rsid w:val="0098172F"/>
    <w:rsid w:val="0098299F"/>
    <w:rsid w:val="00982AEB"/>
    <w:rsid w:val="00983EAE"/>
    <w:rsid w:val="00984CA8"/>
    <w:rsid w:val="00984FB8"/>
    <w:rsid w:val="009858A4"/>
    <w:rsid w:val="00986D66"/>
    <w:rsid w:val="00987FEE"/>
    <w:rsid w:val="009900F0"/>
    <w:rsid w:val="00991017"/>
    <w:rsid w:val="0099526C"/>
    <w:rsid w:val="00995650"/>
    <w:rsid w:val="00995D57"/>
    <w:rsid w:val="00995EF6"/>
    <w:rsid w:val="00996421"/>
    <w:rsid w:val="0099790E"/>
    <w:rsid w:val="00997B07"/>
    <w:rsid w:val="009A2769"/>
    <w:rsid w:val="009A6274"/>
    <w:rsid w:val="009A6E15"/>
    <w:rsid w:val="009A7D45"/>
    <w:rsid w:val="009B020D"/>
    <w:rsid w:val="009B069E"/>
    <w:rsid w:val="009B06EB"/>
    <w:rsid w:val="009B1654"/>
    <w:rsid w:val="009B1F95"/>
    <w:rsid w:val="009B2956"/>
    <w:rsid w:val="009B2E76"/>
    <w:rsid w:val="009B42B5"/>
    <w:rsid w:val="009B47D2"/>
    <w:rsid w:val="009B4DEE"/>
    <w:rsid w:val="009B5FB3"/>
    <w:rsid w:val="009B6D8C"/>
    <w:rsid w:val="009C4AF6"/>
    <w:rsid w:val="009C621D"/>
    <w:rsid w:val="009D0B26"/>
    <w:rsid w:val="009D2C99"/>
    <w:rsid w:val="009D391A"/>
    <w:rsid w:val="009D7858"/>
    <w:rsid w:val="009E02F6"/>
    <w:rsid w:val="009E06C2"/>
    <w:rsid w:val="009E1184"/>
    <w:rsid w:val="009E1256"/>
    <w:rsid w:val="009E12ED"/>
    <w:rsid w:val="009E2C0D"/>
    <w:rsid w:val="009E2CD9"/>
    <w:rsid w:val="009E3408"/>
    <w:rsid w:val="009E4080"/>
    <w:rsid w:val="009E4AB5"/>
    <w:rsid w:val="009E528A"/>
    <w:rsid w:val="009F001B"/>
    <w:rsid w:val="009F1D11"/>
    <w:rsid w:val="009F1FF0"/>
    <w:rsid w:val="009F2047"/>
    <w:rsid w:val="009F3790"/>
    <w:rsid w:val="009F5F8E"/>
    <w:rsid w:val="00A00029"/>
    <w:rsid w:val="00A019C0"/>
    <w:rsid w:val="00A02BD9"/>
    <w:rsid w:val="00A02FE4"/>
    <w:rsid w:val="00A032B1"/>
    <w:rsid w:val="00A03897"/>
    <w:rsid w:val="00A04465"/>
    <w:rsid w:val="00A04964"/>
    <w:rsid w:val="00A04BF4"/>
    <w:rsid w:val="00A076C6"/>
    <w:rsid w:val="00A07E64"/>
    <w:rsid w:val="00A105D0"/>
    <w:rsid w:val="00A109C2"/>
    <w:rsid w:val="00A11C79"/>
    <w:rsid w:val="00A12831"/>
    <w:rsid w:val="00A12A8E"/>
    <w:rsid w:val="00A16463"/>
    <w:rsid w:val="00A20385"/>
    <w:rsid w:val="00A2526E"/>
    <w:rsid w:val="00A2724D"/>
    <w:rsid w:val="00A3593D"/>
    <w:rsid w:val="00A37373"/>
    <w:rsid w:val="00A40973"/>
    <w:rsid w:val="00A41A8A"/>
    <w:rsid w:val="00A43F9F"/>
    <w:rsid w:val="00A444CD"/>
    <w:rsid w:val="00A47468"/>
    <w:rsid w:val="00A51FE0"/>
    <w:rsid w:val="00A54059"/>
    <w:rsid w:val="00A540E0"/>
    <w:rsid w:val="00A5572C"/>
    <w:rsid w:val="00A55EEF"/>
    <w:rsid w:val="00A56CED"/>
    <w:rsid w:val="00A60146"/>
    <w:rsid w:val="00A61F1D"/>
    <w:rsid w:val="00A65B3D"/>
    <w:rsid w:val="00A70D8B"/>
    <w:rsid w:val="00A70E88"/>
    <w:rsid w:val="00A70FAD"/>
    <w:rsid w:val="00A73B4E"/>
    <w:rsid w:val="00A74744"/>
    <w:rsid w:val="00A75C71"/>
    <w:rsid w:val="00A77987"/>
    <w:rsid w:val="00A820BC"/>
    <w:rsid w:val="00A82BAE"/>
    <w:rsid w:val="00A83859"/>
    <w:rsid w:val="00A8507B"/>
    <w:rsid w:val="00A90606"/>
    <w:rsid w:val="00A90B2A"/>
    <w:rsid w:val="00A92C28"/>
    <w:rsid w:val="00A92F12"/>
    <w:rsid w:val="00A93185"/>
    <w:rsid w:val="00A952FB"/>
    <w:rsid w:val="00A958D4"/>
    <w:rsid w:val="00AA196C"/>
    <w:rsid w:val="00AA1DDB"/>
    <w:rsid w:val="00AA7529"/>
    <w:rsid w:val="00AB094A"/>
    <w:rsid w:val="00AB30C3"/>
    <w:rsid w:val="00AB3898"/>
    <w:rsid w:val="00AB3BBB"/>
    <w:rsid w:val="00AB4C38"/>
    <w:rsid w:val="00AB59FA"/>
    <w:rsid w:val="00AC1267"/>
    <w:rsid w:val="00AC2277"/>
    <w:rsid w:val="00AC372D"/>
    <w:rsid w:val="00AD1F31"/>
    <w:rsid w:val="00AD1FF8"/>
    <w:rsid w:val="00AD30A7"/>
    <w:rsid w:val="00AD386C"/>
    <w:rsid w:val="00AD4005"/>
    <w:rsid w:val="00AD4C90"/>
    <w:rsid w:val="00AD6E62"/>
    <w:rsid w:val="00AE2970"/>
    <w:rsid w:val="00AE309F"/>
    <w:rsid w:val="00AE3659"/>
    <w:rsid w:val="00AE4A61"/>
    <w:rsid w:val="00AE52B1"/>
    <w:rsid w:val="00AF1338"/>
    <w:rsid w:val="00B03078"/>
    <w:rsid w:val="00B07EC6"/>
    <w:rsid w:val="00B10D92"/>
    <w:rsid w:val="00B11D84"/>
    <w:rsid w:val="00B11F8E"/>
    <w:rsid w:val="00B147D5"/>
    <w:rsid w:val="00B14EEB"/>
    <w:rsid w:val="00B152E9"/>
    <w:rsid w:val="00B16F1D"/>
    <w:rsid w:val="00B229F9"/>
    <w:rsid w:val="00B2380A"/>
    <w:rsid w:val="00B24878"/>
    <w:rsid w:val="00B24E0E"/>
    <w:rsid w:val="00B264C2"/>
    <w:rsid w:val="00B271DA"/>
    <w:rsid w:val="00B31E36"/>
    <w:rsid w:val="00B37AD0"/>
    <w:rsid w:val="00B400E6"/>
    <w:rsid w:val="00B418D7"/>
    <w:rsid w:val="00B43CBF"/>
    <w:rsid w:val="00B51877"/>
    <w:rsid w:val="00B51B66"/>
    <w:rsid w:val="00B53B7E"/>
    <w:rsid w:val="00B56134"/>
    <w:rsid w:val="00B56477"/>
    <w:rsid w:val="00B60762"/>
    <w:rsid w:val="00B61227"/>
    <w:rsid w:val="00B61671"/>
    <w:rsid w:val="00B65786"/>
    <w:rsid w:val="00B662D9"/>
    <w:rsid w:val="00B706EE"/>
    <w:rsid w:val="00B7274C"/>
    <w:rsid w:val="00B73769"/>
    <w:rsid w:val="00B74037"/>
    <w:rsid w:val="00B7760C"/>
    <w:rsid w:val="00B77622"/>
    <w:rsid w:val="00B80635"/>
    <w:rsid w:val="00B8167A"/>
    <w:rsid w:val="00B82B38"/>
    <w:rsid w:val="00B84041"/>
    <w:rsid w:val="00B84582"/>
    <w:rsid w:val="00B8574D"/>
    <w:rsid w:val="00B85B4C"/>
    <w:rsid w:val="00B87643"/>
    <w:rsid w:val="00B9652E"/>
    <w:rsid w:val="00B97050"/>
    <w:rsid w:val="00B97956"/>
    <w:rsid w:val="00BA17E4"/>
    <w:rsid w:val="00BA5D85"/>
    <w:rsid w:val="00BA66BE"/>
    <w:rsid w:val="00BA6E74"/>
    <w:rsid w:val="00BB0153"/>
    <w:rsid w:val="00BB07DD"/>
    <w:rsid w:val="00BB143D"/>
    <w:rsid w:val="00BB2B8D"/>
    <w:rsid w:val="00BB2E36"/>
    <w:rsid w:val="00BB3AF8"/>
    <w:rsid w:val="00BB3E35"/>
    <w:rsid w:val="00BB4195"/>
    <w:rsid w:val="00BB6E5B"/>
    <w:rsid w:val="00BB7331"/>
    <w:rsid w:val="00BB7A40"/>
    <w:rsid w:val="00BC0C9D"/>
    <w:rsid w:val="00BC11AE"/>
    <w:rsid w:val="00BC2637"/>
    <w:rsid w:val="00BC2A0C"/>
    <w:rsid w:val="00BC51A4"/>
    <w:rsid w:val="00BC5607"/>
    <w:rsid w:val="00BC56B4"/>
    <w:rsid w:val="00BC587E"/>
    <w:rsid w:val="00BC6495"/>
    <w:rsid w:val="00BC64A5"/>
    <w:rsid w:val="00BD0163"/>
    <w:rsid w:val="00BD2D6B"/>
    <w:rsid w:val="00BD527C"/>
    <w:rsid w:val="00BD693F"/>
    <w:rsid w:val="00BD7F12"/>
    <w:rsid w:val="00BE26ED"/>
    <w:rsid w:val="00BE58B7"/>
    <w:rsid w:val="00BE5EA7"/>
    <w:rsid w:val="00BE7347"/>
    <w:rsid w:val="00BF6150"/>
    <w:rsid w:val="00BF747D"/>
    <w:rsid w:val="00C03677"/>
    <w:rsid w:val="00C03B2D"/>
    <w:rsid w:val="00C04BE1"/>
    <w:rsid w:val="00C05BEC"/>
    <w:rsid w:val="00C07341"/>
    <w:rsid w:val="00C07389"/>
    <w:rsid w:val="00C07788"/>
    <w:rsid w:val="00C07B14"/>
    <w:rsid w:val="00C10E14"/>
    <w:rsid w:val="00C14F30"/>
    <w:rsid w:val="00C1632A"/>
    <w:rsid w:val="00C179DF"/>
    <w:rsid w:val="00C17FA1"/>
    <w:rsid w:val="00C22615"/>
    <w:rsid w:val="00C233E8"/>
    <w:rsid w:val="00C26882"/>
    <w:rsid w:val="00C276B8"/>
    <w:rsid w:val="00C3063B"/>
    <w:rsid w:val="00C32B6E"/>
    <w:rsid w:val="00C33BE2"/>
    <w:rsid w:val="00C40CB1"/>
    <w:rsid w:val="00C43A32"/>
    <w:rsid w:val="00C43A64"/>
    <w:rsid w:val="00C54F83"/>
    <w:rsid w:val="00C55BF1"/>
    <w:rsid w:val="00C578C7"/>
    <w:rsid w:val="00C6114F"/>
    <w:rsid w:val="00C618C8"/>
    <w:rsid w:val="00C61E70"/>
    <w:rsid w:val="00C633BB"/>
    <w:rsid w:val="00C64CB1"/>
    <w:rsid w:val="00C64DD4"/>
    <w:rsid w:val="00C7061E"/>
    <w:rsid w:val="00C70E04"/>
    <w:rsid w:val="00C71349"/>
    <w:rsid w:val="00C71754"/>
    <w:rsid w:val="00C729BB"/>
    <w:rsid w:val="00C73864"/>
    <w:rsid w:val="00C738B0"/>
    <w:rsid w:val="00C75A39"/>
    <w:rsid w:val="00C771EF"/>
    <w:rsid w:val="00C77986"/>
    <w:rsid w:val="00C80371"/>
    <w:rsid w:val="00C80632"/>
    <w:rsid w:val="00C81D88"/>
    <w:rsid w:val="00C83E3B"/>
    <w:rsid w:val="00C86560"/>
    <w:rsid w:val="00C86754"/>
    <w:rsid w:val="00C90654"/>
    <w:rsid w:val="00C90862"/>
    <w:rsid w:val="00C927EE"/>
    <w:rsid w:val="00C94378"/>
    <w:rsid w:val="00C9516C"/>
    <w:rsid w:val="00C97C26"/>
    <w:rsid w:val="00CA02CE"/>
    <w:rsid w:val="00CA0A3D"/>
    <w:rsid w:val="00CA4881"/>
    <w:rsid w:val="00CA7572"/>
    <w:rsid w:val="00CA75EC"/>
    <w:rsid w:val="00CB0A5B"/>
    <w:rsid w:val="00CB2D10"/>
    <w:rsid w:val="00CB2F3D"/>
    <w:rsid w:val="00CB3F99"/>
    <w:rsid w:val="00CB4DBC"/>
    <w:rsid w:val="00CB5B69"/>
    <w:rsid w:val="00CC13C2"/>
    <w:rsid w:val="00CC2682"/>
    <w:rsid w:val="00CC45CC"/>
    <w:rsid w:val="00CC4738"/>
    <w:rsid w:val="00CC55D2"/>
    <w:rsid w:val="00CC667A"/>
    <w:rsid w:val="00CD27C6"/>
    <w:rsid w:val="00CD7CD9"/>
    <w:rsid w:val="00CE2772"/>
    <w:rsid w:val="00CE3A85"/>
    <w:rsid w:val="00CE5EB1"/>
    <w:rsid w:val="00CF3CC1"/>
    <w:rsid w:val="00CF7241"/>
    <w:rsid w:val="00CF7DD1"/>
    <w:rsid w:val="00CF7FC2"/>
    <w:rsid w:val="00D00005"/>
    <w:rsid w:val="00D028D0"/>
    <w:rsid w:val="00D06E4E"/>
    <w:rsid w:val="00D10A38"/>
    <w:rsid w:val="00D137D0"/>
    <w:rsid w:val="00D13C6B"/>
    <w:rsid w:val="00D13E20"/>
    <w:rsid w:val="00D1460D"/>
    <w:rsid w:val="00D1606F"/>
    <w:rsid w:val="00D17EC3"/>
    <w:rsid w:val="00D207AA"/>
    <w:rsid w:val="00D214D7"/>
    <w:rsid w:val="00D220C1"/>
    <w:rsid w:val="00D254FC"/>
    <w:rsid w:val="00D279DB"/>
    <w:rsid w:val="00D30B74"/>
    <w:rsid w:val="00D30F7A"/>
    <w:rsid w:val="00D3221A"/>
    <w:rsid w:val="00D3242E"/>
    <w:rsid w:val="00D33298"/>
    <w:rsid w:val="00D34CB6"/>
    <w:rsid w:val="00D35AD9"/>
    <w:rsid w:val="00D422A2"/>
    <w:rsid w:val="00D42F09"/>
    <w:rsid w:val="00D43D87"/>
    <w:rsid w:val="00D45ADC"/>
    <w:rsid w:val="00D47E5E"/>
    <w:rsid w:val="00D5489E"/>
    <w:rsid w:val="00D561E7"/>
    <w:rsid w:val="00D57455"/>
    <w:rsid w:val="00D60FDB"/>
    <w:rsid w:val="00D64B92"/>
    <w:rsid w:val="00D64FC0"/>
    <w:rsid w:val="00D66330"/>
    <w:rsid w:val="00D6715E"/>
    <w:rsid w:val="00D67274"/>
    <w:rsid w:val="00D70EB8"/>
    <w:rsid w:val="00D7126F"/>
    <w:rsid w:val="00D76D66"/>
    <w:rsid w:val="00D8195E"/>
    <w:rsid w:val="00D84C31"/>
    <w:rsid w:val="00D85F0A"/>
    <w:rsid w:val="00D916AA"/>
    <w:rsid w:val="00D9372E"/>
    <w:rsid w:val="00D952E7"/>
    <w:rsid w:val="00D95D3E"/>
    <w:rsid w:val="00D95EA7"/>
    <w:rsid w:val="00D96295"/>
    <w:rsid w:val="00DA012E"/>
    <w:rsid w:val="00DA15F1"/>
    <w:rsid w:val="00DA179C"/>
    <w:rsid w:val="00DB0A5D"/>
    <w:rsid w:val="00DB2947"/>
    <w:rsid w:val="00DB47D7"/>
    <w:rsid w:val="00DB5522"/>
    <w:rsid w:val="00DB5C9B"/>
    <w:rsid w:val="00DB7444"/>
    <w:rsid w:val="00DC02BF"/>
    <w:rsid w:val="00DC0995"/>
    <w:rsid w:val="00DC25A2"/>
    <w:rsid w:val="00DC2607"/>
    <w:rsid w:val="00DC306F"/>
    <w:rsid w:val="00DC3DB0"/>
    <w:rsid w:val="00DC70E4"/>
    <w:rsid w:val="00DC71DE"/>
    <w:rsid w:val="00DD2571"/>
    <w:rsid w:val="00DD4578"/>
    <w:rsid w:val="00DD6474"/>
    <w:rsid w:val="00DE046F"/>
    <w:rsid w:val="00DE09FE"/>
    <w:rsid w:val="00DE0F0F"/>
    <w:rsid w:val="00DE158C"/>
    <w:rsid w:val="00DE2F09"/>
    <w:rsid w:val="00DE68FD"/>
    <w:rsid w:val="00DE703A"/>
    <w:rsid w:val="00DF2C03"/>
    <w:rsid w:val="00DF455C"/>
    <w:rsid w:val="00DF5F21"/>
    <w:rsid w:val="00DF6236"/>
    <w:rsid w:val="00DF6D80"/>
    <w:rsid w:val="00E006CC"/>
    <w:rsid w:val="00E024FD"/>
    <w:rsid w:val="00E03FC5"/>
    <w:rsid w:val="00E04E3C"/>
    <w:rsid w:val="00E0592E"/>
    <w:rsid w:val="00E05C9E"/>
    <w:rsid w:val="00E06971"/>
    <w:rsid w:val="00E071DE"/>
    <w:rsid w:val="00E0737A"/>
    <w:rsid w:val="00E12F58"/>
    <w:rsid w:val="00E134B3"/>
    <w:rsid w:val="00E16F0B"/>
    <w:rsid w:val="00E2150F"/>
    <w:rsid w:val="00E22583"/>
    <w:rsid w:val="00E24788"/>
    <w:rsid w:val="00E3121A"/>
    <w:rsid w:val="00E32F2D"/>
    <w:rsid w:val="00E32FF8"/>
    <w:rsid w:val="00E33BA6"/>
    <w:rsid w:val="00E35332"/>
    <w:rsid w:val="00E36A5E"/>
    <w:rsid w:val="00E36B97"/>
    <w:rsid w:val="00E36D02"/>
    <w:rsid w:val="00E36E9A"/>
    <w:rsid w:val="00E40EE5"/>
    <w:rsid w:val="00E4148F"/>
    <w:rsid w:val="00E43158"/>
    <w:rsid w:val="00E4351B"/>
    <w:rsid w:val="00E45851"/>
    <w:rsid w:val="00E45CAB"/>
    <w:rsid w:val="00E5552A"/>
    <w:rsid w:val="00E60719"/>
    <w:rsid w:val="00E60F89"/>
    <w:rsid w:val="00E625EB"/>
    <w:rsid w:val="00E6282A"/>
    <w:rsid w:val="00E62E15"/>
    <w:rsid w:val="00E65D4E"/>
    <w:rsid w:val="00E66908"/>
    <w:rsid w:val="00E67FAA"/>
    <w:rsid w:val="00E71CC1"/>
    <w:rsid w:val="00E73C3E"/>
    <w:rsid w:val="00E748AD"/>
    <w:rsid w:val="00E76675"/>
    <w:rsid w:val="00E84869"/>
    <w:rsid w:val="00E87571"/>
    <w:rsid w:val="00E90B5E"/>
    <w:rsid w:val="00E92EDC"/>
    <w:rsid w:val="00E93949"/>
    <w:rsid w:val="00E942E9"/>
    <w:rsid w:val="00E9765A"/>
    <w:rsid w:val="00EA1E56"/>
    <w:rsid w:val="00EA36AE"/>
    <w:rsid w:val="00EA42C3"/>
    <w:rsid w:val="00EA43E5"/>
    <w:rsid w:val="00EA4C0A"/>
    <w:rsid w:val="00EA64B9"/>
    <w:rsid w:val="00EB07FA"/>
    <w:rsid w:val="00EB1D61"/>
    <w:rsid w:val="00EB246F"/>
    <w:rsid w:val="00EB41D2"/>
    <w:rsid w:val="00EB6A9C"/>
    <w:rsid w:val="00EC0262"/>
    <w:rsid w:val="00EC08A9"/>
    <w:rsid w:val="00EC0D8D"/>
    <w:rsid w:val="00EC22DD"/>
    <w:rsid w:val="00EC3D3C"/>
    <w:rsid w:val="00EC62EF"/>
    <w:rsid w:val="00EC65E3"/>
    <w:rsid w:val="00ED2301"/>
    <w:rsid w:val="00ED2A52"/>
    <w:rsid w:val="00ED2B8F"/>
    <w:rsid w:val="00ED43B3"/>
    <w:rsid w:val="00ED474E"/>
    <w:rsid w:val="00ED605C"/>
    <w:rsid w:val="00ED6349"/>
    <w:rsid w:val="00ED6970"/>
    <w:rsid w:val="00ED753D"/>
    <w:rsid w:val="00ED7E9D"/>
    <w:rsid w:val="00EE1DA0"/>
    <w:rsid w:val="00EF01AA"/>
    <w:rsid w:val="00EF1751"/>
    <w:rsid w:val="00EF3041"/>
    <w:rsid w:val="00EF30F2"/>
    <w:rsid w:val="00F00948"/>
    <w:rsid w:val="00F00D89"/>
    <w:rsid w:val="00F02109"/>
    <w:rsid w:val="00F02427"/>
    <w:rsid w:val="00F07990"/>
    <w:rsid w:val="00F1039D"/>
    <w:rsid w:val="00F104FB"/>
    <w:rsid w:val="00F105B9"/>
    <w:rsid w:val="00F1061B"/>
    <w:rsid w:val="00F10662"/>
    <w:rsid w:val="00F11D73"/>
    <w:rsid w:val="00F13162"/>
    <w:rsid w:val="00F1391D"/>
    <w:rsid w:val="00F14239"/>
    <w:rsid w:val="00F14453"/>
    <w:rsid w:val="00F1473D"/>
    <w:rsid w:val="00F14820"/>
    <w:rsid w:val="00F16211"/>
    <w:rsid w:val="00F218B2"/>
    <w:rsid w:val="00F31044"/>
    <w:rsid w:val="00F31483"/>
    <w:rsid w:val="00F3226E"/>
    <w:rsid w:val="00F322E3"/>
    <w:rsid w:val="00F330F4"/>
    <w:rsid w:val="00F3316C"/>
    <w:rsid w:val="00F3646C"/>
    <w:rsid w:val="00F421D6"/>
    <w:rsid w:val="00F508BF"/>
    <w:rsid w:val="00F50B9B"/>
    <w:rsid w:val="00F54BA2"/>
    <w:rsid w:val="00F54CEE"/>
    <w:rsid w:val="00F577F8"/>
    <w:rsid w:val="00F62A94"/>
    <w:rsid w:val="00F630BE"/>
    <w:rsid w:val="00F63863"/>
    <w:rsid w:val="00F64488"/>
    <w:rsid w:val="00F66384"/>
    <w:rsid w:val="00F67109"/>
    <w:rsid w:val="00F735CC"/>
    <w:rsid w:val="00F738BB"/>
    <w:rsid w:val="00F74624"/>
    <w:rsid w:val="00F76902"/>
    <w:rsid w:val="00F76B7C"/>
    <w:rsid w:val="00F77B14"/>
    <w:rsid w:val="00F86140"/>
    <w:rsid w:val="00F87AB4"/>
    <w:rsid w:val="00F90B55"/>
    <w:rsid w:val="00F90C90"/>
    <w:rsid w:val="00F91856"/>
    <w:rsid w:val="00F933D4"/>
    <w:rsid w:val="00FA2502"/>
    <w:rsid w:val="00FA2C5A"/>
    <w:rsid w:val="00FA3311"/>
    <w:rsid w:val="00FA46ED"/>
    <w:rsid w:val="00FA4A61"/>
    <w:rsid w:val="00FA6258"/>
    <w:rsid w:val="00FA65EF"/>
    <w:rsid w:val="00FB0BE4"/>
    <w:rsid w:val="00FB35BF"/>
    <w:rsid w:val="00FB7BF5"/>
    <w:rsid w:val="00FC211A"/>
    <w:rsid w:val="00FC41F0"/>
    <w:rsid w:val="00FC6D75"/>
    <w:rsid w:val="00FC7909"/>
    <w:rsid w:val="00FD0907"/>
    <w:rsid w:val="00FD2016"/>
    <w:rsid w:val="00FD3991"/>
    <w:rsid w:val="00FD45BC"/>
    <w:rsid w:val="00FD484F"/>
    <w:rsid w:val="00FE12F9"/>
    <w:rsid w:val="00FE15C2"/>
    <w:rsid w:val="00FE3A6F"/>
    <w:rsid w:val="00FE49D3"/>
    <w:rsid w:val="00FE7A62"/>
    <w:rsid w:val="00FF03BF"/>
    <w:rsid w:val="00FF24E7"/>
    <w:rsid w:val="00FF59E9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C3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7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5C5D"/>
    <w:pPr>
      <w:jc w:val="center"/>
    </w:pPr>
    <w:rPr>
      <w:rFonts w:ascii="Arial" w:hAnsi="Arial"/>
      <w:b/>
      <w:szCs w:val="20"/>
      <w:u w:val="single"/>
      <w:lang w:val="en-US"/>
    </w:rPr>
  </w:style>
  <w:style w:type="paragraph" w:styleId="Header">
    <w:name w:val="header"/>
    <w:basedOn w:val="Normal"/>
    <w:rsid w:val="00E36A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36A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05D18"/>
  </w:style>
  <w:style w:type="table" w:styleId="TableGrid">
    <w:name w:val="Table Grid"/>
    <w:basedOn w:val="TableNormal"/>
    <w:rsid w:val="00866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F6D80"/>
    <w:pPr>
      <w:spacing w:after="120" w:line="480" w:lineRule="auto"/>
    </w:pPr>
    <w:rPr>
      <w:sz w:val="20"/>
      <w:szCs w:val="20"/>
    </w:rPr>
  </w:style>
  <w:style w:type="paragraph" w:customStyle="1" w:styleId="Default">
    <w:name w:val="Default"/>
    <w:rsid w:val="007954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3F056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04623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51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877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016C64"/>
    <w:pPr>
      <w:spacing w:before="100" w:beforeAutospacing="1" w:after="100" w:afterAutospacing="1"/>
    </w:pPr>
    <w:rPr>
      <w:lang w:eastAsia="en-GB"/>
    </w:rPr>
  </w:style>
  <w:style w:type="paragraph" w:styleId="Subtitle">
    <w:name w:val="Subtitle"/>
    <w:basedOn w:val="Normal"/>
    <w:link w:val="SubtitleChar"/>
    <w:qFormat/>
    <w:rsid w:val="00016C64"/>
    <w:pPr>
      <w:jc w:val="center"/>
    </w:pPr>
    <w:rPr>
      <w:rFonts w:ascii="Arial" w:hAnsi="Arial"/>
      <w:b/>
      <w:szCs w:val="20"/>
      <w:u w:val="single"/>
      <w:lang w:val="en-US"/>
    </w:rPr>
  </w:style>
  <w:style w:type="character" w:customStyle="1" w:styleId="SubtitleChar">
    <w:name w:val="Subtitle Char"/>
    <w:link w:val="Subtitle"/>
    <w:rsid w:val="00016C64"/>
    <w:rPr>
      <w:rFonts w:ascii="Arial" w:hAnsi="Arial"/>
      <w:b/>
      <w:sz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CA75EC"/>
    <w:pPr>
      <w:ind w:left="720"/>
    </w:pPr>
  </w:style>
  <w:style w:type="character" w:customStyle="1" w:styleId="st1">
    <w:name w:val="st1"/>
    <w:rsid w:val="0074324F"/>
  </w:style>
  <w:style w:type="character" w:customStyle="1" w:styleId="Heading1Char">
    <w:name w:val="Heading 1 Char"/>
    <w:basedOn w:val="DefaultParagraphFont"/>
    <w:link w:val="Heading1"/>
    <w:rsid w:val="00C07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0">
    <w:name w:val="default"/>
    <w:basedOn w:val="Normal"/>
    <w:rsid w:val="002379F1"/>
    <w:pPr>
      <w:autoSpaceDE w:val="0"/>
      <w:autoSpaceDN w:val="0"/>
    </w:pPr>
    <w:rPr>
      <w:rFonts w:ascii="Arial" w:eastAsiaTheme="minorHAnsi" w:hAnsi="Arial" w:cs="Arial"/>
      <w:color w:val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C3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7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5C5D"/>
    <w:pPr>
      <w:jc w:val="center"/>
    </w:pPr>
    <w:rPr>
      <w:rFonts w:ascii="Arial" w:hAnsi="Arial"/>
      <w:b/>
      <w:szCs w:val="20"/>
      <w:u w:val="single"/>
      <w:lang w:val="en-US"/>
    </w:rPr>
  </w:style>
  <w:style w:type="paragraph" w:styleId="Header">
    <w:name w:val="header"/>
    <w:basedOn w:val="Normal"/>
    <w:rsid w:val="00E36A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36A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05D18"/>
  </w:style>
  <w:style w:type="table" w:styleId="TableGrid">
    <w:name w:val="Table Grid"/>
    <w:basedOn w:val="TableNormal"/>
    <w:rsid w:val="00866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F6D80"/>
    <w:pPr>
      <w:spacing w:after="120" w:line="480" w:lineRule="auto"/>
    </w:pPr>
    <w:rPr>
      <w:sz w:val="20"/>
      <w:szCs w:val="20"/>
    </w:rPr>
  </w:style>
  <w:style w:type="paragraph" w:customStyle="1" w:styleId="Default">
    <w:name w:val="Default"/>
    <w:rsid w:val="007954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3F056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04623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51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877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016C64"/>
    <w:pPr>
      <w:spacing w:before="100" w:beforeAutospacing="1" w:after="100" w:afterAutospacing="1"/>
    </w:pPr>
    <w:rPr>
      <w:lang w:eastAsia="en-GB"/>
    </w:rPr>
  </w:style>
  <w:style w:type="paragraph" w:styleId="Subtitle">
    <w:name w:val="Subtitle"/>
    <w:basedOn w:val="Normal"/>
    <w:link w:val="SubtitleChar"/>
    <w:qFormat/>
    <w:rsid w:val="00016C64"/>
    <w:pPr>
      <w:jc w:val="center"/>
    </w:pPr>
    <w:rPr>
      <w:rFonts w:ascii="Arial" w:hAnsi="Arial"/>
      <w:b/>
      <w:szCs w:val="20"/>
      <w:u w:val="single"/>
      <w:lang w:val="en-US"/>
    </w:rPr>
  </w:style>
  <w:style w:type="character" w:customStyle="1" w:styleId="SubtitleChar">
    <w:name w:val="Subtitle Char"/>
    <w:link w:val="Subtitle"/>
    <w:rsid w:val="00016C64"/>
    <w:rPr>
      <w:rFonts w:ascii="Arial" w:hAnsi="Arial"/>
      <w:b/>
      <w:sz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CA75EC"/>
    <w:pPr>
      <w:ind w:left="720"/>
    </w:pPr>
  </w:style>
  <w:style w:type="character" w:customStyle="1" w:styleId="st1">
    <w:name w:val="st1"/>
    <w:rsid w:val="0074324F"/>
  </w:style>
  <w:style w:type="character" w:customStyle="1" w:styleId="Heading1Char">
    <w:name w:val="Heading 1 Char"/>
    <w:basedOn w:val="DefaultParagraphFont"/>
    <w:link w:val="Heading1"/>
    <w:rsid w:val="00C07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0">
    <w:name w:val="default"/>
    <w:basedOn w:val="Normal"/>
    <w:rsid w:val="002379F1"/>
    <w:pPr>
      <w:autoSpaceDE w:val="0"/>
      <w:autoSpaceDN w:val="0"/>
    </w:pPr>
    <w:rPr>
      <w:rFonts w:ascii="Arial" w:eastAsiaTheme="minorHAnsi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laine.barnes3@nhs.net" TargetMode="Externa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hyperlink" Target="http://www.intranet.sheffieldccg.nhs.uk/equality-impact-assessments.htm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elaing1@nhs.net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C92A13-A2F9-4B28-BC27-E5278373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1936</Words>
  <Characters>10313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Sheffield Primary Care Trust</Company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Tony Moore</dc:creator>
  <cp:lastModifiedBy>Carol Henderson</cp:lastModifiedBy>
  <cp:revision>2</cp:revision>
  <cp:lastPrinted>2014-07-04T14:10:00Z</cp:lastPrinted>
  <dcterms:created xsi:type="dcterms:W3CDTF">2014-07-23T14:37:00Z</dcterms:created>
  <dcterms:modified xsi:type="dcterms:W3CDTF">2014-07-23T14:37:00Z</dcterms:modified>
</cp:coreProperties>
</file>