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2D9A4" w14:textId="77777777" w:rsidR="009B15DD" w:rsidRDefault="009B15DD" w:rsidP="009B15DD">
      <w:pPr>
        <w:widowControl w:val="0"/>
        <w:autoSpaceDE w:val="0"/>
        <w:autoSpaceDN w:val="0"/>
        <w:adjustRightInd w:val="0"/>
        <w:spacing w:before="0" w:after="0" w:line="280" w:lineRule="atLeast"/>
        <w:ind w:hanging="1985"/>
        <w:rPr>
          <w:rFonts w:ascii="Times" w:hAnsi="Times" w:cs="Times"/>
          <w:color w:val="000000"/>
          <w:kern w:val="0"/>
          <w:szCs w:val="24"/>
          <w:lang w:val="en-US" w:eastAsia="en-US"/>
        </w:rPr>
      </w:pPr>
      <w:bookmarkStart w:id="0" w:name="_GoBack"/>
      <w:r>
        <w:rPr>
          <w:rFonts w:ascii="Times" w:hAnsi="Times" w:cs="Times"/>
          <w:noProof/>
          <w:color w:val="000000"/>
          <w:kern w:val="0"/>
          <w:szCs w:val="24"/>
        </w:rPr>
        <w:drawing>
          <wp:inline distT="0" distB="0" distL="0" distR="0" wp14:anchorId="407AD452" wp14:editId="306674D1">
            <wp:extent cx="6138672" cy="774192"/>
            <wp:effectExtent l="0" t="0" r="0" b="698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46670" cy="775201"/>
                    </a:xfrm>
                    <a:prstGeom prst="rect">
                      <a:avLst/>
                    </a:prstGeom>
                    <a:noFill/>
                    <a:ln>
                      <a:noFill/>
                    </a:ln>
                  </pic:spPr>
                </pic:pic>
              </a:graphicData>
            </a:graphic>
          </wp:inline>
        </w:drawing>
      </w:r>
    </w:p>
    <w:bookmarkEnd w:id="0"/>
    <w:p w14:paraId="7D66B3DF" w14:textId="77777777" w:rsidR="009B15DD" w:rsidRDefault="009B15DD" w:rsidP="00377951">
      <w:pPr>
        <w:widowControl w:val="0"/>
        <w:autoSpaceDE w:val="0"/>
        <w:autoSpaceDN w:val="0"/>
        <w:adjustRightInd w:val="0"/>
        <w:spacing w:before="0" w:after="0" w:line="280" w:lineRule="atLeast"/>
        <w:rPr>
          <w:rFonts w:ascii="Times" w:hAnsi="Times" w:cs="Times"/>
          <w:color w:val="000000"/>
          <w:kern w:val="0"/>
          <w:szCs w:val="24"/>
          <w:lang w:val="en-US" w:eastAsia="en-US"/>
        </w:rPr>
      </w:pPr>
    </w:p>
    <w:p w14:paraId="680F6733" w14:textId="77777777" w:rsidR="009B15DD" w:rsidRDefault="009B15DD" w:rsidP="009B15DD">
      <w:pPr>
        <w:widowControl w:val="0"/>
        <w:autoSpaceDE w:val="0"/>
        <w:autoSpaceDN w:val="0"/>
        <w:adjustRightInd w:val="0"/>
        <w:spacing w:before="0" w:after="0" w:line="280" w:lineRule="atLeast"/>
        <w:ind w:hanging="1985"/>
        <w:rPr>
          <w:rFonts w:ascii="Times" w:hAnsi="Times" w:cs="Times"/>
          <w:color w:val="000000"/>
          <w:kern w:val="0"/>
          <w:szCs w:val="24"/>
          <w:lang w:val="en-US" w:eastAsia="en-US"/>
        </w:rPr>
      </w:pPr>
    </w:p>
    <w:p w14:paraId="3BCFEFE9" w14:textId="46042C50" w:rsidR="009B15DD" w:rsidRDefault="009B15DD" w:rsidP="009B15DD">
      <w:pPr>
        <w:widowControl w:val="0"/>
        <w:autoSpaceDE w:val="0"/>
        <w:autoSpaceDN w:val="0"/>
        <w:adjustRightInd w:val="0"/>
        <w:spacing w:before="0" w:after="0" w:line="280" w:lineRule="atLeast"/>
        <w:ind w:hanging="1985"/>
        <w:rPr>
          <w:rFonts w:ascii="Times" w:hAnsi="Times" w:cs="Times"/>
          <w:color w:val="000000"/>
          <w:kern w:val="0"/>
          <w:szCs w:val="24"/>
          <w:lang w:val="en-US" w:eastAsia="en-US"/>
        </w:rPr>
      </w:pPr>
      <w:r>
        <w:rPr>
          <w:rFonts w:ascii="Times" w:hAnsi="Times" w:cs="Times"/>
          <w:color w:val="000000"/>
          <w:kern w:val="0"/>
          <w:szCs w:val="24"/>
          <w:lang w:val="en-US" w:eastAsia="en-US"/>
        </w:rPr>
        <w:t xml:space="preserve"> </w:t>
      </w:r>
    </w:p>
    <w:p w14:paraId="66D6101C" w14:textId="5A98F923" w:rsidR="00DC2070" w:rsidRPr="00865030" w:rsidRDefault="00377951" w:rsidP="000D656D">
      <w:pPr>
        <w:ind w:hanging="1418"/>
        <w:sectPr w:rsidR="00DC2070" w:rsidRPr="00865030" w:rsidSect="000D656D">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993" w:right="1418" w:bottom="1418" w:left="2694" w:header="709" w:footer="709" w:gutter="0"/>
          <w:cols w:space="708"/>
          <w:titlePg/>
          <w:docGrid w:linePitch="360"/>
        </w:sectPr>
      </w:pPr>
      <w:r>
        <w:rPr>
          <w:noProof/>
        </w:rPr>
        <mc:AlternateContent>
          <mc:Choice Requires="wps">
            <w:drawing>
              <wp:anchor distT="0" distB="0" distL="114300" distR="114300" simplePos="0" relativeHeight="251656192" behindDoc="0" locked="0" layoutInCell="1" allowOverlap="1" wp14:anchorId="40164FD8" wp14:editId="17D8A0C3">
                <wp:simplePos x="0" y="0"/>
                <wp:positionH relativeFrom="column">
                  <wp:posOffset>-914400</wp:posOffset>
                </wp:positionH>
                <wp:positionV relativeFrom="paragraph">
                  <wp:posOffset>5361940</wp:posOffset>
                </wp:positionV>
                <wp:extent cx="5739765" cy="694690"/>
                <wp:effectExtent l="0" t="0" r="63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694690"/>
                        </a:xfrm>
                        <a:prstGeom prst="rect">
                          <a:avLst/>
                        </a:prstGeom>
                        <a:noFill/>
                        <a:ln w="9525">
                          <a:noFill/>
                          <a:miter lim="800000"/>
                          <a:headEnd/>
                          <a:tailEnd/>
                        </a:ln>
                      </wps:spPr>
                      <wps:txbx>
                        <w:txbxContent>
                          <w:p w14:paraId="57E670CE" w14:textId="77777777" w:rsidR="001B5DEE" w:rsidRPr="00485A0B" w:rsidRDefault="001B5DEE" w:rsidP="003619C3">
                            <w:pPr>
                              <w:pStyle w:val="Cover2"/>
                              <w:rPr>
                                <w:lang w:val="en-GB"/>
                              </w:rPr>
                            </w:pPr>
                            <w:r>
                              <w:rPr>
                                <w:lang w:val="en-GB"/>
                              </w:rPr>
                              <w:t>SHEFFIELD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71.95pt;margin-top:422.2pt;width:451.95pt;height:5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" filled="f" stroked="f">
                <v:textbox inset="0,0,0,0">
                  <w:txbxContent>
                    <w:p w14:paraId="57E670CE" w14:textId="77777777" w:rsidR="001B5DEE" w:rsidRPr="00485A0B" w:rsidRDefault="001B5DEE" w:rsidP="003619C3">
                      <w:pPr>
                        <w:pStyle w:val="Cover2"/>
                        <w:rPr>
                          <w:lang w:val="en-GB"/>
                        </w:rPr>
                      </w:pPr>
                      <w:r>
                        <w:rPr>
                          <w:lang w:val="en-GB"/>
                        </w:rPr>
                        <w:t>SHEFFIELD</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E3A4C7D" wp14:editId="712E49F8">
                <wp:simplePos x="0" y="0"/>
                <wp:positionH relativeFrom="column">
                  <wp:posOffset>228600</wp:posOffset>
                </wp:positionH>
                <wp:positionV relativeFrom="paragraph">
                  <wp:posOffset>6390640</wp:posOffset>
                </wp:positionV>
                <wp:extent cx="4571365" cy="623570"/>
                <wp:effectExtent l="0" t="0" r="635" b="1143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6235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53164C7" w14:textId="5C06F2C9" w:rsidR="001B5DEE" w:rsidRPr="003619C3" w:rsidRDefault="001B5DEE" w:rsidP="00F1320B">
                            <w:pPr>
                              <w:spacing w:line="240" w:lineRule="auto"/>
                              <w:jc w:val="right"/>
                              <w:rPr>
                                <w:rFonts w:ascii="Franklin Gothic Book" w:hAnsi="Franklin Gothic Book"/>
                                <w:i/>
                              </w:rPr>
                            </w:pPr>
                            <w:r>
                              <w:rPr>
                                <w:rFonts w:ascii="Franklin Gothic Book" w:hAnsi="Franklin Gothic Book"/>
                                <w:i/>
                              </w:rPr>
                              <w:t xml:space="preserve">Building capability and capacity for Primary Healthcare in Sheffield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6" o:spid="_x0000_s1027" type="#_x0000_t202" style="position:absolute;margin-left:18pt;margin-top:503.2pt;width:359.95pt;height: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" stroked="f" strokeweight=".5pt">
                <v:textbox>
                  <w:txbxContent>
                    <w:p w14:paraId="653164C7" w14:textId="5C06F2C9" w:rsidR="001B5DEE" w:rsidRPr="003619C3" w:rsidRDefault="001B5DEE" w:rsidP="00F1320B">
                      <w:pPr>
                        <w:spacing w:line="240" w:lineRule="auto"/>
                        <w:jc w:val="right"/>
                        <w:rPr>
                          <w:rFonts w:ascii="Franklin Gothic Book" w:hAnsi="Franklin Gothic Book"/>
                          <w:i/>
                        </w:rPr>
                      </w:pPr>
                      <w:r>
                        <w:rPr>
                          <w:rFonts w:ascii="Franklin Gothic Book" w:hAnsi="Franklin Gothic Book"/>
                          <w:i/>
                        </w:rPr>
                        <w:t xml:space="preserve">Building capability and capacity for Primary Healthcare in Sheffield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43BEC80" wp14:editId="12EFDC18">
                <wp:simplePos x="0" y="0"/>
                <wp:positionH relativeFrom="column">
                  <wp:posOffset>0</wp:posOffset>
                </wp:positionH>
                <wp:positionV relativeFrom="paragraph">
                  <wp:posOffset>6047740</wp:posOffset>
                </wp:positionV>
                <wp:extent cx="4846955" cy="340360"/>
                <wp:effectExtent l="0" t="0" r="444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340360"/>
                        </a:xfrm>
                        <a:prstGeom prst="rect">
                          <a:avLst/>
                        </a:prstGeom>
                        <a:solidFill>
                          <a:srgbClr val="83BECA"/>
                        </a:solidFill>
                        <a:ln w="9525">
                          <a:noFill/>
                          <a:miter lim="800000"/>
                          <a:headEnd/>
                          <a:tailEnd/>
                        </a:ln>
                      </wps:spPr>
                      <wps:txbx>
                        <w:txbxContent>
                          <w:p w14:paraId="307C67D6" w14:textId="444799B9" w:rsidR="001B5DEE" w:rsidRPr="003619C3" w:rsidRDefault="001B5DEE" w:rsidP="003619C3">
                            <w:pPr>
                              <w:pStyle w:val="Cover1"/>
                            </w:pPr>
                            <w:r>
                              <w:t>Primary Care Estates Strategy  2017 to 2022</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xmlns:mo="http://schemas.microsoft.com/office/mac/office/2008/main" xmlns:mv="urn:schemas-microsoft-com:mac:vml">
            <w:pict>
              <v:shape id="_x0000_s1028" type="#_x0000_t202" style="position:absolute;margin-left:0;margin-top:476.2pt;width:381.65pt;height:26.8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" fillcolor="#83beca" stroked="f">
                <v:textbox style="mso-fit-shape-to-text:t" inset="1mm,1mm,1mm,1mm">
                  <w:txbxContent>
                    <w:p w14:paraId="307C67D6" w14:textId="444799B9" w:rsidR="001B5DEE" w:rsidRPr="003619C3" w:rsidRDefault="001B5DEE" w:rsidP="003619C3">
                      <w:pPr>
                        <w:pStyle w:val="Cover1"/>
                      </w:pPr>
                      <w:r>
                        <w:t>Primary Care Estates Strategy  2017 to 2022</w:t>
                      </w:r>
                    </w:p>
                  </w:txbxContent>
                </v:textbox>
              </v:shape>
            </w:pict>
          </mc:Fallback>
        </mc:AlternateContent>
      </w:r>
      <w:r w:rsidR="00657EA1" w:rsidRPr="00657EA1">
        <w:t xml:space="preserve">      </w:t>
      </w:r>
      <w:r w:rsidR="000D656D">
        <w:rPr>
          <w:noProof/>
        </w:rPr>
        <w:drawing>
          <wp:inline distT="0" distB="0" distL="0" distR="0" wp14:anchorId="399A8EC1" wp14:editId="33C373B4">
            <wp:extent cx="5624921" cy="5490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graphic_2017.jpg"/>
                    <pic:cNvPicPr/>
                  </pic:nvPicPr>
                  <pic:blipFill>
                    <a:blip r:embed="rId18" cstate="print">
                      <a:extLst>
                        <a:ext uri="{28A0092B-C50C-407E-A947-70E740481C1C}">
                          <a14:useLocalDpi xmlns:a14="http://schemas.microsoft.com/office/drawing/2010/main"/>
                        </a:ext>
                      </a:extLst>
                    </a:blip>
                    <a:stretch>
                      <a:fillRect/>
                    </a:stretch>
                  </pic:blipFill>
                  <pic:spPr>
                    <a:xfrm>
                      <a:off x="0" y="0"/>
                      <a:ext cx="5624921" cy="5490210"/>
                    </a:xfrm>
                    <a:prstGeom prst="rect">
                      <a:avLst/>
                    </a:prstGeom>
                  </pic:spPr>
                </pic:pic>
              </a:graphicData>
            </a:graphic>
          </wp:inline>
        </w:drawing>
      </w:r>
    </w:p>
    <w:p w14:paraId="11391E8D" w14:textId="54EFE4E6" w:rsidR="005E18E5" w:rsidRDefault="005E18E5" w:rsidP="00C74640">
      <w:pPr>
        <w:jc w:val="both"/>
        <w:rPr>
          <w:rFonts w:ascii="MS Reference Sans Serif" w:hAnsi="MS Reference Sans Serif"/>
          <w:bCs/>
          <w:i/>
          <w:color w:val="565656"/>
          <w:sz w:val="18"/>
          <w:lang w:val="en-US"/>
        </w:rPr>
      </w:pPr>
    </w:p>
    <w:p w14:paraId="1171D97A" w14:textId="49F867E9" w:rsidR="004F689C" w:rsidRDefault="00D17DBF" w:rsidP="00D17DBF">
      <w:pPr>
        <w:pStyle w:val="Page2"/>
        <w:ind w:left="-1134"/>
        <w:jc w:val="both"/>
      </w:pPr>
      <w:r>
        <w:t>“</w:t>
      </w:r>
      <w:r w:rsidR="00D358B0" w:rsidRPr="00865030">
        <w:t xml:space="preserve">Our aim is to support </w:t>
      </w:r>
      <w:r w:rsidR="003B17CB">
        <w:t xml:space="preserve">the providers of </w:t>
      </w:r>
      <w:r w:rsidR="003E3088">
        <w:t xml:space="preserve">Primary Care </w:t>
      </w:r>
      <w:r w:rsidR="003B17CB">
        <w:t>in Sheffield and</w:t>
      </w:r>
      <w:r w:rsidR="002C3A04">
        <w:t xml:space="preserve"> </w:t>
      </w:r>
      <w:r w:rsidR="003B17CB">
        <w:t xml:space="preserve">other </w:t>
      </w:r>
      <w:r w:rsidR="003E3088">
        <w:t>stakeholders to improve and develop</w:t>
      </w:r>
      <w:r w:rsidR="00D358B0" w:rsidRPr="00865030">
        <w:t xml:space="preserve"> their services by delivering the most cost eff</w:t>
      </w:r>
      <w:r w:rsidR="002C3A04">
        <w:t>ective and best value space from which high quality services will be provided</w:t>
      </w:r>
      <w:r w:rsidR="00D358B0">
        <w:t xml:space="preserve">, </w:t>
      </w:r>
      <w:r w:rsidR="002C3A04">
        <w:t xml:space="preserve">supporting the </w:t>
      </w:r>
      <w:r w:rsidR="005E18E5">
        <w:t>wider communities that we s</w:t>
      </w:r>
      <w:r w:rsidR="00D358B0">
        <w:t>erve</w:t>
      </w:r>
      <w:r w:rsidR="002C3A04">
        <w:t>.</w:t>
      </w:r>
      <w:r>
        <w:t>“</w:t>
      </w:r>
    </w:p>
    <w:p w14:paraId="65BBB60E" w14:textId="77777777" w:rsidR="00D17DBF" w:rsidRDefault="00D17DBF" w:rsidP="00D17DBF">
      <w:pPr>
        <w:pStyle w:val="Page2"/>
        <w:ind w:left="-1134"/>
        <w:jc w:val="both"/>
      </w:pPr>
    </w:p>
    <w:p w14:paraId="36A3F01A" w14:textId="77777777" w:rsidR="007057D4" w:rsidRPr="001C3497" w:rsidRDefault="007057D4" w:rsidP="00D17DBF">
      <w:pPr>
        <w:pStyle w:val="Page2"/>
        <w:ind w:left="-1134"/>
        <w:jc w:val="both"/>
        <w:sectPr w:rsidR="007057D4" w:rsidRPr="001C3497" w:rsidSect="00544652">
          <w:headerReference w:type="even" r:id="rId19"/>
          <w:headerReference w:type="default" r:id="rId20"/>
          <w:headerReference w:type="first" r:id="rId21"/>
          <w:footerReference w:type="first" r:id="rId22"/>
          <w:pgSz w:w="11906" w:h="16838" w:code="9"/>
          <w:pgMar w:top="3629" w:right="1418" w:bottom="1418" w:left="2835" w:header="709" w:footer="709" w:gutter="0"/>
          <w:cols w:space="708"/>
          <w:titlePg/>
          <w:docGrid w:linePitch="360"/>
        </w:sectPr>
      </w:pPr>
    </w:p>
    <w:p w14:paraId="57B0C5B5" w14:textId="3E948A91" w:rsidR="00F1320B" w:rsidRPr="00865030" w:rsidRDefault="00F1320B" w:rsidP="005E18E5">
      <w:pPr>
        <w:pStyle w:val="Norm1"/>
        <w:ind w:left="-1134"/>
        <w:jc w:val="both"/>
      </w:pPr>
      <w:r w:rsidRPr="00865030">
        <w:lastRenderedPageBreak/>
        <w:t xml:space="preserve">The intention of the Strategic Estate Planning process is to support real change in the local </w:t>
      </w:r>
      <w:r w:rsidR="002C3A04">
        <w:t xml:space="preserve">Primary Care </w:t>
      </w:r>
      <w:r w:rsidRPr="00865030">
        <w:t xml:space="preserve">estate and to generate strategic estate solutions that drive system wide savings, integration and new </w:t>
      </w:r>
      <w:r w:rsidR="002C3A04">
        <w:t>patient</w:t>
      </w:r>
      <w:r w:rsidR="00C53950">
        <w:t xml:space="preserve"> centred </w:t>
      </w:r>
      <w:r w:rsidR="002C3A04">
        <w:t>service models, closest to the point of need wherever possible</w:t>
      </w:r>
      <w:r w:rsidR="00284E50">
        <w:t>.</w:t>
      </w:r>
    </w:p>
    <w:p w14:paraId="339D86EC" w14:textId="5BD8FF65" w:rsidR="00F1320B" w:rsidRPr="00865030" w:rsidRDefault="00DB76C9" w:rsidP="005E18E5">
      <w:pPr>
        <w:pStyle w:val="Norm1"/>
        <w:ind w:left="-1134"/>
        <w:jc w:val="both"/>
      </w:pPr>
      <w:r>
        <w:t>Significant efficiencies</w:t>
      </w:r>
      <w:r w:rsidR="00F1320B" w:rsidRPr="00865030">
        <w:t xml:space="preserve"> </w:t>
      </w:r>
      <w:r w:rsidR="002C3A04">
        <w:t xml:space="preserve">and quality gains </w:t>
      </w:r>
      <w:r w:rsidR="00F1320B" w:rsidRPr="00865030">
        <w:t xml:space="preserve">are achievable through a structured and targeted programme to support the strategic planning of the </w:t>
      </w:r>
      <w:r w:rsidR="002C3A04">
        <w:t xml:space="preserve">Primary Care </w:t>
      </w:r>
      <w:r w:rsidR="00F1320B" w:rsidRPr="00865030">
        <w:t>estate, which will deliver:</w:t>
      </w:r>
    </w:p>
    <w:p w14:paraId="2034A5BD" w14:textId="77777777" w:rsidR="00202DBB" w:rsidRPr="00865030" w:rsidRDefault="00202DBB" w:rsidP="00202DBB">
      <w:pPr>
        <w:pStyle w:val="Bulletv1"/>
        <w:numPr>
          <w:ilvl w:val="0"/>
          <w:numId w:val="48"/>
        </w:numPr>
        <w:jc w:val="both"/>
      </w:pPr>
      <w:r w:rsidRPr="00865030">
        <w:rPr>
          <w:b/>
          <w:bCs/>
        </w:rPr>
        <w:t>Better service integration</w:t>
      </w:r>
      <w:r w:rsidRPr="00865030">
        <w:t>, driving improvements in servi</w:t>
      </w:r>
      <w:r>
        <w:t xml:space="preserve">ce efficiency and better </w:t>
      </w:r>
      <w:r w:rsidRPr="00865030">
        <w:t>outcome</w:t>
      </w:r>
      <w:r>
        <w:t>s for residents of Sheffield.</w:t>
      </w:r>
    </w:p>
    <w:p w14:paraId="40729073" w14:textId="6C3A8C11" w:rsidR="002C3A04" w:rsidRPr="002C3A04" w:rsidRDefault="002C3A04" w:rsidP="007057D4">
      <w:pPr>
        <w:pStyle w:val="Bulletv1"/>
        <w:numPr>
          <w:ilvl w:val="0"/>
          <w:numId w:val="48"/>
        </w:numPr>
        <w:jc w:val="both"/>
      </w:pPr>
      <w:r w:rsidRPr="002C3A04">
        <w:t>Improved</w:t>
      </w:r>
      <w:r>
        <w:rPr>
          <w:b/>
        </w:rPr>
        <w:t xml:space="preserve"> capability and capacity </w:t>
      </w:r>
      <w:r w:rsidRPr="002C3A04">
        <w:t>for Primary Care provision</w:t>
      </w:r>
      <w:r w:rsidR="00CE219A">
        <w:t>.</w:t>
      </w:r>
    </w:p>
    <w:p w14:paraId="59D55FFA" w14:textId="1D1C538D" w:rsidR="002C3A04" w:rsidRDefault="002C3A04" w:rsidP="007057D4">
      <w:pPr>
        <w:pStyle w:val="Bulletv1"/>
        <w:numPr>
          <w:ilvl w:val="0"/>
          <w:numId w:val="48"/>
        </w:numPr>
        <w:jc w:val="both"/>
      </w:pPr>
      <w:r>
        <w:rPr>
          <w:b/>
        </w:rPr>
        <w:t xml:space="preserve">Reduced risk </w:t>
      </w:r>
      <w:r w:rsidRPr="00DB76C9">
        <w:t>and</w:t>
      </w:r>
      <w:r>
        <w:rPr>
          <w:b/>
        </w:rPr>
        <w:t xml:space="preserve"> improved service resilience </w:t>
      </w:r>
      <w:r w:rsidR="00DB76C9" w:rsidRPr="00DB76C9">
        <w:t>at local and system levels</w:t>
      </w:r>
      <w:r w:rsidR="00CE219A">
        <w:t>.</w:t>
      </w:r>
    </w:p>
    <w:p w14:paraId="554565E2" w14:textId="6E655B02" w:rsidR="00202DBB" w:rsidRPr="00865030" w:rsidRDefault="00202DBB" w:rsidP="00202DBB">
      <w:pPr>
        <w:pStyle w:val="Bulletv1"/>
        <w:numPr>
          <w:ilvl w:val="0"/>
          <w:numId w:val="48"/>
        </w:numPr>
        <w:jc w:val="both"/>
      </w:pPr>
      <w:r w:rsidRPr="00865030">
        <w:rPr>
          <w:b/>
        </w:rPr>
        <w:t>Increased efficiencies</w:t>
      </w:r>
      <w:r w:rsidRPr="00865030">
        <w:t>, through</w:t>
      </w:r>
      <w:r>
        <w:t xml:space="preserve"> the better use of high-quality</w:t>
      </w:r>
      <w:r w:rsidRPr="00865030">
        <w:t xml:space="preserve"> community</w:t>
      </w:r>
      <w:r>
        <w:t xml:space="preserve"> and central</w:t>
      </w:r>
      <w:r w:rsidRPr="00865030">
        <w:t xml:space="preserve"> estate.</w:t>
      </w:r>
    </w:p>
    <w:p w14:paraId="263456A3" w14:textId="4375471C" w:rsidR="00F1320B" w:rsidRPr="00865030" w:rsidRDefault="00DB76C9" w:rsidP="007057D4">
      <w:pPr>
        <w:pStyle w:val="Bulletv1"/>
        <w:numPr>
          <w:ilvl w:val="0"/>
          <w:numId w:val="48"/>
        </w:numPr>
        <w:jc w:val="both"/>
        <w:rPr>
          <w:i/>
        </w:rPr>
      </w:pPr>
      <w:r w:rsidRPr="00DB76C9">
        <w:rPr>
          <w:bCs/>
        </w:rPr>
        <w:t>Support for</w:t>
      </w:r>
      <w:r>
        <w:rPr>
          <w:b/>
          <w:bCs/>
        </w:rPr>
        <w:t xml:space="preserve"> </w:t>
      </w:r>
      <w:r w:rsidR="00F1320B" w:rsidRPr="00E6270F">
        <w:rPr>
          <w:b/>
          <w:bCs/>
        </w:rPr>
        <w:t>New service models</w:t>
      </w:r>
      <w:r w:rsidR="00F1320B" w:rsidRPr="00865030">
        <w:t>, supporting the drive to move services i</w:t>
      </w:r>
      <w:r w:rsidR="00D60D62">
        <w:t>nto the community</w:t>
      </w:r>
      <w:r w:rsidR="00F1320B" w:rsidRPr="00865030">
        <w:t>, replacing outmoded and inadequate premises and releasing capital through a structured programme of disposals.</w:t>
      </w:r>
    </w:p>
    <w:p w14:paraId="40EC63C9" w14:textId="77777777" w:rsidR="00F1320B" w:rsidRPr="00865030" w:rsidRDefault="00F1320B" w:rsidP="005E18E5">
      <w:pPr>
        <w:spacing w:before="0" w:after="200" w:line="276" w:lineRule="auto"/>
        <w:ind w:left="-1134"/>
        <w:jc w:val="both"/>
        <w:rPr>
          <w:rFonts w:ascii="Arial" w:hAnsi="Arial" w:cs="Arial"/>
          <w:color w:val="3C3C3B"/>
          <w:szCs w:val="18"/>
        </w:rPr>
        <w:sectPr w:rsidR="00F1320B" w:rsidRPr="00865030" w:rsidSect="004F689C">
          <w:type w:val="continuous"/>
          <w:pgSz w:w="11906" w:h="16838" w:code="9"/>
          <w:pgMar w:top="3629" w:right="1418" w:bottom="1418" w:left="2835" w:header="709" w:footer="709" w:gutter="0"/>
          <w:cols w:space="708"/>
          <w:titlePg/>
          <w:docGrid w:linePitch="360"/>
        </w:sectPr>
      </w:pPr>
    </w:p>
    <w:p w14:paraId="3716B36A" w14:textId="77777777" w:rsidR="00F1320B" w:rsidRPr="00865030" w:rsidRDefault="00F1320B" w:rsidP="00772A00">
      <w:pPr>
        <w:pStyle w:val="Heading1"/>
        <w:ind w:left="0"/>
        <w:sectPr w:rsidR="00F1320B" w:rsidRPr="00865030" w:rsidSect="004F689C">
          <w:headerReference w:type="even" r:id="rId23"/>
          <w:headerReference w:type="default" r:id="rId24"/>
          <w:headerReference w:type="first" r:id="rId25"/>
          <w:footerReference w:type="first" r:id="rId26"/>
          <w:type w:val="continuous"/>
          <w:pgSz w:w="11906" w:h="16838" w:code="9"/>
          <w:pgMar w:top="3629" w:right="1418" w:bottom="1418" w:left="2835" w:header="709" w:footer="709" w:gutter="0"/>
          <w:cols w:space="708"/>
          <w:titlePg/>
          <w:docGrid w:linePitch="360"/>
        </w:sectPr>
      </w:pPr>
    </w:p>
    <w:p w14:paraId="7CEDAAD8" w14:textId="77777777" w:rsidR="004F689C" w:rsidRPr="00DE1BF2" w:rsidRDefault="004F689C" w:rsidP="0074466F">
      <w:pPr>
        <w:pStyle w:val="TOCHeading"/>
        <w:ind w:left="0"/>
        <w:rPr>
          <w:sz w:val="24"/>
          <w:szCs w:val="24"/>
        </w:rPr>
        <w:sectPr w:rsidR="004F689C" w:rsidRPr="00DE1BF2" w:rsidSect="0074466F">
          <w:headerReference w:type="even" r:id="rId27"/>
          <w:headerReference w:type="default" r:id="rId28"/>
          <w:headerReference w:type="first" r:id="rId29"/>
          <w:footerReference w:type="first" r:id="rId30"/>
          <w:pgSz w:w="11906" w:h="16838" w:code="9"/>
          <w:pgMar w:top="851" w:right="1418" w:bottom="1418" w:left="2835" w:header="709" w:footer="709" w:gutter="0"/>
          <w:cols w:space="708"/>
          <w:titlePg/>
          <w:docGrid w:linePitch="360"/>
        </w:sectPr>
      </w:pPr>
    </w:p>
    <w:p w14:paraId="44C0094B" w14:textId="4476F9A3" w:rsidR="006F42E5" w:rsidRPr="0074466F" w:rsidRDefault="00772A00" w:rsidP="0074466F">
      <w:pPr>
        <w:pStyle w:val="Heading2"/>
        <w:ind w:left="0"/>
      </w:pPr>
      <w:bookmarkStart w:id="1" w:name="_Toc312395450"/>
      <w:bookmarkStart w:id="2" w:name="_Toc361915216"/>
      <w:r>
        <w:lastRenderedPageBreak/>
        <w:t>C</w:t>
      </w:r>
      <w:r w:rsidR="0074466F">
        <w:t>ontents</w:t>
      </w:r>
      <w:bookmarkEnd w:id="1"/>
      <w:bookmarkEnd w:id="2"/>
    </w:p>
    <w:p w14:paraId="4BFEFBB8" w14:textId="77777777" w:rsidR="00001952" w:rsidRDefault="00637EE3">
      <w:pPr>
        <w:pStyle w:val="TOC2"/>
        <w:rPr>
          <w:rFonts w:asciiTheme="minorHAnsi" w:eastAsiaTheme="minorEastAsia" w:hAnsiTheme="minorHAnsi" w:cstheme="minorBidi"/>
          <w:color w:val="auto"/>
          <w:kern w:val="0"/>
          <w:sz w:val="24"/>
          <w:szCs w:val="24"/>
          <w:lang w:eastAsia="ja-JP"/>
        </w:rPr>
      </w:pPr>
      <w:r w:rsidRPr="00865030">
        <w:fldChar w:fldCharType="begin"/>
      </w:r>
      <w:r w:rsidR="002351B5" w:rsidRPr="00865030">
        <w:instrText xml:space="preserve"> TOC \o "1-2" \u </w:instrText>
      </w:r>
      <w:r w:rsidRPr="00865030">
        <w:fldChar w:fldCharType="separate"/>
      </w:r>
      <w:r w:rsidR="00001952">
        <w:t>Contents</w:t>
      </w:r>
      <w:r w:rsidR="00001952">
        <w:tab/>
      </w:r>
      <w:r w:rsidR="00001952">
        <w:fldChar w:fldCharType="begin"/>
      </w:r>
      <w:r w:rsidR="00001952">
        <w:instrText xml:space="preserve"> PAGEREF _Toc361915216 \h </w:instrText>
      </w:r>
      <w:r w:rsidR="00001952">
        <w:fldChar w:fldCharType="separate"/>
      </w:r>
      <w:r w:rsidR="00001952">
        <w:t>4</w:t>
      </w:r>
      <w:r w:rsidR="00001952">
        <w:fldChar w:fldCharType="end"/>
      </w:r>
    </w:p>
    <w:p w14:paraId="100B9D69" w14:textId="77777777" w:rsidR="00001952" w:rsidRDefault="00001952">
      <w:pPr>
        <w:pStyle w:val="TOC2"/>
        <w:rPr>
          <w:rFonts w:asciiTheme="minorHAnsi" w:eastAsiaTheme="minorEastAsia" w:hAnsiTheme="minorHAnsi" w:cstheme="minorBidi"/>
          <w:color w:val="auto"/>
          <w:kern w:val="0"/>
          <w:sz w:val="24"/>
          <w:szCs w:val="24"/>
          <w:lang w:eastAsia="ja-JP"/>
        </w:rPr>
      </w:pPr>
      <w:r>
        <w:t>Foreword</w:t>
      </w:r>
      <w:r>
        <w:tab/>
      </w:r>
      <w:r>
        <w:fldChar w:fldCharType="begin"/>
      </w:r>
      <w:r>
        <w:instrText xml:space="preserve"> PAGEREF _Toc361915217 \h </w:instrText>
      </w:r>
      <w:r>
        <w:fldChar w:fldCharType="separate"/>
      </w:r>
      <w:r>
        <w:t>5</w:t>
      </w:r>
      <w:r>
        <w:fldChar w:fldCharType="end"/>
      </w:r>
    </w:p>
    <w:p w14:paraId="28A27746" w14:textId="77777777" w:rsidR="00001952" w:rsidRDefault="00001952">
      <w:pPr>
        <w:pStyle w:val="TOC2"/>
        <w:rPr>
          <w:rFonts w:asciiTheme="minorHAnsi" w:eastAsiaTheme="minorEastAsia" w:hAnsiTheme="minorHAnsi" w:cstheme="minorBidi"/>
          <w:color w:val="auto"/>
          <w:kern w:val="0"/>
          <w:sz w:val="24"/>
          <w:szCs w:val="24"/>
          <w:lang w:eastAsia="ja-JP"/>
        </w:rPr>
      </w:pPr>
      <w:r>
        <w:t>Objectives</w:t>
      </w:r>
      <w:r>
        <w:tab/>
      </w:r>
      <w:r>
        <w:fldChar w:fldCharType="begin"/>
      </w:r>
      <w:r>
        <w:instrText xml:space="preserve"> PAGEREF _Toc361915218 \h </w:instrText>
      </w:r>
      <w:r>
        <w:fldChar w:fldCharType="separate"/>
      </w:r>
      <w:r>
        <w:t>6</w:t>
      </w:r>
      <w:r>
        <w:fldChar w:fldCharType="end"/>
      </w:r>
    </w:p>
    <w:p w14:paraId="7BC67FC2" w14:textId="77777777" w:rsidR="00001952" w:rsidRDefault="00001952">
      <w:pPr>
        <w:pStyle w:val="TOC2"/>
        <w:rPr>
          <w:rFonts w:asciiTheme="minorHAnsi" w:eastAsiaTheme="minorEastAsia" w:hAnsiTheme="minorHAnsi" w:cstheme="minorBidi"/>
          <w:color w:val="auto"/>
          <w:kern w:val="0"/>
          <w:sz w:val="24"/>
          <w:szCs w:val="24"/>
          <w:lang w:eastAsia="ja-JP"/>
        </w:rPr>
      </w:pPr>
      <w:r w:rsidRPr="00006A2C">
        <w:t>National  &amp; Local Context</w:t>
      </w:r>
      <w:r>
        <w:tab/>
      </w:r>
      <w:r>
        <w:fldChar w:fldCharType="begin"/>
      </w:r>
      <w:r>
        <w:instrText xml:space="preserve"> PAGEREF _Toc361915219 \h </w:instrText>
      </w:r>
      <w:r>
        <w:fldChar w:fldCharType="separate"/>
      </w:r>
      <w:r>
        <w:t>7</w:t>
      </w:r>
      <w:r>
        <w:fldChar w:fldCharType="end"/>
      </w:r>
    </w:p>
    <w:p w14:paraId="092032AF" w14:textId="77777777" w:rsidR="00001952" w:rsidRDefault="00001952">
      <w:pPr>
        <w:pStyle w:val="TOC2"/>
        <w:rPr>
          <w:rFonts w:asciiTheme="minorHAnsi" w:eastAsiaTheme="minorEastAsia" w:hAnsiTheme="minorHAnsi" w:cstheme="minorBidi"/>
          <w:color w:val="auto"/>
          <w:kern w:val="0"/>
          <w:sz w:val="24"/>
          <w:szCs w:val="24"/>
          <w:lang w:eastAsia="ja-JP"/>
        </w:rPr>
      </w:pPr>
      <w:r w:rsidRPr="00006A2C">
        <w:t>Sheffield Health &amp; Wellbeing Vision</w:t>
      </w:r>
      <w:r>
        <w:tab/>
      </w:r>
      <w:r>
        <w:fldChar w:fldCharType="begin"/>
      </w:r>
      <w:r>
        <w:instrText xml:space="preserve"> PAGEREF _Toc361915220 \h </w:instrText>
      </w:r>
      <w:r>
        <w:fldChar w:fldCharType="separate"/>
      </w:r>
      <w:r>
        <w:t>12</w:t>
      </w:r>
      <w:r>
        <w:fldChar w:fldCharType="end"/>
      </w:r>
    </w:p>
    <w:p w14:paraId="33452B22" w14:textId="77777777" w:rsidR="00001952" w:rsidRDefault="00001952">
      <w:pPr>
        <w:pStyle w:val="TOC2"/>
        <w:rPr>
          <w:rFonts w:asciiTheme="minorHAnsi" w:eastAsiaTheme="minorEastAsia" w:hAnsiTheme="minorHAnsi" w:cstheme="minorBidi"/>
          <w:color w:val="auto"/>
          <w:kern w:val="0"/>
          <w:sz w:val="24"/>
          <w:szCs w:val="24"/>
          <w:lang w:eastAsia="ja-JP"/>
        </w:rPr>
      </w:pPr>
      <w:r w:rsidRPr="00006A2C">
        <w:t>Where Are We Now?</w:t>
      </w:r>
      <w:r>
        <w:tab/>
      </w:r>
      <w:r>
        <w:fldChar w:fldCharType="begin"/>
      </w:r>
      <w:r>
        <w:instrText xml:space="preserve"> PAGEREF _Toc361915221 \h </w:instrText>
      </w:r>
      <w:r>
        <w:fldChar w:fldCharType="separate"/>
      </w:r>
      <w:r>
        <w:t>19</w:t>
      </w:r>
      <w:r>
        <w:fldChar w:fldCharType="end"/>
      </w:r>
    </w:p>
    <w:p w14:paraId="7F947CBB" w14:textId="77777777" w:rsidR="00001952" w:rsidRDefault="00001952">
      <w:pPr>
        <w:pStyle w:val="TOC2"/>
        <w:rPr>
          <w:rFonts w:asciiTheme="minorHAnsi" w:eastAsiaTheme="minorEastAsia" w:hAnsiTheme="minorHAnsi" w:cstheme="minorBidi"/>
          <w:color w:val="auto"/>
          <w:kern w:val="0"/>
          <w:sz w:val="24"/>
          <w:szCs w:val="24"/>
          <w:lang w:eastAsia="ja-JP"/>
        </w:rPr>
      </w:pPr>
      <w:r>
        <w:t>Where Do We Want To Be?</w:t>
      </w:r>
      <w:r>
        <w:tab/>
      </w:r>
      <w:r>
        <w:fldChar w:fldCharType="begin"/>
      </w:r>
      <w:r>
        <w:instrText xml:space="preserve"> PAGEREF _Toc361915222 \h </w:instrText>
      </w:r>
      <w:r>
        <w:fldChar w:fldCharType="separate"/>
      </w:r>
      <w:r>
        <w:t>27</w:t>
      </w:r>
      <w:r>
        <w:fldChar w:fldCharType="end"/>
      </w:r>
    </w:p>
    <w:p w14:paraId="7E8219C6" w14:textId="77777777" w:rsidR="00001952" w:rsidRDefault="00001952">
      <w:pPr>
        <w:pStyle w:val="TOC2"/>
        <w:rPr>
          <w:rFonts w:asciiTheme="minorHAnsi" w:eastAsiaTheme="minorEastAsia" w:hAnsiTheme="minorHAnsi" w:cstheme="minorBidi"/>
          <w:color w:val="auto"/>
          <w:kern w:val="0"/>
          <w:sz w:val="24"/>
          <w:szCs w:val="24"/>
          <w:lang w:eastAsia="ja-JP"/>
        </w:rPr>
      </w:pPr>
      <w:r w:rsidRPr="00006A2C">
        <w:t>How Do We Get There?</w:t>
      </w:r>
      <w:r>
        <w:tab/>
      </w:r>
      <w:r>
        <w:fldChar w:fldCharType="begin"/>
      </w:r>
      <w:r>
        <w:instrText xml:space="preserve"> PAGEREF _Toc361915223 \h </w:instrText>
      </w:r>
      <w:r>
        <w:fldChar w:fldCharType="separate"/>
      </w:r>
      <w:r>
        <w:t>33</w:t>
      </w:r>
      <w:r>
        <w:fldChar w:fldCharType="end"/>
      </w:r>
    </w:p>
    <w:p w14:paraId="6023CD45" w14:textId="77777777" w:rsidR="00001952" w:rsidRDefault="00001952">
      <w:pPr>
        <w:pStyle w:val="TOC2"/>
        <w:rPr>
          <w:rFonts w:asciiTheme="minorHAnsi" w:eastAsiaTheme="minorEastAsia" w:hAnsiTheme="minorHAnsi" w:cstheme="minorBidi"/>
          <w:color w:val="auto"/>
          <w:kern w:val="0"/>
          <w:sz w:val="24"/>
          <w:szCs w:val="24"/>
          <w:lang w:eastAsia="ja-JP"/>
        </w:rPr>
      </w:pPr>
      <w:r>
        <w:t>Governance &amp; Oversight</w:t>
      </w:r>
      <w:r>
        <w:tab/>
      </w:r>
      <w:r>
        <w:fldChar w:fldCharType="begin"/>
      </w:r>
      <w:r>
        <w:instrText xml:space="preserve"> PAGEREF _Toc361915224 \h </w:instrText>
      </w:r>
      <w:r>
        <w:fldChar w:fldCharType="separate"/>
      </w:r>
      <w:r>
        <w:t>40</w:t>
      </w:r>
      <w:r>
        <w:fldChar w:fldCharType="end"/>
      </w:r>
    </w:p>
    <w:p w14:paraId="5886B225" w14:textId="77777777" w:rsidR="00001952" w:rsidRDefault="00001952">
      <w:pPr>
        <w:pStyle w:val="TOC2"/>
        <w:rPr>
          <w:rFonts w:asciiTheme="minorHAnsi" w:eastAsiaTheme="minorEastAsia" w:hAnsiTheme="minorHAnsi" w:cstheme="minorBidi"/>
          <w:color w:val="auto"/>
          <w:kern w:val="0"/>
          <w:sz w:val="24"/>
          <w:szCs w:val="24"/>
          <w:lang w:eastAsia="ja-JP"/>
        </w:rPr>
      </w:pPr>
      <w:r>
        <w:t>Conclusion</w:t>
      </w:r>
      <w:r>
        <w:tab/>
      </w:r>
      <w:r>
        <w:fldChar w:fldCharType="begin"/>
      </w:r>
      <w:r>
        <w:instrText xml:space="preserve"> PAGEREF _Toc361915225 \h </w:instrText>
      </w:r>
      <w:r>
        <w:fldChar w:fldCharType="separate"/>
      </w:r>
      <w:r>
        <w:t>41</w:t>
      </w:r>
      <w:r>
        <w:fldChar w:fldCharType="end"/>
      </w:r>
    </w:p>
    <w:p w14:paraId="33737B27" w14:textId="33318275" w:rsidR="00DC2070" w:rsidRPr="00544652" w:rsidRDefault="00637EE3" w:rsidP="00E94469">
      <w:pPr>
        <w:spacing w:before="0" w:after="0" w:line="240" w:lineRule="auto"/>
        <w:sectPr w:rsidR="00DC2070" w:rsidRPr="00544652" w:rsidSect="0074466F">
          <w:type w:val="continuous"/>
          <w:pgSz w:w="11906" w:h="16838" w:code="9"/>
          <w:pgMar w:top="3402" w:right="1418" w:bottom="1418" w:left="2835" w:header="709" w:footer="709" w:gutter="0"/>
          <w:cols w:space="708"/>
          <w:titlePg/>
          <w:docGrid w:linePitch="360"/>
        </w:sectPr>
      </w:pPr>
      <w:r w:rsidRPr="00865030">
        <w:fldChar w:fldCharType="end"/>
      </w:r>
    </w:p>
    <w:p w14:paraId="00AC1291" w14:textId="77777777" w:rsidR="00DE1BF2" w:rsidRDefault="00DE1BF2" w:rsidP="00DE1BF2"/>
    <w:p w14:paraId="10610C73" w14:textId="77777777" w:rsidR="00DE1BF2" w:rsidRDefault="00DE1BF2" w:rsidP="00DE1BF2"/>
    <w:p w14:paraId="76274EEC" w14:textId="77777777" w:rsidR="00DE1BF2" w:rsidRDefault="00DE1BF2" w:rsidP="00DE1BF2"/>
    <w:p w14:paraId="5D0BA7F2" w14:textId="77777777" w:rsidR="00DE1BF2" w:rsidRDefault="00DE1BF2" w:rsidP="00DE1BF2"/>
    <w:p w14:paraId="6450F201" w14:textId="77777777" w:rsidR="00DE1BF2" w:rsidRPr="00DE1BF2" w:rsidRDefault="00DE1BF2" w:rsidP="00DE1BF2"/>
    <w:p w14:paraId="555D7A46" w14:textId="77777777" w:rsidR="00CF1695" w:rsidRDefault="00CF1695">
      <w:pPr>
        <w:spacing w:before="0" w:after="0" w:line="240" w:lineRule="auto"/>
        <w:rPr>
          <w:rFonts w:ascii="Franklin Gothic Book" w:eastAsia="Times New Roman" w:hAnsi="Franklin Gothic Book" w:cs="Times New Roman"/>
          <w:bCs/>
          <w:caps/>
          <w:color w:val="5BA9B9"/>
          <w:spacing w:val="-20"/>
          <w:sz w:val="40"/>
          <w:szCs w:val="36"/>
          <w:lang w:val="x-none" w:eastAsia="x-none"/>
        </w:rPr>
      </w:pPr>
      <w:r>
        <w:br w:type="page"/>
      </w:r>
    </w:p>
    <w:p w14:paraId="7048595D" w14:textId="3B054CBB" w:rsidR="00875B3C" w:rsidRDefault="00F21BB7" w:rsidP="00436C7F">
      <w:pPr>
        <w:pStyle w:val="Heading2"/>
        <w:ind w:left="0"/>
      </w:pPr>
      <w:bookmarkStart w:id="3" w:name="_Toc361915217"/>
      <w:r w:rsidRPr="003619C3">
        <w:lastRenderedPageBreak/>
        <w:t>For</w:t>
      </w:r>
      <w:r w:rsidR="001902C2" w:rsidRPr="003619C3">
        <w:t>e</w:t>
      </w:r>
      <w:r w:rsidRPr="003619C3">
        <w:t>w</w:t>
      </w:r>
      <w:r w:rsidR="001902C2" w:rsidRPr="003619C3">
        <w:t>o</w:t>
      </w:r>
      <w:r w:rsidRPr="003619C3">
        <w:t>rd</w:t>
      </w:r>
      <w:bookmarkEnd w:id="3"/>
    </w:p>
    <w:p w14:paraId="20661086" w14:textId="033DF60E" w:rsidR="00C44321" w:rsidRPr="00927158" w:rsidRDefault="00BE7E86" w:rsidP="00B87A4F">
      <w:pPr>
        <w:spacing w:line="240" w:lineRule="auto"/>
        <w:jc w:val="both"/>
        <w:rPr>
          <w:rFonts w:ascii="MS Reference Sans Serif" w:hAnsi="MS Reference Sans Serif" w:cs="Arial"/>
          <w:color w:val="595959" w:themeColor="text1" w:themeTint="A6"/>
          <w:sz w:val="20"/>
          <w:szCs w:val="20"/>
        </w:rPr>
      </w:pPr>
      <w:r>
        <w:rPr>
          <w:b/>
        </w:rPr>
        <w:br/>
      </w:r>
      <w:r w:rsidR="00B87A4F" w:rsidRPr="00927158">
        <w:rPr>
          <w:rFonts w:ascii="MS Reference Sans Serif" w:hAnsi="MS Reference Sans Serif" w:cs="Arial"/>
          <w:color w:val="595959" w:themeColor="text1" w:themeTint="A6"/>
          <w:sz w:val="20"/>
          <w:szCs w:val="20"/>
        </w:rPr>
        <w:t>We have set out an ambitious and forward looking plan across all parts of our healthcare system across Sheffield, that will require innovation and new models of care to be delivered.  We have put Primary Care at the heart of our plans, and are supporting our provider organisations to work together to deliver the best outcomes possible for the people of Sheffield, and to support our dedicated healthcare teams</w:t>
      </w:r>
      <w:r w:rsidR="007F48CA" w:rsidRPr="00927158">
        <w:rPr>
          <w:rFonts w:ascii="MS Reference Sans Serif" w:hAnsi="MS Reference Sans Serif" w:cs="Arial"/>
          <w:color w:val="595959" w:themeColor="text1" w:themeTint="A6"/>
          <w:sz w:val="20"/>
          <w:szCs w:val="20"/>
        </w:rPr>
        <w:t>.</w:t>
      </w:r>
    </w:p>
    <w:p w14:paraId="3E0FE7D7" w14:textId="77777777" w:rsidR="007F48CA" w:rsidRPr="00927158" w:rsidRDefault="007F48CA" w:rsidP="00B87A4F">
      <w:pPr>
        <w:spacing w:line="240" w:lineRule="auto"/>
        <w:jc w:val="both"/>
        <w:rPr>
          <w:rFonts w:ascii="MS Reference Sans Serif" w:hAnsi="MS Reference Sans Serif" w:cs="Arial"/>
          <w:color w:val="595959" w:themeColor="text1" w:themeTint="A6"/>
          <w:sz w:val="20"/>
          <w:szCs w:val="20"/>
        </w:rPr>
      </w:pPr>
    </w:p>
    <w:p w14:paraId="7B152D7B" w14:textId="4377C5AE" w:rsidR="007F48CA" w:rsidRPr="00927158" w:rsidRDefault="007F48CA" w:rsidP="00B87A4F">
      <w:pPr>
        <w:spacing w:line="240" w:lineRule="auto"/>
        <w:jc w:val="both"/>
        <w:rPr>
          <w:rFonts w:ascii="MS Reference Sans Serif" w:hAnsi="MS Reference Sans Serif" w:cs="Arial"/>
          <w:color w:val="595959" w:themeColor="text1" w:themeTint="A6"/>
          <w:sz w:val="20"/>
          <w:szCs w:val="20"/>
        </w:rPr>
      </w:pPr>
      <w:r w:rsidRPr="00927158">
        <w:rPr>
          <w:rFonts w:ascii="MS Reference Sans Serif" w:hAnsi="MS Reference Sans Serif" w:cs="Arial"/>
          <w:color w:val="595959" w:themeColor="text1" w:themeTint="A6"/>
          <w:sz w:val="20"/>
          <w:szCs w:val="20"/>
        </w:rPr>
        <w:t xml:space="preserve">Our Primary Care estate must support those ambitions, to provide the highest possible care, closer to our </w:t>
      </w:r>
      <w:proofErr w:type="gramStart"/>
      <w:r w:rsidRPr="00927158">
        <w:rPr>
          <w:rFonts w:ascii="MS Reference Sans Serif" w:hAnsi="MS Reference Sans Serif" w:cs="Arial"/>
          <w:color w:val="595959" w:themeColor="text1" w:themeTint="A6"/>
          <w:sz w:val="20"/>
          <w:szCs w:val="20"/>
        </w:rPr>
        <w:t>patients</w:t>
      </w:r>
      <w:proofErr w:type="gramEnd"/>
      <w:r w:rsidRPr="00927158">
        <w:rPr>
          <w:rFonts w:ascii="MS Reference Sans Serif" w:hAnsi="MS Reference Sans Serif" w:cs="Arial"/>
          <w:color w:val="595959" w:themeColor="text1" w:themeTint="A6"/>
          <w:sz w:val="20"/>
          <w:szCs w:val="20"/>
        </w:rPr>
        <w:t xml:space="preserve"> home.  We need our estate to enable great care, not hold it back, and we need our estate to be fit for the future - the right property, in the right place, available at the right time.  </w:t>
      </w:r>
    </w:p>
    <w:p w14:paraId="64E776DB" w14:textId="77777777" w:rsidR="007F48CA" w:rsidRPr="00927158" w:rsidRDefault="007F48CA" w:rsidP="00B87A4F">
      <w:pPr>
        <w:spacing w:line="240" w:lineRule="auto"/>
        <w:jc w:val="both"/>
        <w:rPr>
          <w:rFonts w:ascii="MS Reference Sans Serif" w:hAnsi="MS Reference Sans Serif" w:cs="Arial"/>
          <w:color w:val="595959" w:themeColor="text1" w:themeTint="A6"/>
          <w:sz w:val="20"/>
          <w:szCs w:val="20"/>
        </w:rPr>
      </w:pPr>
    </w:p>
    <w:p w14:paraId="1EC796D0" w14:textId="7BF72635" w:rsidR="007F48CA" w:rsidRPr="00927158" w:rsidRDefault="007F48CA" w:rsidP="00B87A4F">
      <w:pPr>
        <w:spacing w:line="240" w:lineRule="auto"/>
        <w:jc w:val="both"/>
        <w:rPr>
          <w:rFonts w:ascii="MS Reference Sans Serif" w:hAnsi="MS Reference Sans Serif" w:cs="Arial"/>
          <w:color w:val="595959" w:themeColor="text1" w:themeTint="A6"/>
          <w:sz w:val="20"/>
          <w:szCs w:val="20"/>
        </w:rPr>
      </w:pPr>
      <w:r w:rsidRPr="00927158">
        <w:rPr>
          <w:rFonts w:ascii="MS Reference Sans Serif" w:hAnsi="MS Reference Sans Serif" w:cs="Arial"/>
          <w:color w:val="595959" w:themeColor="text1" w:themeTint="A6"/>
          <w:sz w:val="20"/>
          <w:szCs w:val="20"/>
        </w:rPr>
        <w:t>I welcome the publication of the Sheffield Primary Care Estates Strategy, and call upon all stakeholders to come together, to show how much can be achieved in collaboration and to help us deliver the premises that underpin our ambitions to transform Primary Care services for Sheffield.</w:t>
      </w:r>
    </w:p>
    <w:p w14:paraId="74B918BE" w14:textId="77777777" w:rsidR="007F48CA" w:rsidRPr="00985323" w:rsidRDefault="007F48CA" w:rsidP="00B87A4F">
      <w:pPr>
        <w:spacing w:line="240" w:lineRule="auto"/>
        <w:jc w:val="both"/>
        <w:rPr>
          <w:rFonts w:ascii="MS Reference Sans Serif" w:hAnsi="MS Reference Sans Serif" w:cs="Arial"/>
          <w:b/>
          <w:color w:val="595959" w:themeColor="text1" w:themeTint="A6"/>
          <w:sz w:val="20"/>
          <w:szCs w:val="20"/>
        </w:rPr>
      </w:pPr>
    </w:p>
    <w:p w14:paraId="62CE145F" w14:textId="77777777" w:rsidR="007F48CA" w:rsidRPr="00985323" w:rsidRDefault="007F48CA" w:rsidP="00B87A4F">
      <w:pPr>
        <w:spacing w:line="240" w:lineRule="auto"/>
        <w:jc w:val="both"/>
        <w:rPr>
          <w:rFonts w:ascii="MS Reference Sans Serif" w:hAnsi="MS Reference Sans Serif" w:cs="Arial"/>
          <w:b/>
          <w:color w:val="595959" w:themeColor="text1" w:themeTint="A6"/>
          <w:sz w:val="20"/>
          <w:szCs w:val="20"/>
        </w:rPr>
      </w:pPr>
    </w:p>
    <w:p w14:paraId="16F075C7" w14:textId="77777777" w:rsidR="007F48CA" w:rsidRPr="00985323" w:rsidRDefault="007F48CA" w:rsidP="00B87A4F">
      <w:pPr>
        <w:spacing w:line="240" w:lineRule="auto"/>
        <w:jc w:val="both"/>
        <w:rPr>
          <w:rFonts w:ascii="MS Reference Sans Serif" w:hAnsi="MS Reference Sans Serif" w:cs="Arial"/>
          <w:b/>
          <w:color w:val="595959" w:themeColor="text1" w:themeTint="A6"/>
          <w:sz w:val="20"/>
          <w:szCs w:val="20"/>
        </w:rPr>
      </w:pPr>
    </w:p>
    <w:p w14:paraId="5381C2C1" w14:textId="467553CC" w:rsidR="007F48CA" w:rsidRPr="00985323" w:rsidRDefault="007F48CA" w:rsidP="00B87A4F">
      <w:pPr>
        <w:spacing w:line="240" w:lineRule="auto"/>
        <w:jc w:val="both"/>
        <w:rPr>
          <w:rFonts w:ascii="MS Reference Sans Serif" w:hAnsi="MS Reference Sans Serif" w:cs="Arial"/>
          <w:b/>
          <w:color w:val="595959" w:themeColor="text1" w:themeTint="A6"/>
          <w:sz w:val="20"/>
          <w:szCs w:val="20"/>
        </w:rPr>
      </w:pPr>
      <w:r w:rsidRPr="00985323">
        <w:rPr>
          <w:rFonts w:ascii="MS Reference Sans Serif" w:hAnsi="MS Reference Sans Serif" w:cs="Arial"/>
          <w:b/>
          <w:color w:val="595959" w:themeColor="text1" w:themeTint="A6"/>
          <w:sz w:val="20"/>
          <w:szCs w:val="20"/>
        </w:rPr>
        <w:t>Maddy Ruff</w:t>
      </w:r>
    </w:p>
    <w:p w14:paraId="34193790" w14:textId="495B04A8" w:rsidR="007F48CA" w:rsidRPr="00985323" w:rsidRDefault="007F48CA" w:rsidP="00B87A4F">
      <w:pPr>
        <w:spacing w:line="240" w:lineRule="auto"/>
        <w:jc w:val="both"/>
        <w:rPr>
          <w:rFonts w:ascii="MS Reference Sans Serif" w:hAnsi="MS Reference Sans Serif" w:cs="Arial"/>
          <w:color w:val="595959" w:themeColor="text1" w:themeTint="A6"/>
          <w:sz w:val="20"/>
          <w:szCs w:val="20"/>
        </w:rPr>
      </w:pPr>
      <w:r w:rsidRPr="00985323">
        <w:rPr>
          <w:rFonts w:ascii="MS Reference Sans Serif" w:hAnsi="MS Reference Sans Serif" w:cs="Arial"/>
          <w:color w:val="595959" w:themeColor="text1" w:themeTint="A6"/>
          <w:sz w:val="20"/>
          <w:szCs w:val="20"/>
        </w:rPr>
        <w:t>Accountable Officer</w:t>
      </w:r>
    </w:p>
    <w:p w14:paraId="21E31109" w14:textId="14A96032" w:rsidR="007F48CA" w:rsidRPr="00985323" w:rsidRDefault="007F48CA" w:rsidP="00B87A4F">
      <w:pPr>
        <w:spacing w:line="240" w:lineRule="auto"/>
        <w:jc w:val="both"/>
        <w:rPr>
          <w:rFonts w:ascii="MS Reference Sans Serif" w:hAnsi="MS Reference Sans Serif" w:cs="Arial"/>
          <w:color w:val="595959" w:themeColor="text1" w:themeTint="A6"/>
          <w:sz w:val="20"/>
          <w:szCs w:val="20"/>
        </w:rPr>
      </w:pPr>
      <w:r w:rsidRPr="00985323">
        <w:rPr>
          <w:rFonts w:ascii="MS Reference Sans Serif" w:hAnsi="MS Reference Sans Serif" w:cs="Arial"/>
          <w:color w:val="595959" w:themeColor="text1" w:themeTint="A6"/>
          <w:sz w:val="20"/>
          <w:szCs w:val="20"/>
        </w:rPr>
        <w:t>NHS Sheffield Clin</w:t>
      </w:r>
      <w:r w:rsidR="00985323" w:rsidRPr="00985323">
        <w:rPr>
          <w:rFonts w:ascii="MS Reference Sans Serif" w:hAnsi="MS Reference Sans Serif" w:cs="Arial"/>
          <w:color w:val="595959" w:themeColor="text1" w:themeTint="A6"/>
          <w:sz w:val="20"/>
          <w:szCs w:val="20"/>
        </w:rPr>
        <w:t>ic</w:t>
      </w:r>
      <w:r w:rsidRPr="00985323">
        <w:rPr>
          <w:rFonts w:ascii="MS Reference Sans Serif" w:hAnsi="MS Reference Sans Serif" w:cs="Arial"/>
          <w:color w:val="595959" w:themeColor="text1" w:themeTint="A6"/>
          <w:sz w:val="20"/>
          <w:szCs w:val="20"/>
        </w:rPr>
        <w:t>al Commissioning Group</w:t>
      </w:r>
    </w:p>
    <w:p w14:paraId="1E1C93B3" w14:textId="43CE7793" w:rsidR="007F48CA" w:rsidRPr="00985323" w:rsidRDefault="007F48CA" w:rsidP="00B87A4F">
      <w:pPr>
        <w:spacing w:line="240" w:lineRule="auto"/>
        <w:jc w:val="both"/>
        <w:rPr>
          <w:rFonts w:ascii="MS Reference Sans Serif" w:hAnsi="MS Reference Sans Serif" w:cs="Arial"/>
          <w:color w:val="595959" w:themeColor="text1" w:themeTint="A6"/>
          <w:sz w:val="20"/>
          <w:szCs w:val="20"/>
        </w:rPr>
      </w:pPr>
      <w:r w:rsidRPr="00985323">
        <w:rPr>
          <w:rFonts w:ascii="MS Reference Sans Serif" w:hAnsi="MS Reference Sans Serif" w:cs="Arial"/>
          <w:color w:val="595959" w:themeColor="text1" w:themeTint="A6"/>
          <w:sz w:val="20"/>
          <w:szCs w:val="20"/>
        </w:rPr>
        <w:t>July 2017</w:t>
      </w:r>
    </w:p>
    <w:p w14:paraId="0D61AAEC" w14:textId="77777777" w:rsidR="00C44321" w:rsidRDefault="00C44321" w:rsidP="005E18E5">
      <w:pPr>
        <w:spacing w:line="240" w:lineRule="auto"/>
        <w:ind w:left="567"/>
        <w:rPr>
          <w:b/>
        </w:rPr>
      </w:pPr>
    </w:p>
    <w:p w14:paraId="76E6DC93" w14:textId="77777777" w:rsidR="00C44321" w:rsidRDefault="00C44321" w:rsidP="005E18E5">
      <w:pPr>
        <w:spacing w:line="240" w:lineRule="auto"/>
        <w:ind w:left="567"/>
        <w:rPr>
          <w:b/>
        </w:rPr>
      </w:pPr>
    </w:p>
    <w:p w14:paraId="11A8E020" w14:textId="77777777" w:rsidR="00C44321" w:rsidRDefault="00C44321" w:rsidP="005E18E5">
      <w:pPr>
        <w:spacing w:line="240" w:lineRule="auto"/>
        <w:ind w:left="567"/>
        <w:rPr>
          <w:b/>
        </w:rPr>
      </w:pPr>
    </w:p>
    <w:p w14:paraId="16AAF4AF" w14:textId="77777777" w:rsidR="00C44321" w:rsidRDefault="00C44321" w:rsidP="005E18E5">
      <w:pPr>
        <w:spacing w:line="240" w:lineRule="auto"/>
        <w:ind w:left="567"/>
        <w:rPr>
          <w:b/>
        </w:rPr>
      </w:pPr>
    </w:p>
    <w:p w14:paraId="377994DF" w14:textId="77777777" w:rsidR="00C44321" w:rsidRDefault="00C44321" w:rsidP="005E18E5">
      <w:pPr>
        <w:spacing w:line="240" w:lineRule="auto"/>
        <w:ind w:left="567"/>
        <w:rPr>
          <w:b/>
        </w:rPr>
      </w:pPr>
    </w:p>
    <w:p w14:paraId="4E510ACC" w14:textId="77777777" w:rsidR="00C44321" w:rsidRDefault="00C44321" w:rsidP="005E18E5">
      <w:pPr>
        <w:spacing w:line="240" w:lineRule="auto"/>
        <w:ind w:left="567"/>
        <w:rPr>
          <w:b/>
        </w:rPr>
      </w:pPr>
    </w:p>
    <w:p w14:paraId="16182182" w14:textId="77777777" w:rsidR="00C44321" w:rsidRDefault="00C44321" w:rsidP="005E18E5">
      <w:pPr>
        <w:spacing w:line="240" w:lineRule="auto"/>
        <w:ind w:left="567"/>
        <w:rPr>
          <w:b/>
        </w:rPr>
      </w:pPr>
    </w:p>
    <w:p w14:paraId="36CA3332" w14:textId="77777777" w:rsidR="00C44321" w:rsidRDefault="00C44321" w:rsidP="005E18E5">
      <w:pPr>
        <w:spacing w:line="240" w:lineRule="auto"/>
        <w:ind w:left="567"/>
        <w:rPr>
          <w:b/>
        </w:rPr>
      </w:pPr>
    </w:p>
    <w:p w14:paraId="061ADD22" w14:textId="77777777" w:rsidR="00C44321" w:rsidRDefault="00C44321" w:rsidP="005E18E5">
      <w:pPr>
        <w:spacing w:line="240" w:lineRule="auto"/>
        <w:ind w:left="567"/>
        <w:rPr>
          <w:b/>
        </w:rPr>
      </w:pPr>
    </w:p>
    <w:p w14:paraId="4FA21E45" w14:textId="77777777" w:rsidR="00C44321" w:rsidRDefault="00C44321" w:rsidP="005E18E5">
      <w:pPr>
        <w:spacing w:line="240" w:lineRule="auto"/>
        <w:ind w:left="567"/>
        <w:rPr>
          <w:b/>
        </w:rPr>
      </w:pPr>
    </w:p>
    <w:p w14:paraId="19700A65" w14:textId="77777777" w:rsidR="00C44321" w:rsidRDefault="00C44321" w:rsidP="005E18E5">
      <w:pPr>
        <w:spacing w:line="240" w:lineRule="auto"/>
        <w:ind w:left="567"/>
        <w:rPr>
          <w:b/>
        </w:rPr>
      </w:pPr>
    </w:p>
    <w:p w14:paraId="7A4B898C" w14:textId="77777777" w:rsidR="00C44321" w:rsidRDefault="00C44321" w:rsidP="005E18E5">
      <w:pPr>
        <w:spacing w:line="240" w:lineRule="auto"/>
        <w:ind w:left="567"/>
        <w:rPr>
          <w:b/>
        </w:rPr>
      </w:pPr>
    </w:p>
    <w:p w14:paraId="3EE8BD4A" w14:textId="77777777" w:rsidR="00C44321" w:rsidRDefault="00C44321" w:rsidP="005E18E5">
      <w:pPr>
        <w:spacing w:line="240" w:lineRule="auto"/>
        <w:ind w:left="567"/>
        <w:rPr>
          <w:b/>
        </w:rPr>
      </w:pPr>
    </w:p>
    <w:p w14:paraId="01B29C6C" w14:textId="77777777" w:rsidR="00C44321" w:rsidRDefault="00C44321" w:rsidP="005E18E5">
      <w:pPr>
        <w:spacing w:line="240" w:lineRule="auto"/>
        <w:ind w:left="567"/>
        <w:rPr>
          <w:b/>
        </w:rPr>
      </w:pPr>
    </w:p>
    <w:p w14:paraId="484DBD92" w14:textId="77777777" w:rsidR="00436C7F" w:rsidRDefault="00436C7F">
      <w:pPr>
        <w:spacing w:before="0" w:after="0" w:line="240" w:lineRule="auto"/>
        <w:rPr>
          <w:rFonts w:ascii="Franklin Gothic Book" w:eastAsia="Times New Roman" w:hAnsi="Franklin Gothic Book" w:cs="Times New Roman"/>
          <w:bCs/>
          <w:caps/>
          <w:color w:val="5BA9B9"/>
          <w:spacing w:val="-20"/>
          <w:sz w:val="40"/>
          <w:szCs w:val="36"/>
          <w:lang w:val="x-none" w:eastAsia="x-none"/>
        </w:rPr>
      </w:pPr>
      <w:r>
        <w:br w:type="page"/>
      </w:r>
    </w:p>
    <w:p w14:paraId="7C32B2EE" w14:textId="0EC91B35" w:rsidR="004F689C" w:rsidRDefault="00DD1DA0" w:rsidP="00A93082">
      <w:pPr>
        <w:pStyle w:val="Heading2"/>
        <w:ind w:left="0"/>
      </w:pPr>
      <w:bookmarkStart w:id="4" w:name="_Toc361915218"/>
      <w:r>
        <w:lastRenderedPageBreak/>
        <w:t>O</w:t>
      </w:r>
      <w:r w:rsidR="004F689C" w:rsidRPr="00236464">
        <w:t>bjectives</w:t>
      </w:r>
      <w:bookmarkEnd w:id="4"/>
    </w:p>
    <w:p w14:paraId="40076167" w14:textId="60F4A140" w:rsidR="005E18E5" w:rsidRPr="00F426F2" w:rsidRDefault="005E18E5" w:rsidP="00A93082">
      <w:pPr>
        <w:rPr>
          <w:rFonts w:ascii="MS Reference Sans Serif" w:hAnsi="MS Reference Sans Serif"/>
          <w:color w:val="565656"/>
          <w:sz w:val="18"/>
          <w:lang w:val="en-US"/>
        </w:rPr>
      </w:pPr>
      <w:r w:rsidRPr="00F426F2">
        <w:rPr>
          <w:rFonts w:ascii="MS Reference Sans Serif" w:hAnsi="MS Reference Sans Serif"/>
          <w:color w:val="565656"/>
          <w:sz w:val="18"/>
          <w:lang w:val="en-US"/>
        </w:rPr>
        <w:t>The objective</w:t>
      </w:r>
      <w:r w:rsidR="0094446D">
        <w:rPr>
          <w:rFonts w:ascii="MS Reference Sans Serif" w:hAnsi="MS Reference Sans Serif"/>
          <w:color w:val="565656"/>
          <w:sz w:val="18"/>
          <w:lang w:val="en-US"/>
        </w:rPr>
        <w:t>s</w:t>
      </w:r>
      <w:r w:rsidRPr="00F426F2">
        <w:rPr>
          <w:rFonts w:ascii="MS Reference Sans Serif" w:hAnsi="MS Reference Sans Serif"/>
          <w:color w:val="565656"/>
          <w:sz w:val="18"/>
          <w:lang w:val="en-US"/>
        </w:rPr>
        <w:t xml:space="preserve"> of the </w:t>
      </w:r>
      <w:r w:rsidR="00DB76C9">
        <w:rPr>
          <w:rFonts w:ascii="MS Reference Sans Serif" w:hAnsi="MS Reference Sans Serif"/>
          <w:color w:val="565656"/>
          <w:sz w:val="18"/>
          <w:lang w:val="en-US"/>
        </w:rPr>
        <w:t>Primary Care Estates Strategy</w:t>
      </w:r>
      <w:r w:rsidR="0094446D">
        <w:rPr>
          <w:rFonts w:ascii="MS Reference Sans Serif" w:hAnsi="MS Reference Sans Serif"/>
          <w:color w:val="565656"/>
          <w:sz w:val="18"/>
          <w:lang w:val="en-US"/>
        </w:rPr>
        <w:t xml:space="preserve"> are</w:t>
      </w:r>
      <w:r w:rsidRPr="00F426F2">
        <w:rPr>
          <w:rFonts w:ascii="MS Reference Sans Serif" w:hAnsi="MS Reference Sans Serif"/>
          <w:color w:val="565656"/>
          <w:sz w:val="18"/>
          <w:lang w:val="en-US"/>
        </w:rPr>
        <w:t>;</w:t>
      </w:r>
    </w:p>
    <w:p w14:paraId="76307984" w14:textId="57E35D63" w:rsidR="005E18E5" w:rsidRPr="00F426F2" w:rsidRDefault="0094446D" w:rsidP="00A93082">
      <w:pPr>
        <w:numPr>
          <w:ilvl w:val="0"/>
          <w:numId w:val="26"/>
        </w:numPr>
        <w:ind w:left="709" w:hanging="283"/>
        <w:jc w:val="both"/>
        <w:rPr>
          <w:rFonts w:ascii="MS Reference Sans Serif" w:hAnsi="MS Reference Sans Serif"/>
          <w:color w:val="565656"/>
          <w:sz w:val="18"/>
        </w:rPr>
      </w:pPr>
      <w:r>
        <w:rPr>
          <w:rFonts w:ascii="MS Reference Sans Serif" w:hAnsi="MS Reference Sans Serif"/>
          <w:color w:val="565656"/>
          <w:sz w:val="18"/>
        </w:rPr>
        <w:t xml:space="preserve">To develop a </w:t>
      </w:r>
      <w:r w:rsidR="005E18E5" w:rsidRPr="00F426F2">
        <w:rPr>
          <w:rFonts w:ascii="MS Reference Sans Serif" w:hAnsi="MS Reference Sans Serif"/>
          <w:color w:val="565656"/>
          <w:sz w:val="18"/>
        </w:rPr>
        <w:t xml:space="preserve">strategic estates </w:t>
      </w:r>
      <w:r w:rsidR="00284E50">
        <w:rPr>
          <w:rFonts w:ascii="MS Reference Sans Serif" w:hAnsi="MS Reference Sans Serif"/>
          <w:color w:val="565656"/>
          <w:sz w:val="18"/>
        </w:rPr>
        <w:t>framework</w:t>
      </w:r>
      <w:r w:rsidR="00DB76C9">
        <w:rPr>
          <w:rFonts w:ascii="MS Reference Sans Serif" w:hAnsi="MS Reference Sans Serif"/>
          <w:color w:val="565656"/>
          <w:sz w:val="18"/>
        </w:rPr>
        <w:t xml:space="preserve"> that support</w:t>
      </w:r>
      <w:r w:rsidR="00B20ED7">
        <w:rPr>
          <w:rFonts w:ascii="MS Reference Sans Serif" w:hAnsi="MS Reference Sans Serif"/>
          <w:color w:val="565656"/>
          <w:sz w:val="18"/>
        </w:rPr>
        <w:t>s</w:t>
      </w:r>
      <w:r w:rsidR="00DB76C9">
        <w:rPr>
          <w:rFonts w:ascii="MS Reference Sans Serif" w:hAnsi="MS Reference Sans Serif"/>
          <w:color w:val="565656"/>
          <w:sz w:val="18"/>
        </w:rPr>
        <w:t xml:space="preserve"> the delivery of Primary Care across</w:t>
      </w:r>
      <w:r w:rsidR="005E18E5" w:rsidRPr="00F426F2">
        <w:rPr>
          <w:rFonts w:ascii="MS Reference Sans Serif" w:hAnsi="MS Reference Sans Serif"/>
          <w:color w:val="565656"/>
          <w:sz w:val="18"/>
        </w:rPr>
        <w:t xml:space="preserve"> </w:t>
      </w:r>
      <w:r w:rsidR="005E18E5">
        <w:rPr>
          <w:rFonts w:ascii="MS Reference Sans Serif" w:hAnsi="MS Reference Sans Serif"/>
          <w:color w:val="565656"/>
          <w:sz w:val="18"/>
        </w:rPr>
        <w:t>Sheffield</w:t>
      </w:r>
      <w:r w:rsidR="005E18E5" w:rsidRPr="00F426F2">
        <w:rPr>
          <w:rFonts w:ascii="MS Reference Sans Serif" w:hAnsi="MS Reference Sans Serif"/>
          <w:color w:val="565656"/>
          <w:sz w:val="18"/>
        </w:rPr>
        <w:t>, taking into account Health and Local Authority assets, using a h</w:t>
      </w:r>
      <w:r w:rsidR="00B20ED7">
        <w:rPr>
          <w:rFonts w:ascii="MS Reference Sans Serif" w:hAnsi="MS Reference Sans Serif"/>
          <w:color w:val="565656"/>
          <w:sz w:val="18"/>
        </w:rPr>
        <w:t>olistic view of service needs, c</w:t>
      </w:r>
      <w:r w:rsidR="005E18E5" w:rsidRPr="00F426F2">
        <w:rPr>
          <w:rFonts w:ascii="MS Reference Sans Serif" w:hAnsi="MS Reference Sans Serif"/>
          <w:color w:val="565656"/>
          <w:sz w:val="18"/>
        </w:rPr>
        <w:t>apacity &amp; demand and whole-system economics.</w:t>
      </w:r>
    </w:p>
    <w:p w14:paraId="66C6F518" w14:textId="6BB4C389" w:rsidR="00DB76C9" w:rsidRDefault="00F315C8" w:rsidP="00A93082">
      <w:pPr>
        <w:numPr>
          <w:ilvl w:val="0"/>
          <w:numId w:val="26"/>
        </w:numPr>
        <w:ind w:left="709" w:hanging="283"/>
        <w:jc w:val="both"/>
        <w:rPr>
          <w:rFonts w:ascii="MS Reference Sans Serif" w:hAnsi="MS Reference Sans Serif"/>
          <w:color w:val="565656"/>
          <w:sz w:val="18"/>
        </w:rPr>
      </w:pPr>
      <w:r>
        <w:rPr>
          <w:rFonts w:ascii="MS Reference Sans Serif" w:hAnsi="MS Reference Sans Serif"/>
          <w:color w:val="565656"/>
          <w:sz w:val="18"/>
        </w:rPr>
        <w:t>To engage</w:t>
      </w:r>
      <w:r w:rsidR="00DB76C9">
        <w:rPr>
          <w:rFonts w:ascii="MS Reference Sans Serif" w:hAnsi="MS Reference Sans Serif"/>
          <w:color w:val="565656"/>
          <w:sz w:val="18"/>
        </w:rPr>
        <w:t xml:space="preserve"> st</w:t>
      </w:r>
      <w:r>
        <w:rPr>
          <w:rFonts w:ascii="MS Reference Sans Serif" w:hAnsi="MS Reference Sans Serif"/>
          <w:color w:val="565656"/>
          <w:sz w:val="18"/>
        </w:rPr>
        <w:t>akeholders i</w:t>
      </w:r>
      <w:r w:rsidR="00B20ED7">
        <w:rPr>
          <w:rFonts w:ascii="MS Reference Sans Serif" w:hAnsi="MS Reference Sans Serif"/>
          <w:color w:val="565656"/>
          <w:sz w:val="18"/>
        </w:rPr>
        <w:t xml:space="preserve">n </w:t>
      </w:r>
      <w:r w:rsidR="00FE627E">
        <w:rPr>
          <w:rFonts w:ascii="MS Reference Sans Serif" w:hAnsi="MS Reference Sans Serif"/>
          <w:color w:val="565656"/>
          <w:sz w:val="18"/>
        </w:rPr>
        <w:t>developing a high-</w:t>
      </w:r>
      <w:r w:rsidR="00DB76C9">
        <w:rPr>
          <w:rFonts w:ascii="MS Reference Sans Serif" w:hAnsi="MS Reference Sans Serif"/>
          <w:color w:val="565656"/>
          <w:sz w:val="18"/>
        </w:rPr>
        <w:t xml:space="preserve">level </w:t>
      </w:r>
      <w:r w:rsidR="005E18E5" w:rsidRPr="00F426F2">
        <w:rPr>
          <w:rFonts w:ascii="MS Reference Sans Serif" w:hAnsi="MS Reference Sans Serif"/>
          <w:color w:val="565656"/>
          <w:sz w:val="18"/>
        </w:rPr>
        <w:t>route map</w:t>
      </w:r>
      <w:r w:rsidR="00DB76C9">
        <w:rPr>
          <w:rFonts w:ascii="MS Reference Sans Serif" w:hAnsi="MS Reference Sans Serif"/>
          <w:color w:val="565656"/>
          <w:sz w:val="18"/>
        </w:rPr>
        <w:t xml:space="preserve"> for each locality</w:t>
      </w:r>
      <w:r w:rsidR="005E18E5" w:rsidRPr="00F426F2">
        <w:rPr>
          <w:rFonts w:ascii="MS Reference Sans Serif" w:hAnsi="MS Reference Sans Serif"/>
          <w:color w:val="565656"/>
          <w:sz w:val="18"/>
        </w:rPr>
        <w:t>, to support the development of achie</w:t>
      </w:r>
      <w:r>
        <w:rPr>
          <w:rFonts w:ascii="MS Reference Sans Serif" w:hAnsi="MS Reference Sans Serif"/>
          <w:color w:val="565656"/>
          <w:sz w:val="18"/>
        </w:rPr>
        <w:t>vable and relevant solutions at neighbourhood and locality levels.</w:t>
      </w:r>
      <w:r w:rsidR="00DB76C9">
        <w:rPr>
          <w:rFonts w:ascii="MS Reference Sans Serif" w:hAnsi="MS Reference Sans Serif"/>
          <w:color w:val="565656"/>
          <w:sz w:val="18"/>
        </w:rPr>
        <w:t xml:space="preserve">  </w:t>
      </w:r>
    </w:p>
    <w:p w14:paraId="3CB2B9A2" w14:textId="7A2FBB8B" w:rsidR="005E18E5" w:rsidRDefault="00DB76C9" w:rsidP="00A93082">
      <w:pPr>
        <w:numPr>
          <w:ilvl w:val="0"/>
          <w:numId w:val="26"/>
        </w:numPr>
        <w:ind w:left="709" w:hanging="283"/>
        <w:jc w:val="both"/>
        <w:rPr>
          <w:rFonts w:ascii="MS Reference Sans Serif" w:hAnsi="MS Reference Sans Serif"/>
          <w:color w:val="565656"/>
          <w:sz w:val="18"/>
        </w:rPr>
      </w:pPr>
      <w:r>
        <w:rPr>
          <w:rFonts w:ascii="MS Reference Sans Serif" w:hAnsi="MS Reference Sans Serif"/>
          <w:color w:val="565656"/>
          <w:sz w:val="18"/>
        </w:rPr>
        <w:t>Identify</w:t>
      </w:r>
      <w:r w:rsidR="005E18E5" w:rsidRPr="00F426F2">
        <w:rPr>
          <w:rFonts w:ascii="MS Reference Sans Serif" w:hAnsi="MS Reference Sans Serif"/>
          <w:color w:val="565656"/>
          <w:sz w:val="18"/>
        </w:rPr>
        <w:t xml:space="preserve"> short to medium term development </w:t>
      </w:r>
      <w:r>
        <w:rPr>
          <w:rFonts w:ascii="MS Reference Sans Serif" w:hAnsi="MS Reference Sans Serif"/>
          <w:color w:val="565656"/>
          <w:sz w:val="18"/>
        </w:rPr>
        <w:t xml:space="preserve">needs and opportunities </w:t>
      </w:r>
      <w:r w:rsidR="005E18E5" w:rsidRPr="00F426F2">
        <w:rPr>
          <w:rFonts w:ascii="MS Reference Sans Serif" w:hAnsi="MS Reference Sans Serif"/>
          <w:color w:val="565656"/>
          <w:sz w:val="18"/>
        </w:rPr>
        <w:t xml:space="preserve">of the local </w:t>
      </w:r>
      <w:r w:rsidR="007057D4">
        <w:rPr>
          <w:rFonts w:ascii="MS Reference Sans Serif" w:hAnsi="MS Reference Sans Serif"/>
          <w:color w:val="565656"/>
          <w:sz w:val="18"/>
        </w:rPr>
        <w:t xml:space="preserve">Primary Care </w:t>
      </w:r>
      <w:r w:rsidR="005E18E5" w:rsidRPr="00F426F2">
        <w:rPr>
          <w:rFonts w:ascii="MS Reference Sans Serif" w:hAnsi="MS Reference Sans Serif"/>
          <w:color w:val="565656"/>
          <w:sz w:val="18"/>
        </w:rPr>
        <w:t>property portfolio.</w:t>
      </w:r>
    </w:p>
    <w:p w14:paraId="2AD0EFD4" w14:textId="7ED49720" w:rsidR="00DB76C9" w:rsidRPr="00F426F2" w:rsidRDefault="00DB76C9" w:rsidP="00A93082">
      <w:pPr>
        <w:numPr>
          <w:ilvl w:val="0"/>
          <w:numId w:val="26"/>
        </w:numPr>
        <w:ind w:left="709" w:hanging="283"/>
        <w:jc w:val="both"/>
        <w:rPr>
          <w:rFonts w:ascii="MS Reference Sans Serif" w:hAnsi="MS Reference Sans Serif"/>
          <w:color w:val="565656"/>
          <w:sz w:val="18"/>
        </w:rPr>
      </w:pPr>
      <w:r>
        <w:rPr>
          <w:rFonts w:ascii="MS Reference Sans Serif" w:hAnsi="MS Reference Sans Serif"/>
          <w:color w:val="565656"/>
          <w:sz w:val="18"/>
        </w:rPr>
        <w:t>Set the trajectory for medium to long term development planning and invest</w:t>
      </w:r>
      <w:r w:rsidR="0094446D">
        <w:rPr>
          <w:rFonts w:ascii="MS Reference Sans Serif" w:hAnsi="MS Reference Sans Serif"/>
          <w:color w:val="565656"/>
          <w:sz w:val="18"/>
        </w:rPr>
        <w:t>ment to deliver upon the vision</w:t>
      </w:r>
      <w:r w:rsidR="00B20ED7">
        <w:rPr>
          <w:rFonts w:ascii="MS Reference Sans Serif" w:hAnsi="MS Reference Sans Serif"/>
          <w:color w:val="565656"/>
          <w:sz w:val="18"/>
        </w:rPr>
        <w:t xml:space="preserve"> and commissioning intentions of NHS Sheffield.</w:t>
      </w:r>
    </w:p>
    <w:p w14:paraId="2F885F48" w14:textId="6AB05606" w:rsidR="005E18E5" w:rsidRPr="00F426F2" w:rsidRDefault="005E18E5" w:rsidP="00A93082">
      <w:pPr>
        <w:numPr>
          <w:ilvl w:val="0"/>
          <w:numId w:val="26"/>
        </w:numPr>
        <w:ind w:left="709" w:hanging="283"/>
        <w:jc w:val="both"/>
        <w:rPr>
          <w:rFonts w:ascii="MS Reference Sans Serif" w:hAnsi="MS Reference Sans Serif"/>
          <w:color w:val="565656"/>
          <w:sz w:val="18"/>
        </w:rPr>
      </w:pPr>
      <w:r w:rsidRPr="00F426F2">
        <w:rPr>
          <w:rFonts w:ascii="MS Reference Sans Serif" w:hAnsi="MS Reference Sans Serif"/>
          <w:color w:val="565656"/>
          <w:sz w:val="18"/>
        </w:rPr>
        <w:t>To agree a set of strategic aims that provides</w:t>
      </w:r>
      <w:r w:rsidR="00F315C8">
        <w:rPr>
          <w:rFonts w:ascii="MS Reference Sans Serif" w:hAnsi="MS Reference Sans Serif"/>
          <w:color w:val="565656"/>
          <w:sz w:val="18"/>
        </w:rPr>
        <w:t xml:space="preserve"> the longer-term framework for Primary Care e</w:t>
      </w:r>
      <w:r w:rsidRPr="00F426F2">
        <w:rPr>
          <w:rFonts w:ascii="MS Reference Sans Serif" w:hAnsi="MS Reference Sans Serif"/>
          <w:color w:val="565656"/>
          <w:sz w:val="18"/>
        </w:rPr>
        <w:t>sta</w:t>
      </w:r>
      <w:r w:rsidR="00B20ED7">
        <w:rPr>
          <w:rFonts w:ascii="MS Reference Sans Serif" w:hAnsi="MS Reference Sans Serif"/>
          <w:color w:val="565656"/>
          <w:sz w:val="18"/>
        </w:rPr>
        <w:t>tes development and utilisation, upon which stakeholders agree</w:t>
      </w:r>
      <w:r w:rsidR="00F315C8">
        <w:rPr>
          <w:rFonts w:ascii="MS Reference Sans Serif" w:hAnsi="MS Reference Sans Serif"/>
          <w:color w:val="565656"/>
          <w:sz w:val="18"/>
        </w:rPr>
        <w:t>, as the basis for delivering change.</w:t>
      </w:r>
    </w:p>
    <w:p w14:paraId="1DBC286C" w14:textId="28A2E3B7" w:rsidR="005E18E5" w:rsidRPr="00F426F2" w:rsidRDefault="005E18E5" w:rsidP="00A93082">
      <w:pPr>
        <w:numPr>
          <w:ilvl w:val="0"/>
          <w:numId w:val="26"/>
        </w:numPr>
        <w:ind w:left="709" w:hanging="283"/>
        <w:jc w:val="both"/>
        <w:rPr>
          <w:rFonts w:ascii="MS Reference Sans Serif" w:hAnsi="MS Reference Sans Serif"/>
          <w:color w:val="565656"/>
          <w:sz w:val="18"/>
        </w:rPr>
      </w:pPr>
      <w:r w:rsidRPr="00F426F2">
        <w:rPr>
          <w:rFonts w:ascii="MS Reference Sans Serif" w:hAnsi="MS Reference Sans Serif"/>
          <w:color w:val="565656"/>
          <w:sz w:val="18"/>
        </w:rPr>
        <w:t xml:space="preserve">Identify under-performing </w:t>
      </w:r>
      <w:r w:rsidR="00B20ED7">
        <w:rPr>
          <w:rFonts w:ascii="MS Reference Sans Serif" w:hAnsi="MS Reference Sans Serif"/>
          <w:color w:val="565656"/>
          <w:sz w:val="18"/>
        </w:rPr>
        <w:t xml:space="preserve">Primary Care </w:t>
      </w:r>
      <w:r w:rsidRPr="00F426F2">
        <w:rPr>
          <w:rFonts w:ascii="MS Reference Sans Serif" w:hAnsi="MS Reference Sans Serif"/>
          <w:color w:val="565656"/>
          <w:sz w:val="18"/>
        </w:rPr>
        <w:t xml:space="preserve">assets to enable </w:t>
      </w:r>
      <w:r w:rsidR="00B20ED7">
        <w:rPr>
          <w:rFonts w:ascii="MS Reference Sans Serif" w:hAnsi="MS Reference Sans Serif"/>
          <w:color w:val="565656"/>
          <w:sz w:val="18"/>
        </w:rPr>
        <w:t xml:space="preserve">re-use or </w:t>
      </w:r>
      <w:r w:rsidRPr="00F426F2">
        <w:rPr>
          <w:rFonts w:ascii="MS Reference Sans Serif" w:hAnsi="MS Reference Sans Serif"/>
          <w:color w:val="565656"/>
          <w:sz w:val="18"/>
        </w:rPr>
        <w:t>release, creating improved efficiency and re-investment opportunity.</w:t>
      </w:r>
    </w:p>
    <w:p w14:paraId="566773DA" w14:textId="41258C87" w:rsidR="005E18E5" w:rsidRDefault="005E18E5" w:rsidP="00A93082">
      <w:pPr>
        <w:numPr>
          <w:ilvl w:val="0"/>
          <w:numId w:val="26"/>
        </w:numPr>
        <w:ind w:left="709" w:hanging="283"/>
        <w:jc w:val="both"/>
        <w:rPr>
          <w:rFonts w:ascii="MS Reference Sans Serif" w:hAnsi="MS Reference Sans Serif"/>
          <w:color w:val="565656"/>
          <w:sz w:val="18"/>
        </w:rPr>
      </w:pPr>
      <w:r w:rsidRPr="00F426F2">
        <w:rPr>
          <w:rFonts w:ascii="MS Reference Sans Serif" w:hAnsi="MS Reference Sans Serif"/>
          <w:color w:val="565656"/>
          <w:sz w:val="18"/>
        </w:rPr>
        <w:t>Promote collaborative working between stakeholders</w:t>
      </w:r>
      <w:r w:rsidR="00B20ED7">
        <w:rPr>
          <w:rFonts w:ascii="MS Reference Sans Serif" w:hAnsi="MS Reference Sans Serif"/>
          <w:color w:val="565656"/>
          <w:sz w:val="18"/>
        </w:rPr>
        <w:t>, including 3</w:t>
      </w:r>
      <w:r w:rsidR="00B20ED7" w:rsidRPr="00B20ED7">
        <w:rPr>
          <w:rFonts w:ascii="MS Reference Sans Serif" w:hAnsi="MS Reference Sans Serif"/>
          <w:color w:val="565656"/>
          <w:sz w:val="18"/>
          <w:vertAlign w:val="superscript"/>
        </w:rPr>
        <w:t>rd</w:t>
      </w:r>
      <w:r w:rsidR="00B20ED7">
        <w:rPr>
          <w:rFonts w:ascii="MS Reference Sans Serif" w:hAnsi="MS Reference Sans Serif"/>
          <w:color w:val="565656"/>
          <w:sz w:val="18"/>
        </w:rPr>
        <w:t xml:space="preserve"> sector partners</w:t>
      </w:r>
      <w:r w:rsidR="0081526B">
        <w:rPr>
          <w:rFonts w:ascii="MS Reference Sans Serif" w:hAnsi="MS Reference Sans Serif"/>
          <w:color w:val="565656"/>
          <w:sz w:val="18"/>
        </w:rPr>
        <w:t>.</w:t>
      </w:r>
    </w:p>
    <w:p w14:paraId="2536C4B8" w14:textId="08B4D63E" w:rsidR="0081526B" w:rsidRPr="00F426F2" w:rsidRDefault="0081526B" w:rsidP="00A93082">
      <w:pPr>
        <w:numPr>
          <w:ilvl w:val="0"/>
          <w:numId w:val="26"/>
        </w:numPr>
        <w:ind w:left="709" w:hanging="283"/>
        <w:jc w:val="both"/>
        <w:rPr>
          <w:rFonts w:ascii="MS Reference Sans Serif" w:hAnsi="MS Reference Sans Serif"/>
          <w:color w:val="565656"/>
          <w:sz w:val="18"/>
        </w:rPr>
      </w:pPr>
      <w:r>
        <w:rPr>
          <w:rFonts w:ascii="MS Reference Sans Serif" w:hAnsi="MS Reference Sans Serif"/>
          <w:color w:val="565656"/>
          <w:sz w:val="18"/>
        </w:rPr>
        <w:t>Ensure both commissioners and providers understand their responsibilities in helping shape and deliver the future estate for transforming Primary Care in line with the GP Five Year Forward View response.</w:t>
      </w:r>
    </w:p>
    <w:p w14:paraId="59D44A03" w14:textId="77777777" w:rsidR="005E18E5" w:rsidRPr="00F94FA1" w:rsidRDefault="005E18E5" w:rsidP="0074466F">
      <w:pPr>
        <w:rPr>
          <w:rFonts w:ascii="MS Reference Sans Serif" w:hAnsi="MS Reference Sans Serif"/>
          <w:color w:val="565656"/>
          <w:sz w:val="18"/>
          <w:lang w:val="en-US"/>
        </w:rPr>
      </w:pPr>
    </w:p>
    <w:p w14:paraId="5FF0B9E4" w14:textId="1F0D3493" w:rsidR="005E18E5" w:rsidRDefault="005E18E5" w:rsidP="00A93082">
      <w:pPr>
        <w:rPr>
          <w:rFonts w:ascii="MS Reference Sans Serif" w:hAnsi="MS Reference Sans Serif"/>
          <w:i/>
          <w:color w:val="565656"/>
          <w:sz w:val="18"/>
        </w:rPr>
      </w:pPr>
      <w:r w:rsidRPr="002375DD">
        <w:rPr>
          <w:rFonts w:ascii="MS Reference Sans Serif" w:hAnsi="MS Reference Sans Serif"/>
          <w:i/>
          <w:color w:val="565656"/>
          <w:sz w:val="18"/>
        </w:rPr>
        <w:t xml:space="preserve">In summary, </w:t>
      </w:r>
      <w:r w:rsidRPr="002375DD">
        <w:rPr>
          <w:rFonts w:ascii="MS Reference Sans Serif" w:hAnsi="MS Reference Sans Serif"/>
          <w:b/>
          <w:i/>
          <w:color w:val="565656"/>
          <w:sz w:val="18"/>
        </w:rPr>
        <w:t>to create a better quality</w:t>
      </w:r>
      <w:r w:rsidR="0094446D">
        <w:rPr>
          <w:rFonts w:ascii="MS Reference Sans Serif" w:hAnsi="MS Reference Sans Serif"/>
          <w:b/>
          <w:i/>
          <w:color w:val="565656"/>
          <w:sz w:val="18"/>
        </w:rPr>
        <w:t xml:space="preserve"> Primary Care</w:t>
      </w:r>
      <w:r w:rsidRPr="002375DD">
        <w:rPr>
          <w:rFonts w:ascii="MS Reference Sans Serif" w:hAnsi="MS Reference Sans Serif"/>
          <w:b/>
          <w:i/>
          <w:color w:val="565656"/>
          <w:sz w:val="18"/>
        </w:rPr>
        <w:t xml:space="preserve"> estate that better supports frontline service delivery</w:t>
      </w:r>
      <w:r w:rsidRPr="002375DD">
        <w:rPr>
          <w:rFonts w:ascii="MS Reference Sans Serif" w:hAnsi="MS Reference Sans Serif"/>
          <w:i/>
          <w:color w:val="565656"/>
          <w:sz w:val="18"/>
        </w:rPr>
        <w:t xml:space="preserve"> for </w:t>
      </w:r>
      <w:r w:rsidR="0094446D">
        <w:rPr>
          <w:rFonts w:ascii="MS Reference Sans Serif" w:hAnsi="MS Reference Sans Serif"/>
          <w:i/>
          <w:color w:val="565656"/>
          <w:sz w:val="18"/>
        </w:rPr>
        <w:t xml:space="preserve">patients and </w:t>
      </w:r>
      <w:r w:rsidRPr="002375DD">
        <w:rPr>
          <w:rFonts w:ascii="MS Reference Sans Serif" w:hAnsi="MS Reference Sans Serif"/>
          <w:i/>
          <w:color w:val="565656"/>
          <w:sz w:val="18"/>
        </w:rPr>
        <w:t>stakeholders, taking into account both curre</w:t>
      </w:r>
      <w:r w:rsidR="0094446D">
        <w:rPr>
          <w:rFonts w:ascii="MS Reference Sans Serif" w:hAnsi="MS Reference Sans Serif"/>
          <w:i/>
          <w:color w:val="565656"/>
          <w:sz w:val="18"/>
        </w:rPr>
        <w:t>nt and future requirements</w:t>
      </w:r>
      <w:r w:rsidRPr="002375DD">
        <w:rPr>
          <w:rFonts w:ascii="MS Reference Sans Serif" w:hAnsi="MS Reference Sans Serif"/>
          <w:i/>
          <w:color w:val="565656"/>
          <w:sz w:val="18"/>
        </w:rPr>
        <w:t xml:space="preserve">. </w:t>
      </w:r>
    </w:p>
    <w:p w14:paraId="1697F08E" w14:textId="77777777" w:rsidR="00280692" w:rsidRDefault="00280692" w:rsidP="00A93082">
      <w:pPr>
        <w:jc w:val="both"/>
        <w:rPr>
          <w:rFonts w:ascii="MS Reference Sans Serif" w:hAnsi="MS Reference Sans Serif"/>
          <w:color w:val="565656"/>
          <w:sz w:val="18"/>
          <w:lang w:val="en-US"/>
        </w:rPr>
      </w:pPr>
    </w:p>
    <w:p w14:paraId="5DF445BC" w14:textId="3D23076F" w:rsidR="00280692" w:rsidRPr="00F426F2" w:rsidRDefault="00280692" w:rsidP="00385D79">
      <w:pPr>
        <w:jc w:val="both"/>
        <w:rPr>
          <w:rFonts w:ascii="MS Reference Sans Serif" w:hAnsi="MS Reference Sans Serif"/>
          <w:color w:val="565656"/>
          <w:sz w:val="18"/>
          <w:lang w:val="en-US"/>
        </w:rPr>
      </w:pPr>
      <w:r>
        <w:rPr>
          <w:rFonts w:ascii="MS Reference Sans Serif" w:hAnsi="MS Reference Sans Serif"/>
          <w:color w:val="565656"/>
          <w:sz w:val="18"/>
          <w:lang w:val="en-US"/>
        </w:rPr>
        <w:t>The Sheffield</w:t>
      </w:r>
      <w:r w:rsidRPr="00F426F2">
        <w:rPr>
          <w:rFonts w:ascii="MS Reference Sans Serif" w:hAnsi="MS Reference Sans Serif"/>
          <w:color w:val="565656"/>
          <w:sz w:val="18"/>
          <w:lang w:val="en-US"/>
        </w:rPr>
        <w:t xml:space="preserve"> Strategic Estates Group (SEG) meets regularly an</w:t>
      </w:r>
      <w:r w:rsidR="00DD1DA0">
        <w:rPr>
          <w:rFonts w:ascii="MS Reference Sans Serif" w:hAnsi="MS Reference Sans Serif"/>
          <w:color w:val="565656"/>
          <w:sz w:val="18"/>
          <w:lang w:val="en-US"/>
        </w:rPr>
        <w:t>d has representation from health and local authority stakeholders, including NHS Sheffield and NHS England</w:t>
      </w:r>
      <w:r w:rsidRPr="00F426F2">
        <w:rPr>
          <w:rFonts w:ascii="MS Reference Sans Serif" w:hAnsi="MS Reference Sans Serif"/>
          <w:color w:val="565656"/>
          <w:sz w:val="18"/>
          <w:lang w:val="en-US"/>
        </w:rPr>
        <w:t xml:space="preserve">.  The SEG receives regular updates on the </w:t>
      </w:r>
      <w:r w:rsidR="00B20ED7">
        <w:rPr>
          <w:rFonts w:ascii="MS Reference Sans Serif" w:hAnsi="MS Reference Sans Serif"/>
          <w:color w:val="565656"/>
          <w:sz w:val="18"/>
          <w:lang w:val="en-US"/>
        </w:rPr>
        <w:t>Primary Care Estates Strategy</w:t>
      </w:r>
      <w:r w:rsidRPr="00F426F2">
        <w:rPr>
          <w:rFonts w:ascii="MS Reference Sans Serif" w:hAnsi="MS Reference Sans Serif"/>
          <w:color w:val="565656"/>
          <w:sz w:val="18"/>
          <w:lang w:val="en-US"/>
        </w:rPr>
        <w:t xml:space="preserve"> development, providing the opportunity for discussion and feedback.</w:t>
      </w:r>
    </w:p>
    <w:p w14:paraId="3E48E3AF" w14:textId="77777777" w:rsidR="00FE627E" w:rsidRDefault="00FE627E">
      <w:pPr>
        <w:spacing w:before="0" w:after="0" w:line="240" w:lineRule="auto"/>
        <w:rPr>
          <w:rFonts w:ascii="Franklin Gothic Book" w:eastAsia="Times New Roman" w:hAnsi="Franklin Gothic Book" w:cs="Times New Roman"/>
          <w:bCs/>
          <w:caps/>
          <w:color w:val="5BA9B9"/>
          <w:spacing w:val="-20"/>
          <w:sz w:val="40"/>
          <w:szCs w:val="36"/>
          <w:lang w:eastAsia="x-none"/>
        </w:rPr>
      </w:pPr>
      <w:r>
        <w:br w:type="page"/>
      </w:r>
    </w:p>
    <w:p w14:paraId="29306D84" w14:textId="27D1FFA3" w:rsidR="00280692" w:rsidRPr="00794FA5" w:rsidRDefault="00280692" w:rsidP="00385D79">
      <w:pPr>
        <w:pStyle w:val="Heading2"/>
        <w:ind w:left="0"/>
        <w:rPr>
          <w:rFonts w:ascii="Calibri Light" w:hAnsi="Calibri Light"/>
          <w:color w:val="2E74B5"/>
          <w:szCs w:val="20"/>
          <w:lang w:val="en-GB"/>
        </w:rPr>
      </w:pPr>
      <w:bookmarkStart w:id="5" w:name="_Toc361915219"/>
      <w:r>
        <w:rPr>
          <w:lang w:val="en-GB"/>
        </w:rPr>
        <w:lastRenderedPageBreak/>
        <w:t xml:space="preserve">National </w:t>
      </w:r>
      <w:r w:rsidR="00BA5E61">
        <w:rPr>
          <w:lang w:val="en-GB"/>
        </w:rPr>
        <w:t xml:space="preserve"> &amp; Local </w:t>
      </w:r>
      <w:r>
        <w:rPr>
          <w:lang w:val="en-GB"/>
        </w:rPr>
        <w:t>Context</w:t>
      </w:r>
      <w:bookmarkEnd w:id="5"/>
    </w:p>
    <w:p w14:paraId="33AD45FF" w14:textId="41614201" w:rsidR="00BE6F4E" w:rsidRDefault="0058272B" w:rsidP="009D4914">
      <w:pPr>
        <w:jc w:val="both"/>
        <w:rPr>
          <w:rFonts w:ascii="MS Reference Sans Serif" w:hAnsi="MS Reference Sans Serif"/>
          <w:color w:val="565656"/>
          <w:sz w:val="18"/>
          <w:lang w:val="en-US"/>
        </w:rPr>
      </w:pPr>
      <w:r>
        <w:rPr>
          <w:rFonts w:ascii="MS Reference Sans Serif" w:hAnsi="MS Reference Sans Serif"/>
          <w:color w:val="565656"/>
          <w:sz w:val="18"/>
          <w:lang w:val="en-US"/>
        </w:rPr>
        <w:t>Over the past 10</w:t>
      </w:r>
      <w:r w:rsidR="00280692" w:rsidRPr="00F426F2">
        <w:rPr>
          <w:rFonts w:ascii="MS Reference Sans Serif" w:hAnsi="MS Reference Sans Serif"/>
          <w:color w:val="565656"/>
          <w:sz w:val="18"/>
          <w:lang w:val="en-US"/>
        </w:rPr>
        <w:t xml:space="preserve"> years, the health sector has seen unprecedented requirements to improve both quality and efficiency; improving patient outcomes whilst facing increasing demand;</w:t>
      </w:r>
      <w:r w:rsidR="00385D79">
        <w:rPr>
          <w:rFonts w:ascii="MS Reference Sans Serif" w:hAnsi="MS Reference Sans Serif"/>
          <w:color w:val="565656"/>
          <w:sz w:val="18"/>
          <w:lang w:val="en-US"/>
        </w:rPr>
        <w:t xml:space="preserve"> </w:t>
      </w:r>
      <w:r w:rsidR="00280692" w:rsidRPr="00F426F2">
        <w:rPr>
          <w:rFonts w:ascii="MS Reference Sans Serif" w:hAnsi="MS Reference Sans Serif"/>
          <w:color w:val="565656"/>
          <w:sz w:val="18"/>
          <w:lang w:val="en-US"/>
        </w:rPr>
        <w:t>an ageing demographic with increasingly complex service needs.  Nationally, if the health service continues to deliver services in the current manner, by 2030 we will need an additional 40 acute hospitals at a</w:t>
      </w:r>
      <w:r w:rsidR="00BE6F4E">
        <w:rPr>
          <w:rFonts w:ascii="MS Reference Sans Serif" w:hAnsi="MS Reference Sans Serif"/>
          <w:color w:val="565656"/>
          <w:sz w:val="18"/>
          <w:lang w:val="en-US"/>
        </w:rPr>
        <w:t xml:space="preserve"> cost of £20bn just to meet</w:t>
      </w:r>
      <w:r w:rsidR="00280692" w:rsidRPr="00F426F2">
        <w:rPr>
          <w:rFonts w:ascii="MS Reference Sans Serif" w:hAnsi="MS Reference Sans Serif"/>
          <w:color w:val="565656"/>
          <w:sz w:val="18"/>
          <w:lang w:val="en-US"/>
        </w:rPr>
        <w:t xml:space="preserve"> demand. </w:t>
      </w:r>
      <w:r w:rsidR="00BE6F4E">
        <w:rPr>
          <w:rFonts w:ascii="MS Reference Sans Serif" w:hAnsi="MS Reference Sans Serif"/>
          <w:color w:val="565656"/>
          <w:sz w:val="18"/>
          <w:lang w:val="en-US"/>
        </w:rPr>
        <w:t xml:space="preserve"> We have a population expanding by 8 million people by 2032; almost 3 million people living with 3 or more long-term conditions by 2018; the number of people living with dementia will </w:t>
      </w:r>
      <w:r w:rsidR="00E94469">
        <w:rPr>
          <w:rFonts w:ascii="MS Reference Sans Serif" w:hAnsi="MS Reference Sans Serif"/>
          <w:color w:val="565656"/>
          <w:sz w:val="18"/>
          <w:lang w:val="en-US"/>
        </w:rPr>
        <w:t xml:space="preserve">double over the next 30 years; </w:t>
      </w:r>
      <w:r w:rsidR="00BE6F4E">
        <w:rPr>
          <w:rFonts w:ascii="MS Reference Sans Serif" w:hAnsi="MS Reference Sans Serif"/>
          <w:color w:val="565656"/>
          <w:sz w:val="18"/>
          <w:lang w:val="en-US"/>
        </w:rPr>
        <w:t xml:space="preserve">the rate of diabetes will increase by 30% by 2025, affecting </w:t>
      </w:r>
      <w:r w:rsidR="00F315C8">
        <w:rPr>
          <w:rFonts w:ascii="MS Reference Sans Serif" w:hAnsi="MS Reference Sans Serif"/>
          <w:color w:val="565656"/>
          <w:sz w:val="18"/>
          <w:lang w:val="en-US"/>
        </w:rPr>
        <w:t xml:space="preserve">some </w:t>
      </w:r>
      <w:r w:rsidR="00BE6F4E">
        <w:rPr>
          <w:rFonts w:ascii="MS Reference Sans Serif" w:hAnsi="MS Reference Sans Serif"/>
          <w:color w:val="565656"/>
          <w:sz w:val="18"/>
          <w:lang w:val="en-US"/>
        </w:rPr>
        <w:t>4 million people.</w:t>
      </w:r>
      <w:r w:rsidR="00202DBB" w:rsidRPr="00202DBB">
        <w:rPr>
          <w:rFonts w:ascii="MS Reference Sans Serif" w:hAnsi="MS Reference Sans Serif"/>
          <w:color w:val="565656"/>
          <w:sz w:val="18"/>
          <w:vertAlign w:val="superscript"/>
          <w:lang w:val="en-US"/>
        </w:rPr>
        <w:t>1</w:t>
      </w:r>
    </w:p>
    <w:p w14:paraId="50736302" w14:textId="77777777" w:rsidR="003F5B97" w:rsidRDefault="003F5B97" w:rsidP="009D4914">
      <w:pPr>
        <w:jc w:val="both"/>
        <w:rPr>
          <w:rFonts w:ascii="MS Reference Sans Serif" w:hAnsi="MS Reference Sans Serif"/>
          <w:color w:val="565656"/>
          <w:sz w:val="18"/>
          <w:lang w:val="en-US"/>
        </w:rPr>
      </w:pPr>
    </w:p>
    <w:p w14:paraId="071FC400" w14:textId="5052955F" w:rsidR="007E6D7A" w:rsidRDefault="00280692" w:rsidP="003F5B97">
      <w:pPr>
        <w:jc w:val="both"/>
        <w:rPr>
          <w:rFonts w:ascii="MS Reference Sans Serif" w:hAnsi="MS Reference Sans Serif"/>
          <w:color w:val="565656"/>
          <w:sz w:val="18"/>
          <w:lang w:val="en-US"/>
        </w:rPr>
      </w:pPr>
      <w:r w:rsidRPr="00F426F2">
        <w:rPr>
          <w:rFonts w:ascii="MS Reference Sans Serif" w:hAnsi="MS Reference Sans Serif"/>
          <w:color w:val="565656"/>
          <w:sz w:val="18"/>
          <w:lang w:val="en-US"/>
        </w:rPr>
        <w:t>The early ye</w:t>
      </w:r>
      <w:r w:rsidR="00995396">
        <w:rPr>
          <w:rFonts w:ascii="MS Reference Sans Serif" w:hAnsi="MS Reference Sans Serif"/>
          <w:color w:val="565656"/>
          <w:sz w:val="18"/>
          <w:lang w:val="en-US"/>
        </w:rPr>
        <w:t>ars of health sector reform</w:t>
      </w:r>
      <w:r w:rsidRPr="00F426F2">
        <w:rPr>
          <w:rFonts w:ascii="MS Reference Sans Serif" w:hAnsi="MS Reference Sans Serif"/>
          <w:color w:val="565656"/>
          <w:sz w:val="18"/>
          <w:lang w:val="en-US"/>
        </w:rPr>
        <w:t xml:space="preserve"> created some unpredictability, but the F</w:t>
      </w:r>
      <w:r w:rsidR="00995396">
        <w:rPr>
          <w:rFonts w:ascii="MS Reference Sans Serif" w:hAnsi="MS Reference Sans Serif"/>
          <w:color w:val="565656"/>
          <w:sz w:val="18"/>
          <w:lang w:val="en-US"/>
        </w:rPr>
        <w:t>ive Year Forward view (2014)</w:t>
      </w:r>
      <w:r w:rsidR="003F5B97">
        <w:rPr>
          <w:rFonts w:ascii="MS Reference Sans Serif" w:hAnsi="MS Reference Sans Serif"/>
          <w:color w:val="565656"/>
          <w:sz w:val="18"/>
          <w:lang w:val="en-US"/>
        </w:rPr>
        <w:t xml:space="preserve"> gave</w:t>
      </w:r>
      <w:r w:rsidRPr="00F426F2">
        <w:rPr>
          <w:rFonts w:ascii="MS Reference Sans Serif" w:hAnsi="MS Reference Sans Serif"/>
          <w:color w:val="565656"/>
          <w:sz w:val="18"/>
          <w:lang w:val="en-US"/>
        </w:rPr>
        <w:t xml:space="preserve"> greater clarity on the direction and requirements to meet the quality, demand and efficiency challenges.</w:t>
      </w:r>
      <w:r w:rsidR="00BE6F4E">
        <w:rPr>
          <w:rFonts w:ascii="MS Reference Sans Serif" w:hAnsi="MS Reference Sans Serif"/>
          <w:color w:val="565656"/>
          <w:sz w:val="18"/>
          <w:lang w:val="en-US"/>
        </w:rPr>
        <w:t xml:space="preserve">  In 2010, the </w:t>
      </w:r>
      <w:r w:rsidR="003F5B97">
        <w:rPr>
          <w:rFonts w:ascii="MS Reference Sans Serif" w:hAnsi="MS Reference Sans Serif"/>
          <w:color w:val="565656"/>
          <w:sz w:val="18"/>
          <w:lang w:val="en-US"/>
        </w:rPr>
        <w:t>productivity gain</w:t>
      </w:r>
      <w:r w:rsidR="00EA2EF1">
        <w:rPr>
          <w:rFonts w:ascii="MS Reference Sans Serif" w:hAnsi="MS Reference Sans Serif"/>
          <w:color w:val="565656"/>
          <w:sz w:val="18"/>
          <w:lang w:val="en-US"/>
        </w:rPr>
        <w:t xml:space="preserve"> required was £2</w:t>
      </w:r>
      <w:r w:rsidR="00995396">
        <w:rPr>
          <w:rFonts w:ascii="MS Reference Sans Serif" w:hAnsi="MS Reference Sans Serif"/>
          <w:color w:val="565656"/>
          <w:sz w:val="18"/>
          <w:lang w:val="en-US"/>
        </w:rPr>
        <w:t>0 billion by 2015.  Now, in 2017</w:t>
      </w:r>
      <w:r w:rsidR="00EA2EF1">
        <w:rPr>
          <w:rFonts w:ascii="MS Reference Sans Serif" w:hAnsi="MS Reference Sans Serif"/>
          <w:color w:val="565656"/>
          <w:sz w:val="18"/>
          <w:lang w:val="en-US"/>
        </w:rPr>
        <w:t>, the current estimates put the f</w:t>
      </w:r>
      <w:r w:rsidR="00995396">
        <w:rPr>
          <w:rFonts w:ascii="MS Reference Sans Serif" w:hAnsi="MS Reference Sans Serif"/>
          <w:color w:val="565656"/>
          <w:sz w:val="18"/>
          <w:lang w:val="en-US"/>
        </w:rPr>
        <w:t>unding gap at £32 billon by 2022</w:t>
      </w:r>
      <w:r w:rsidR="00EA2EF1">
        <w:rPr>
          <w:rFonts w:ascii="MS Reference Sans Serif" w:hAnsi="MS Reference Sans Serif"/>
          <w:color w:val="565656"/>
          <w:sz w:val="18"/>
          <w:lang w:val="en-US"/>
        </w:rPr>
        <w:t>.  New models of care are essential in meeting the challenges, and ensuring that investment is made to much greater effect than many traditional models.  There is no ‘one size fits all’ and local determination of the best clinical models, delivered by the right people in the right location is key.</w:t>
      </w:r>
    </w:p>
    <w:p w14:paraId="75AA29DA" w14:textId="77777777" w:rsidR="003F5B97" w:rsidRDefault="003F5B97" w:rsidP="003F5B97">
      <w:pPr>
        <w:jc w:val="both"/>
        <w:rPr>
          <w:rFonts w:ascii="MS Reference Sans Serif" w:hAnsi="MS Reference Sans Serif"/>
          <w:color w:val="565656"/>
          <w:sz w:val="18"/>
          <w:lang w:val="en-US"/>
        </w:rPr>
      </w:pPr>
    </w:p>
    <w:p w14:paraId="1E5BDAF2" w14:textId="1331FAFC" w:rsidR="006C3085" w:rsidRDefault="00BA5E61" w:rsidP="006C3085">
      <w:pPr>
        <w:jc w:val="both"/>
        <w:rPr>
          <w:rFonts w:ascii="MS Reference Sans Serif" w:hAnsi="MS Reference Sans Serif"/>
          <w:color w:val="565656"/>
          <w:sz w:val="18"/>
          <w:lang w:val="en-US"/>
        </w:rPr>
      </w:pPr>
      <w:r>
        <w:rPr>
          <w:rFonts w:ascii="MS Reference Sans Serif" w:hAnsi="MS Reference Sans Serif"/>
          <w:color w:val="565656"/>
          <w:sz w:val="18"/>
          <w:lang w:val="en-US"/>
        </w:rPr>
        <w:t xml:space="preserve">Sheffield </w:t>
      </w:r>
      <w:r w:rsidRPr="00F426F2">
        <w:rPr>
          <w:rFonts w:ascii="MS Reference Sans Serif" w:hAnsi="MS Reference Sans Serif"/>
          <w:color w:val="565656"/>
          <w:sz w:val="18"/>
          <w:lang w:val="en-US"/>
        </w:rPr>
        <w:t>faces perhaps even greater challenges in addressing demand for health services locally.  Whilst improvements have been achieved, overall life ex</w:t>
      </w:r>
      <w:r w:rsidR="003D700B">
        <w:rPr>
          <w:rFonts w:ascii="MS Reference Sans Serif" w:hAnsi="MS Reference Sans Serif"/>
          <w:color w:val="565656"/>
          <w:sz w:val="18"/>
          <w:lang w:val="en-US"/>
        </w:rPr>
        <w:t>pectancy is still</w:t>
      </w:r>
      <w:r w:rsidRPr="00F426F2">
        <w:rPr>
          <w:rFonts w:ascii="MS Reference Sans Serif" w:hAnsi="MS Reference Sans Serif"/>
          <w:color w:val="565656"/>
          <w:sz w:val="18"/>
          <w:lang w:val="en-US"/>
        </w:rPr>
        <w:t xml:space="preserve"> below the national average, with significan</w:t>
      </w:r>
      <w:r w:rsidR="003D700B">
        <w:rPr>
          <w:rFonts w:ascii="MS Reference Sans Serif" w:hAnsi="MS Reference Sans Serif"/>
          <w:color w:val="565656"/>
          <w:sz w:val="18"/>
          <w:lang w:val="en-US"/>
        </w:rPr>
        <w:t>t variation across the borough.  Me</w:t>
      </w:r>
      <w:r w:rsidR="009E194D">
        <w:rPr>
          <w:rFonts w:ascii="MS Reference Sans Serif" w:hAnsi="MS Reference Sans Serif"/>
          <w:color w:val="565656"/>
          <w:sz w:val="18"/>
          <w:lang w:val="en-US"/>
        </w:rPr>
        <w:t>n have a life expectancy of 78.4 years and women 82.1</w:t>
      </w:r>
      <w:r w:rsidR="003D700B">
        <w:rPr>
          <w:rFonts w:ascii="MS Reference Sans Serif" w:hAnsi="MS Reference Sans Serif"/>
          <w:color w:val="565656"/>
          <w:sz w:val="18"/>
          <w:lang w:val="en-US"/>
        </w:rPr>
        <w:t xml:space="preserve"> years, compared to the n</w:t>
      </w:r>
      <w:r w:rsidR="009E194D">
        <w:rPr>
          <w:rFonts w:ascii="MS Reference Sans Serif" w:hAnsi="MS Reference Sans Serif"/>
          <w:color w:val="565656"/>
          <w:sz w:val="18"/>
          <w:lang w:val="en-US"/>
        </w:rPr>
        <w:t>ational average of 78.9 &amp; 82.9</w:t>
      </w:r>
      <w:r w:rsidR="003D700B">
        <w:rPr>
          <w:rFonts w:ascii="MS Reference Sans Serif" w:hAnsi="MS Reference Sans Serif"/>
          <w:color w:val="565656"/>
          <w:sz w:val="18"/>
          <w:lang w:val="en-US"/>
        </w:rPr>
        <w:t xml:space="preserve"> years respectively. There are large inequalities in life expectancy acros</w:t>
      </w:r>
      <w:r w:rsidR="00AF5AB6">
        <w:rPr>
          <w:rFonts w:ascii="MS Reference Sans Serif" w:hAnsi="MS Reference Sans Serif"/>
          <w:color w:val="565656"/>
          <w:sz w:val="18"/>
          <w:lang w:val="en-US"/>
        </w:rPr>
        <w:t>s the city, in the region of 8.69 years for men and 7.35</w:t>
      </w:r>
      <w:r w:rsidR="003D700B">
        <w:rPr>
          <w:rFonts w:ascii="MS Reference Sans Serif" w:hAnsi="MS Reference Sans Serif"/>
          <w:color w:val="565656"/>
          <w:sz w:val="18"/>
          <w:lang w:val="en-US"/>
        </w:rPr>
        <w:t xml:space="preserve"> years for women. </w:t>
      </w:r>
      <w:r w:rsidRPr="00F426F2">
        <w:rPr>
          <w:rFonts w:ascii="MS Reference Sans Serif" w:hAnsi="MS Reference Sans Serif"/>
          <w:color w:val="565656"/>
          <w:sz w:val="18"/>
          <w:lang w:val="en-US"/>
        </w:rPr>
        <w:t xml:space="preserve"> The under-75 death rate has also been reduced over recent years but still remains high</w:t>
      </w:r>
      <w:r w:rsidR="003F5B97">
        <w:rPr>
          <w:rFonts w:ascii="MS Reference Sans Serif" w:hAnsi="MS Reference Sans Serif"/>
          <w:color w:val="565656"/>
          <w:sz w:val="18"/>
          <w:lang w:val="en-US"/>
        </w:rPr>
        <w:t>er than the national average</w:t>
      </w:r>
      <w:r w:rsidRPr="00F426F2">
        <w:rPr>
          <w:rFonts w:ascii="MS Reference Sans Serif" w:hAnsi="MS Reference Sans Serif"/>
          <w:color w:val="565656"/>
          <w:sz w:val="18"/>
          <w:lang w:val="en-US"/>
        </w:rPr>
        <w:t xml:space="preserve">. </w:t>
      </w:r>
      <w:r w:rsidR="00AF5AB6">
        <w:rPr>
          <w:rFonts w:ascii="MS Reference Sans Serif" w:hAnsi="MS Reference Sans Serif"/>
          <w:color w:val="565656"/>
          <w:sz w:val="18"/>
          <w:lang w:val="en-US"/>
        </w:rPr>
        <w:t xml:space="preserve">  This equality gap has remained fairly consistent when compared to the 2001-03 data. (8.69 men, 7.10 women)  </w:t>
      </w:r>
      <w:r w:rsidRPr="00F426F2">
        <w:rPr>
          <w:rFonts w:ascii="MS Reference Sans Serif" w:hAnsi="MS Reference Sans Serif"/>
          <w:color w:val="565656"/>
          <w:sz w:val="18"/>
          <w:lang w:val="en-US"/>
        </w:rPr>
        <w:t xml:space="preserve"> The most common causes of death in the under-75 gr</w:t>
      </w:r>
      <w:r w:rsidR="003D700B">
        <w:rPr>
          <w:rFonts w:ascii="MS Reference Sans Serif" w:hAnsi="MS Reference Sans Serif"/>
          <w:color w:val="565656"/>
          <w:sz w:val="18"/>
          <w:lang w:val="en-US"/>
        </w:rPr>
        <w:t>oup are cardiovascular disease and cancer, which account for over 60% or premature deaths as shown below.</w:t>
      </w:r>
      <w:r w:rsidR="002D3D8D" w:rsidRPr="002D3D8D">
        <w:rPr>
          <w:rFonts w:ascii="MS Reference Sans Serif" w:hAnsi="MS Reference Sans Serif"/>
          <w:color w:val="565656"/>
          <w:sz w:val="18"/>
          <w:vertAlign w:val="superscript"/>
          <w:lang w:val="en-US"/>
        </w:rPr>
        <w:t>2</w:t>
      </w:r>
    </w:p>
    <w:p w14:paraId="1C30DEEA" w14:textId="77777777" w:rsidR="003F5B97" w:rsidRDefault="003F5B97" w:rsidP="006C3085">
      <w:pPr>
        <w:jc w:val="both"/>
        <w:rPr>
          <w:rFonts w:ascii="MS Reference Sans Serif" w:hAnsi="MS Reference Sans Serif"/>
          <w:color w:val="565656"/>
          <w:sz w:val="18"/>
          <w:lang w:val="en-US"/>
        </w:rPr>
      </w:pPr>
    </w:p>
    <w:p w14:paraId="7F765887" w14:textId="77777777" w:rsidR="002D3D8D" w:rsidRDefault="002D3D8D" w:rsidP="006C3085">
      <w:pPr>
        <w:jc w:val="both"/>
        <w:rPr>
          <w:rFonts w:ascii="MS Reference Sans Serif" w:hAnsi="MS Reference Sans Serif"/>
          <w:color w:val="565656"/>
          <w:sz w:val="18"/>
          <w:lang w:val="en-US"/>
        </w:rPr>
      </w:pPr>
    </w:p>
    <w:p w14:paraId="7A2F4214" w14:textId="77777777" w:rsidR="002D3D8D" w:rsidRDefault="002D3D8D" w:rsidP="006C3085">
      <w:pPr>
        <w:jc w:val="both"/>
        <w:rPr>
          <w:rFonts w:ascii="MS Reference Sans Serif" w:hAnsi="MS Reference Sans Serif"/>
          <w:color w:val="565656"/>
          <w:sz w:val="18"/>
          <w:lang w:val="en-US"/>
        </w:rPr>
      </w:pPr>
    </w:p>
    <w:p w14:paraId="0206F008" w14:textId="77777777" w:rsidR="002D3D8D" w:rsidRDefault="002D3D8D" w:rsidP="006C3085">
      <w:pPr>
        <w:jc w:val="both"/>
        <w:rPr>
          <w:rFonts w:ascii="MS Reference Sans Serif" w:hAnsi="MS Reference Sans Serif"/>
          <w:color w:val="565656"/>
          <w:sz w:val="18"/>
          <w:lang w:val="en-US"/>
        </w:rPr>
      </w:pPr>
    </w:p>
    <w:p w14:paraId="5F3312A2" w14:textId="7E9DA792" w:rsidR="002D3D8D" w:rsidRPr="0041748C" w:rsidRDefault="00516D3D" w:rsidP="00516D3D">
      <w:pPr>
        <w:pStyle w:val="ListParagraph"/>
        <w:numPr>
          <w:ilvl w:val="0"/>
          <w:numId w:val="50"/>
        </w:numPr>
        <w:jc w:val="both"/>
        <w:rPr>
          <w:rFonts w:ascii="MS Reference Sans Serif" w:hAnsi="MS Reference Sans Serif"/>
          <w:color w:val="565656"/>
          <w:sz w:val="14"/>
          <w:szCs w:val="14"/>
          <w:lang w:val="en-US"/>
        </w:rPr>
      </w:pPr>
      <w:r w:rsidRPr="0041748C">
        <w:rPr>
          <w:rFonts w:ascii="MS Reference Sans Serif" w:hAnsi="MS Reference Sans Serif"/>
          <w:color w:val="565656"/>
          <w:sz w:val="14"/>
          <w:szCs w:val="14"/>
          <w:lang w:val="en-US"/>
        </w:rPr>
        <w:t xml:space="preserve">Kings </w:t>
      </w:r>
      <w:r w:rsidR="0041748C" w:rsidRPr="0041748C">
        <w:rPr>
          <w:rFonts w:ascii="MS Reference Sans Serif" w:hAnsi="MS Reference Sans Serif"/>
          <w:color w:val="565656"/>
          <w:sz w:val="14"/>
          <w:szCs w:val="14"/>
          <w:lang w:val="en-US"/>
        </w:rPr>
        <w:t>Fund - Delivering Sustainability</w:t>
      </w:r>
      <w:r w:rsidRPr="0041748C">
        <w:rPr>
          <w:rFonts w:ascii="MS Reference Sans Serif" w:hAnsi="MS Reference Sans Serif"/>
          <w:color w:val="565656"/>
          <w:sz w:val="14"/>
          <w:szCs w:val="14"/>
          <w:lang w:val="en-US"/>
        </w:rPr>
        <w:t xml:space="preserve"> &amp; Transformation Plans Jan 2017 /  </w:t>
      </w:r>
      <w:r w:rsidR="002D3D8D" w:rsidRPr="0041748C">
        <w:rPr>
          <w:rFonts w:ascii="MS Reference Sans Serif" w:hAnsi="MS Reference Sans Serif"/>
          <w:color w:val="565656"/>
          <w:sz w:val="14"/>
          <w:szCs w:val="14"/>
          <w:lang w:val="en-US"/>
        </w:rPr>
        <w:t xml:space="preserve">NHS England </w:t>
      </w:r>
      <w:r w:rsidRPr="0041748C">
        <w:rPr>
          <w:rFonts w:ascii="MS Reference Sans Serif" w:hAnsi="MS Reference Sans Serif"/>
          <w:color w:val="565656"/>
          <w:sz w:val="14"/>
          <w:szCs w:val="14"/>
          <w:lang w:val="en-US"/>
        </w:rPr>
        <w:t>Five Year Forward View October 2014</w:t>
      </w:r>
    </w:p>
    <w:p w14:paraId="7EA332E7" w14:textId="6ECB8ADB" w:rsidR="00516D3D" w:rsidRPr="0041748C" w:rsidRDefault="0041748C" w:rsidP="00516D3D">
      <w:pPr>
        <w:pStyle w:val="ListParagraph"/>
        <w:numPr>
          <w:ilvl w:val="0"/>
          <w:numId w:val="50"/>
        </w:numPr>
        <w:jc w:val="both"/>
        <w:rPr>
          <w:rFonts w:ascii="MS Reference Sans Serif" w:hAnsi="MS Reference Sans Serif"/>
          <w:color w:val="565656"/>
          <w:sz w:val="14"/>
          <w:szCs w:val="14"/>
          <w:lang w:val="en-US"/>
        </w:rPr>
      </w:pPr>
      <w:r w:rsidRPr="0041748C">
        <w:rPr>
          <w:rFonts w:ascii="MS Reference Sans Serif" w:hAnsi="MS Reference Sans Serif"/>
          <w:color w:val="565656"/>
          <w:sz w:val="14"/>
          <w:szCs w:val="14"/>
          <w:lang w:val="en-US"/>
        </w:rPr>
        <w:t>NHS Sheffield Commissioning Intentions 2014-19</w:t>
      </w:r>
    </w:p>
    <w:p w14:paraId="19E47D5E" w14:textId="6DAA4820" w:rsidR="003F5B97" w:rsidRDefault="003F5B97" w:rsidP="006C3085">
      <w:pPr>
        <w:jc w:val="both"/>
        <w:rPr>
          <w:rFonts w:ascii="MS Reference Sans Serif" w:hAnsi="MS Reference Sans Serif"/>
          <w:color w:val="565656"/>
          <w:sz w:val="18"/>
          <w:lang w:val="en-US"/>
        </w:rPr>
      </w:pPr>
      <w:r>
        <w:rPr>
          <w:rFonts w:ascii="MS Reference Sans Serif" w:hAnsi="MS Reference Sans Serif"/>
          <w:noProof/>
          <w:color w:val="565656"/>
          <w:sz w:val="18"/>
        </w:rPr>
        <w:lastRenderedPageBreak/>
        <w:drawing>
          <wp:inline distT="0" distB="0" distL="0" distR="0" wp14:anchorId="389DF0AE" wp14:editId="1E272332">
            <wp:extent cx="5401945" cy="3293745"/>
            <wp:effectExtent l="0" t="0" r="8255" b="8255"/>
            <wp:docPr id="23" name="Picture 2" descr="sheffield 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ffield PD"/>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401945" cy="3293745"/>
                    </a:xfrm>
                    <a:prstGeom prst="rect">
                      <a:avLst/>
                    </a:prstGeom>
                    <a:noFill/>
                    <a:ln>
                      <a:noFill/>
                    </a:ln>
                  </pic:spPr>
                </pic:pic>
              </a:graphicData>
            </a:graphic>
          </wp:inline>
        </w:drawing>
      </w:r>
    </w:p>
    <w:p w14:paraId="62B6D58C" w14:textId="77777777" w:rsidR="006C3085" w:rsidRPr="006C3085" w:rsidRDefault="006C3085" w:rsidP="006C3085">
      <w:pPr>
        <w:jc w:val="both"/>
        <w:rPr>
          <w:rFonts w:ascii="MS Reference Sans Serif" w:hAnsi="MS Reference Sans Serif"/>
          <w:color w:val="565656"/>
          <w:sz w:val="18"/>
          <w:lang w:val="en-US"/>
        </w:rPr>
      </w:pPr>
    </w:p>
    <w:p w14:paraId="44EB2FE9" w14:textId="185BFAFA" w:rsidR="006C3085" w:rsidRPr="009D4914" w:rsidRDefault="006C3085" w:rsidP="00FE627E">
      <w:pPr>
        <w:jc w:val="both"/>
        <w:rPr>
          <w:rFonts w:ascii="MS Reference Sans Serif" w:hAnsi="MS Reference Sans Serif"/>
          <w:sz w:val="18"/>
          <w:szCs w:val="18"/>
        </w:rPr>
      </w:pPr>
      <w:r w:rsidRPr="009D4914">
        <w:rPr>
          <w:rFonts w:ascii="MS Reference Sans Serif" w:hAnsi="MS Reference Sans Serif"/>
          <w:sz w:val="18"/>
          <w:szCs w:val="18"/>
        </w:rPr>
        <w:t>Sheffield Clinical Commissioning Group is responsible for commissioning the majority of healthcare for the population of Sheffield City (appr</w:t>
      </w:r>
      <w:r w:rsidR="00F315C8">
        <w:rPr>
          <w:rFonts w:ascii="MS Reference Sans Serif" w:hAnsi="MS Reference Sans Serif"/>
          <w:sz w:val="18"/>
          <w:szCs w:val="18"/>
        </w:rPr>
        <w:t>oximately</w:t>
      </w:r>
      <w:r w:rsidR="003F5B97">
        <w:rPr>
          <w:rFonts w:ascii="MS Reference Sans Serif" w:hAnsi="MS Reference Sans Serif"/>
          <w:sz w:val="18"/>
          <w:szCs w:val="18"/>
        </w:rPr>
        <w:t xml:space="preserve"> half a million people). In </w:t>
      </w:r>
      <w:r w:rsidR="00FE627E">
        <w:rPr>
          <w:rFonts w:ascii="MS Reference Sans Serif" w:hAnsi="MS Reference Sans Serif"/>
          <w:sz w:val="18"/>
          <w:szCs w:val="18"/>
        </w:rPr>
        <w:t xml:space="preserve">April 2016, </w:t>
      </w:r>
      <w:r w:rsidRPr="009D4914">
        <w:rPr>
          <w:rFonts w:ascii="MS Reference Sans Serif" w:hAnsi="MS Reference Sans Serif"/>
          <w:sz w:val="18"/>
          <w:szCs w:val="18"/>
        </w:rPr>
        <w:t>the CCG took</w:t>
      </w:r>
      <w:r w:rsidR="00FE627E">
        <w:rPr>
          <w:rFonts w:ascii="MS Reference Sans Serif" w:hAnsi="MS Reference Sans Serif"/>
          <w:sz w:val="18"/>
          <w:szCs w:val="18"/>
        </w:rPr>
        <w:t xml:space="preserve"> on the commissioning role from</w:t>
      </w:r>
      <w:r w:rsidRPr="009D4914">
        <w:rPr>
          <w:rFonts w:ascii="MS Reference Sans Serif" w:hAnsi="MS Reference Sans Serif"/>
          <w:sz w:val="18"/>
          <w:szCs w:val="18"/>
        </w:rPr>
        <w:t xml:space="preserve"> NHS England</w:t>
      </w:r>
      <w:r w:rsidR="00FE627E">
        <w:rPr>
          <w:rFonts w:ascii="MS Reference Sans Serif" w:hAnsi="MS Reference Sans Serif"/>
          <w:sz w:val="18"/>
          <w:szCs w:val="18"/>
        </w:rPr>
        <w:t xml:space="preserve"> for GP services and now directly contract</w:t>
      </w:r>
      <w:r w:rsidRPr="009D4914">
        <w:rPr>
          <w:rFonts w:ascii="MS Reference Sans Serif" w:hAnsi="MS Reference Sans Serif"/>
          <w:sz w:val="18"/>
          <w:szCs w:val="18"/>
        </w:rPr>
        <w:t xml:space="preserve"> primary care services (GP, pharmacy, dental and optometry services)</w:t>
      </w:r>
      <w:r w:rsidR="00FE627E">
        <w:rPr>
          <w:rFonts w:ascii="MS Reference Sans Serif" w:hAnsi="MS Reference Sans Serif"/>
          <w:sz w:val="18"/>
          <w:szCs w:val="18"/>
        </w:rPr>
        <w:t xml:space="preserve"> from local providers</w:t>
      </w:r>
      <w:r w:rsidR="00FD1405">
        <w:rPr>
          <w:rFonts w:ascii="MS Reference Sans Serif" w:hAnsi="MS Reference Sans Serif"/>
          <w:sz w:val="18"/>
          <w:szCs w:val="18"/>
        </w:rPr>
        <w:t>; Pharmacy</w:t>
      </w:r>
      <w:r w:rsidRPr="009D4914">
        <w:rPr>
          <w:rFonts w:ascii="MS Reference Sans Serif" w:hAnsi="MS Reference Sans Serif"/>
          <w:sz w:val="18"/>
          <w:szCs w:val="18"/>
        </w:rPr>
        <w:t>, dent</w:t>
      </w:r>
      <w:r w:rsidR="003F5B97">
        <w:rPr>
          <w:rFonts w:ascii="MS Reference Sans Serif" w:hAnsi="MS Reference Sans Serif"/>
          <w:sz w:val="18"/>
          <w:szCs w:val="18"/>
        </w:rPr>
        <w:t>al and optometry services c</w:t>
      </w:r>
      <w:r w:rsidRPr="009D4914">
        <w:rPr>
          <w:rFonts w:ascii="MS Reference Sans Serif" w:hAnsi="MS Reference Sans Serif"/>
          <w:sz w:val="18"/>
          <w:szCs w:val="18"/>
        </w:rPr>
        <w:t>o</w:t>
      </w:r>
      <w:r w:rsidR="003F5B97">
        <w:rPr>
          <w:rFonts w:ascii="MS Reference Sans Serif" w:hAnsi="MS Reference Sans Serif"/>
          <w:sz w:val="18"/>
          <w:szCs w:val="18"/>
        </w:rPr>
        <w:t>ntinue to</w:t>
      </w:r>
      <w:r w:rsidR="00FE627E">
        <w:rPr>
          <w:rFonts w:ascii="MS Reference Sans Serif" w:hAnsi="MS Reference Sans Serif"/>
          <w:sz w:val="18"/>
          <w:szCs w:val="18"/>
        </w:rPr>
        <w:t xml:space="preserve"> be commissioned by NHS England.</w:t>
      </w:r>
    </w:p>
    <w:p w14:paraId="0D99C7C1" w14:textId="0CCA5AD0" w:rsidR="006C3085" w:rsidRPr="009D4914" w:rsidRDefault="00F315C8" w:rsidP="00FE627E">
      <w:pPr>
        <w:jc w:val="both"/>
        <w:rPr>
          <w:rFonts w:ascii="MS Reference Sans Serif" w:hAnsi="MS Reference Sans Serif"/>
          <w:sz w:val="18"/>
          <w:szCs w:val="18"/>
        </w:rPr>
      </w:pPr>
      <w:r>
        <w:rPr>
          <w:rFonts w:ascii="MS Reference Sans Serif" w:hAnsi="MS Reference Sans Serif"/>
          <w:sz w:val="18"/>
          <w:szCs w:val="18"/>
        </w:rPr>
        <w:t>Primary C</w:t>
      </w:r>
      <w:r w:rsidR="006C3085" w:rsidRPr="009D4914">
        <w:rPr>
          <w:rFonts w:ascii="MS Reference Sans Serif" w:hAnsi="MS Reference Sans Serif"/>
          <w:sz w:val="18"/>
          <w:szCs w:val="18"/>
        </w:rPr>
        <w:t>are services are an integral part of the wider health and social care system with no part of the system working in isolation.  The interdependencies are myriad and compl</w:t>
      </w:r>
      <w:r>
        <w:rPr>
          <w:rFonts w:ascii="MS Reference Sans Serif" w:hAnsi="MS Reference Sans Serif"/>
          <w:sz w:val="18"/>
          <w:szCs w:val="18"/>
        </w:rPr>
        <w:t>ex.  Planning the provision of Primary C</w:t>
      </w:r>
      <w:r w:rsidR="006C3085" w:rsidRPr="009D4914">
        <w:rPr>
          <w:rFonts w:ascii="MS Reference Sans Serif" w:hAnsi="MS Reference Sans Serif"/>
          <w:sz w:val="18"/>
          <w:szCs w:val="18"/>
        </w:rPr>
        <w:t>are services must, therefore, be considered within the context of community, mental health, hospital, social care, voluntary services and specialist services.</w:t>
      </w:r>
    </w:p>
    <w:p w14:paraId="5F90DCE0" w14:textId="6C79237A" w:rsidR="006C3085" w:rsidRDefault="006C3085" w:rsidP="00FE627E">
      <w:pPr>
        <w:jc w:val="both"/>
        <w:rPr>
          <w:rFonts w:ascii="MS Reference Sans Serif" w:hAnsi="MS Reference Sans Serif"/>
          <w:sz w:val="18"/>
          <w:szCs w:val="18"/>
        </w:rPr>
      </w:pPr>
      <w:r w:rsidRPr="009D4914">
        <w:rPr>
          <w:rFonts w:ascii="MS Reference Sans Serif" w:hAnsi="MS Reference Sans Serif"/>
          <w:sz w:val="18"/>
          <w:szCs w:val="18"/>
        </w:rPr>
        <w:t>There are many drivers for change within health and social care.  The most significant of these is the ever</w:t>
      </w:r>
      <w:r w:rsidR="003F5B97">
        <w:rPr>
          <w:rFonts w:ascii="MS Reference Sans Serif" w:hAnsi="MS Reference Sans Serif"/>
          <w:sz w:val="18"/>
          <w:szCs w:val="18"/>
        </w:rPr>
        <w:t>-</w:t>
      </w:r>
      <w:r w:rsidRPr="009D4914">
        <w:rPr>
          <w:rFonts w:ascii="MS Reference Sans Serif" w:hAnsi="MS Reference Sans Serif"/>
          <w:sz w:val="18"/>
          <w:szCs w:val="18"/>
        </w:rPr>
        <w:t>increasing rise in the volume of demand for services.  This is being experienced within all parts of the system</w:t>
      </w:r>
      <w:r w:rsidR="000A13AC">
        <w:rPr>
          <w:rFonts w:ascii="MS Reference Sans Serif" w:hAnsi="MS Reference Sans Serif"/>
          <w:sz w:val="18"/>
          <w:szCs w:val="18"/>
        </w:rPr>
        <w:t>, and in most aspects</w:t>
      </w:r>
      <w:r w:rsidRPr="009D4914">
        <w:rPr>
          <w:rFonts w:ascii="MS Reference Sans Serif" w:hAnsi="MS Reference Sans Serif"/>
          <w:sz w:val="18"/>
          <w:szCs w:val="18"/>
        </w:rPr>
        <w:t xml:space="preserve">; the resultant pressure from this will impact on the quality of services if it is not addressed.  </w:t>
      </w:r>
    </w:p>
    <w:p w14:paraId="1AC1E6E7" w14:textId="77777777" w:rsidR="00FE627E" w:rsidRPr="009D4914" w:rsidRDefault="00FE627E" w:rsidP="00FE627E">
      <w:pPr>
        <w:jc w:val="both"/>
        <w:rPr>
          <w:rFonts w:ascii="MS Reference Sans Serif" w:hAnsi="MS Reference Sans Serif"/>
          <w:sz w:val="18"/>
          <w:szCs w:val="18"/>
        </w:rPr>
      </w:pPr>
    </w:p>
    <w:p w14:paraId="4560ABB9" w14:textId="2A1AC202" w:rsidR="00FE627E" w:rsidRDefault="00FE627E" w:rsidP="00656B6B">
      <w:pPr>
        <w:spacing w:before="0" w:after="0" w:line="240" w:lineRule="auto"/>
        <w:rPr>
          <w:rFonts w:ascii="MS Reference Sans Serif" w:hAnsi="MS Reference Sans Serif"/>
          <w:b/>
          <w:sz w:val="20"/>
          <w:szCs w:val="18"/>
        </w:rPr>
      </w:pPr>
      <w:r>
        <w:rPr>
          <w:rFonts w:ascii="MS Reference Sans Serif" w:hAnsi="MS Reference Sans Serif"/>
          <w:b/>
          <w:sz w:val="18"/>
          <w:szCs w:val="18"/>
        </w:rPr>
        <w:br w:type="page"/>
      </w:r>
      <w:r w:rsidR="006C3085" w:rsidRPr="0007299E">
        <w:rPr>
          <w:rFonts w:ascii="MS Reference Sans Serif" w:hAnsi="MS Reference Sans Serif"/>
          <w:b/>
          <w:sz w:val="20"/>
          <w:szCs w:val="18"/>
        </w:rPr>
        <w:lastRenderedPageBreak/>
        <w:t>National drivers for change</w:t>
      </w:r>
    </w:p>
    <w:p w14:paraId="52577293" w14:textId="77777777" w:rsidR="00656B6B" w:rsidRPr="00656B6B" w:rsidRDefault="00656B6B" w:rsidP="00656B6B">
      <w:pPr>
        <w:spacing w:before="0" w:after="0" w:line="240" w:lineRule="auto"/>
        <w:rPr>
          <w:rFonts w:ascii="MS Reference Sans Serif" w:hAnsi="MS Reference Sans Serif"/>
          <w:b/>
          <w:sz w:val="18"/>
          <w:szCs w:val="18"/>
        </w:rPr>
      </w:pPr>
    </w:p>
    <w:p w14:paraId="01218672" w14:textId="28A8BE56" w:rsidR="006C3085" w:rsidRPr="00FE627E" w:rsidRDefault="006C3085" w:rsidP="006C3085">
      <w:pPr>
        <w:rPr>
          <w:rFonts w:ascii="MS Reference Sans Serif" w:hAnsi="MS Reference Sans Serif"/>
          <w:b/>
          <w:sz w:val="18"/>
          <w:szCs w:val="18"/>
        </w:rPr>
      </w:pPr>
      <w:r w:rsidRPr="009D4914">
        <w:rPr>
          <w:rFonts w:ascii="MS Reference Sans Serif" w:hAnsi="MS Reference Sans Serif"/>
          <w:sz w:val="18"/>
          <w:szCs w:val="18"/>
        </w:rPr>
        <w:t>These drivers are well documented</w:t>
      </w:r>
      <w:r w:rsidRPr="009D4914">
        <w:rPr>
          <w:rStyle w:val="FootnoteReference"/>
          <w:rFonts w:ascii="MS Reference Sans Serif" w:hAnsi="MS Reference Sans Serif"/>
          <w:sz w:val="18"/>
          <w:szCs w:val="18"/>
        </w:rPr>
        <w:footnoteReference w:id="1"/>
      </w:r>
      <w:r w:rsidRPr="009D4914">
        <w:rPr>
          <w:rFonts w:ascii="MS Reference Sans Serif" w:hAnsi="MS Reference Sans Serif"/>
          <w:sz w:val="18"/>
          <w:szCs w:val="18"/>
        </w:rPr>
        <w:t xml:space="preserve"> and can be summarised as:</w:t>
      </w:r>
    </w:p>
    <w:p w14:paraId="7E2F7371"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The number and proportion of older people in the population is increasing; the health and social care needs of older people are often more complex.</w:t>
      </w:r>
    </w:p>
    <w:p w14:paraId="7D6CA072"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There are more people being diagnosed with long term conditions and a greater proportion of people living with co-morbidity; this increases the demand for services and demands a different type of service provision.</w:t>
      </w:r>
    </w:p>
    <w:p w14:paraId="4B543E75" w14:textId="77777777" w:rsidR="006C3085"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Greater prevalence of mental health needs and co-morbidity of physical and mental health illness.</w:t>
      </w:r>
    </w:p>
    <w:p w14:paraId="07F67DD5" w14:textId="2644B4AA" w:rsidR="0041748C" w:rsidRPr="0041748C" w:rsidRDefault="0041748C" w:rsidP="0041748C">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A shift in culture towards patie</w:t>
      </w:r>
      <w:r>
        <w:rPr>
          <w:rFonts w:ascii="MS Reference Sans Serif" w:hAnsi="MS Reference Sans Serif"/>
          <w:sz w:val="18"/>
          <w:szCs w:val="18"/>
        </w:rPr>
        <w:t>nt centred care, for all parts of the healthcare system.</w:t>
      </w:r>
    </w:p>
    <w:p w14:paraId="79ECF0E2"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The healthcare expectations of the population are changing in line with greater consumer choice, 24/7 access, fast response times and better informed consumers.</w:t>
      </w:r>
    </w:p>
    <w:p w14:paraId="11E1FAE7"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The approach to healthcare provision is shifting away from a paternalistic model with a greater onus on patients taking a more active role in the care of their own health; the Collaborative Care and Support Planning (CCSP) or person-centred care approach</w:t>
      </w:r>
      <w:r w:rsidRPr="009D4914">
        <w:rPr>
          <w:rStyle w:val="FootnoteReference"/>
          <w:rFonts w:ascii="MS Reference Sans Serif" w:hAnsi="MS Reference Sans Serif"/>
          <w:sz w:val="18"/>
          <w:szCs w:val="18"/>
        </w:rPr>
        <w:footnoteReference w:id="2"/>
      </w:r>
      <w:r w:rsidRPr="009D4914">
        <w:rPr>
          <w:rFonts w:ascii="MS Reference Sans Serif" w:hAnsi="MS Reference Sans Serif"/>
          <w:sz w:val="18"/>
          <w:szCs w:val="18"/>
        </w:rPr>
        <w:t>.</w:t>
      </w:r>
    </w:p>
    <w:p w14:paraId="25631981"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Significant differences in health outcomes for different population groups; a persistence of health inequalities.</w:t>
      </w:r>
    </w:p>
    <w:p w14:paraId="65D63C6F"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Funding levels have decreased in real terms; the same resources are being spread more thinly requiring more efficient use of funds available.</w:t>
      </w:r>
    </w:p>
    <w:p w14:paraId="66D94E9B"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Greater integration between health and social care commissioners as a result of the Care Act and introduction of the Better Care Fund (BCF).</w:t>
      </w:r>
    </w:p>
    <w:p w14:paraId="39A979CF"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Changes in technology are enabling improved survival rates, more complex conditions to be managed in a community or home setting and alternative ways of seeing and assessing patients.</w:t>
      </w:r>
    </w:p>
    <w:p w14:paraId="35B2CA73"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There are significant workforce issues in many parts of healthcare and this is keenly felt in primary care where fewer GPs are entering the profession and more are leaving it early</w:t>
      </w:r>
      <w:r w:rsidRPr="009D4914">
        <w:rPr>
          <w:rStyle w:val="FootnoteReference"/>
          <w:rFonts w:ascii="MS Reference Sans Serif" w:hAnsi="MS Reference Sans Serif"/>
          <w:sz w:val="18"/>
          <w:szCs w:val="18"/>
        </w:rPr>
        <w:footnoteReference w:id="3"/>
      </w:r>
      <w:r w:rsidRPr="009D4914">
        <w:rPr>
          <w:rFonts w:ascii="MS Reference Sans Serif" w:hAnsi="MS Reference Sans Serif"/>
          <w:sz w:val="18"/>
          <w:szCs w:val="18"/>
        </w:rPr>
        <w:t>; there are too few practice nurses and a lack of dedicated training and career structure; physician’s assistants courses are in their infancy.</w:t>
      </w:r>
    </w:p>
    <w:p w14:paraId="270D65DC" w14:textId="77777777" w:rsidR="006C3085" w:rsidRPr="009D4914" w:rsidRDefault="006C3085" w:rsidP="00F23BC4">
      <w:pPr>
        <w:pStyle w:val="ListParagraph"/>
        <w:numPr>
          <w:ilvl w:val="0"/>
          <w:numId w:val="37"/>
        </w:numPr>
        <w:spacing w:before="0" w:after="200" w:line="360" w:lineRule="auto"/>
        <w:jc w:val="both"/>
        <w:rPr>
          <w:rFonts w:ascii="MS Reference Sans Serif" w:hAnsi="MS Reference Sans Serif"/>
          <w:sz w:val="18"/>
          <w:szCs w:val="18"/>
        </w:rPr>
      </w:pPr>
      <w:r w:rsidRPr="009D4914">
        <w:rPr>
          <w:rFonts w:ascii="MS Reference Sans Serif" w:hAnsi="MS Reference Sans Serif"/>
          <w:sz w:val="18"/>
          <w:szCs w:val="18"/>
        </w:rPr>
        <w:t>A combination of workload and workforce pressures and, in some cases, reductions in funding, are pushing some general practices to consider closure</w:t>
      </w:r>
      <w:r w:rsidRPr="009D4914">
        <w:rPr>
          <w:rStyle w:val="FootnoteReference"/>
          <w:rFonts w:ascii="MS Reference Sans Serif" w:hAnsi="MS Reference Sans Serif"/>
          <w:sz w:val="18"/>
          <w:szCs w:val="18"/>
        </w:rPr>
        <w:footnoteReference w:id="4"/>
      </w:r>
      <w:r w:rsidRPr="009D4914">
        <w:rPr>
          <w:rFonts w:ascii="MS Reference Sans Serif" w:hAnsi="MS Reference Sans Serif"/>
          <w:sz w:val="18"/>
          <w:szCs w:val="18"/>
        </w:rPr>
        <w:t>.</w:t>
      </w:r>
    </w:p>
    <w:p w14:paraId="6BE5155C" w14:textId="77777777" w:rsidR="009B15DD" w:rsidRPr="009D4914" w:rsidRDefault="009B15DD" w:rsidP="00F23BC4">
      <w:pPr>
        <w:jc w:val="both"/>
        <w:rPr>
          <w:rFonts w:ascii="MS Reference Sans Serif" w:hAnsi="MS Reference Sans Serif"/>
          <w:color w:val="565656"/>
          <w:sz w:val="18"/>
          <w:szCs w:val="18"/>
          <w:lang w:val="en-US"/>
        </w:rPr>
      </w:pPr>
    </w:p>
    <w:p w14:paraId="1B152C6C" w14:textId="7A019C58" w:rsidR="003D700B" w:rsidRDefault="003D700B" w:rsidP="00F23BC4">
      <w:pPr>
        <w:jc w:val="both"/>
        <w:rPr>
          <w:rFonts w:ascii="MS Reference Sans Serif" w:hAnsi="MS Reference Sans Serif"/>
          <w:color w:val="565656"/>
          <w:sz w:val="18"/>
          <w:lang w:val="en-US"/>
        </w:rPr>
      </w:pPr>
    </w:p>
    <w:p w14:paraId="1655F4E4" w14:textId="77777777" w:rsidR="003D700B" w:rsidRDefault="003D700B" w:rsidP="00F23BC4">
      <w:pPr>
        <w:ind w:left="-1134"/>
        <w:jc w:val="both"/>
        <w:rPr>
          <w:rFonts w:ascii="MS Reference Sans Serif" w:hAnsi="MS Reference Sans Serif"/>
          <w:color w:val="565656"/>
          <w:sz w:val="18"/>
          <w:lang w:val="en-US"/>
        </w:rPr>
      </w:pPr>
    </w:p>
    <w:p w14:paraId="7AA09781" w14:textId="2AD7D461" w:rsidR="003D700B" w:rsidRPr="0007299E" w:rsidRDefault="00B51589" w:rsidP="00F23BC4">
      <w:pPr>
        <w:jc w:val="both"/>
        <w:rPr>
          <w:rFonts w:ascii="MS Reference Sans Serif" w:hAnsi="MS Reference Sans Serif"/>
          <w:b/>
          <w:color w:val="565656"/>
          <w:sz w:val="20"/>
          <w:lang w:val="en-US"/>
        </w:rPr>
      </w:pPr>
      <w:r w:rsidRPr="0007299E">
        <w:rPr>
          <w:rFonts w:ascii="MS Reference Sans Serif" w:hAnsi="MS Reference Sans Serif"/>
          <w:b/>
          <w:color w:val="565656"/>
          <w:sz w:val="20"/>
          <w:lang w:val="en-US"/>
        </w:rPr>
        <w:lastRenderedPageBreak/>
        <w:t>Local Drivers for change</w:t>
      </w:r>
    </w:p>
    <w:p w14:paraId="44A10488" w14:textId="7E52F780" w:rsidR="00EE1674" w:rsidRDefault="00FE627E" w:rsidP="00F23BC4">
      <w:pPr>
        <w:jc w:val="both"/>
        <w:rPr>
          <w:rFonts w:ascii="MS Reference Sans Serif" w:hAnsi="MS Reference Sans Serif"/>
          <w:color w:val="565656"/>
          <w:sz w:val="18"/>
          <w:lang w:val="en-US"/>
        </w:rPr>
      </w:pPr>
      <w:r>
        <w:rPr>
          <w:rFonts w:ascii="MS Reference Sans Serif" w:hAnsi="MS Reference Sans Serif"/>
          <w:color w:val="565656"/>
          <w:sz w:val="18"/>
          <w:lang w:val="en-US"/>
        </w:rPr>
        <w:t>The population of Sheffield is stated at 563,749 (mid-2014</w:t>
      </w:r>
      <w:r w:rsidRPr="00F426F2">
        <w:rPr>
          <w:rFonts w:ascii="MS Reference Sans Serif" w:hAnsi="MS Reference Sans Serif"/>
          <w:color w:val="565656"/>
          <w:sz w:val="18"/>
          <w:lang w:val="en-US"/>
        </w:rPr>
        <w:t>) an</w:t>
      </w:r>
      <w:r>
        <w:rPr>
          <w:rFonts w:ascii="MS Reference Sans Serif" w:hAnsi="MS Reference Sans Serif"/>
          <w:color w:val="565656"/>
          <w:sz w:val="18"/>
          <w:lang w:val="en-US"/>
        </w:rPr>
        <w:t>d is expected to rise to 633,000 by 2032</w:t>
      </w:r>
      <w:r w:rsidRPr="00F426F2">
        <w:rPr>
          <w:rFonts w:ascii="MS Reference Sans Serif" w:hAnsi="MS Reference Sans Serif"/>
          <w:color w:val="565656"/>
          <w:sz w:val="18"/>
          <w:lang w:val="en-US"/>
        </w:rPr>
        <w:t xml:space="preserve">, but could rise still further if proposed housing developments go ahead.  The greatest rise in population will be in the over 65’s, followed by the under-16’s.  </w:t>
      </w:r>
    </w:p>
    <w:p w14:paraId="70C7EE7A" w14:textId="7E030E02" w:rsidR="00FE627E" w:rsidRDefault="00FE627E" w:rsidP="00F23BC4">
      <w:pPr>
        <w:jc w:val="both"/>
        <w:rPr>
          <w:rFonts w:ascii="MS Reference Sans Serif" w:hAnsi="MS Reference Sans Serif"/>
          <w:color w:val="565656"/>
          <w:sz w:val="18"/>
          <w:lang w:val="en-US"/>
        </w:rPr>
      </w:pPr>
      <w:r>
        <w:rPr>
          <w:rFonts w:ascii="MS Reference Sans Serif" w:hAnsi="MS Reference Sans Serif"/>
          <w:color w:val="565656"/>
          <w:sz w:val="18"/>
          <w:lang w:val="en-US"/>
        </w:rPr>
        <w:t>Sheffield is ranked as the 60</w:t>
      </w:r>
      <w:r w:rsidRPr="00E256FD">
        <w:rPr>
          <w:rFonts w:ascii="MS Reference Sans Serif" w:hAnsi="MS Reference Sans Serif"/>
          <w:color w:val="565656"/>
          <w:sz w:val="18"/>
          <w:vertAlign w:val="superscript"/>
          <w:lang w:val="en-US"/>
        </w:rPr>
        <w:t>th</w:t>
      </w:r>
      <w:r>
        <w:rPr>
          <w:rFonts w:ascii="MS Reference Sans Serif" w:hAnsi="MS Reference Sans Serif"/>
          <w:color w:val="565656"/>
          <w:sz w:val="18"/>
          <w:lang w:val="en-US"/>
        </w:rPr>
        <w:t xml:space="preserve"> most deprived Local Authority in England, and 6</w:t>
      </w:r>
      <w:r w:rsidRPr="00E256FD">
        <w:rPr>
          <w:rFonts w:ascii="MS Reference Sans Serif" w:hAnsi="MS Reference Sans Serif"/>
          <w:color w:val="565656"/>
          <w:sz w:val="18"/>
          <w:vertAlign w:val="superscript"/>
          <w:lang w:val="en-US"/>
        </w:rPr>
        <w:t>th</w:t>
      </w:r>
      <w:r>
        <w:rPr>
          <w:rFonts w:ascii="MS Reference Sans Serif" w:hAnsi="MS Reference Sans Serif"/>
          <w:color w:val="565656"/>
          <w:sz w:val="18"/>
          <w:lang w:val="en-US"/>
        </w:rPr>
        <w:t xml:space="preserve"> of the 8 Core Cities in England. 68.3% of the adult </w:t>
      </w:r>
      <w:r w:rsidR="00FD1405">
        <w:rPr>
          <w:rFonts w:ascii="MS Reference Sans Serif" w:hAnsi="MS Reference Sans Serif"/>
          <w:color w:val="565656"/>
          <w:sz w:val="18"/>
          <w:lang w:val="en-US"/>
        </w:rPr>
        <w:t>population is</w:t>
      </w:r>
      <w:r>
        <w:rPr>
          <w:rFonts w:ascii="MS Reference Sans Serif" w:hAnsi="MS Reference Sans Serif"/>
          <w:color w:val="565656"/>
          <w:sz w:val="18"/>
          <w:lang w:val="en-US"/>
        </w:rPr>
        <w:t xml:space="preserve"> in work, which is well below the national average of 72.9%.  </w:t>
      </w:r>
      <w:r w:rsidRPr="00F426F2">
        <w:rPr>
          <w:rFonts w:ascii="MS Reference Sans Serif" w:hAnsi="MS Reference Sans Serif"/>
          <w:color w:val="565656"/>
          <w:sz w:val="18"/>
          <w:lang w:val="en-US"/>
        </w:rPr>
        <w:t xml:space="preserve">Approximately half of this group claim employment support or incapacity benefits.  25% of children are said to be living in a household reliant upon out </w:t>
      </w:r>
      <w:r>
        <w:rPr>
          <w:rFonts w:ascii="MS Reference Sans Serif" w:hAnsi="MS Reference Sans Serif"/>
          <w:color w:val="565656"/>
          <w:sz w:val="18"/>
          <w:lang w:val="en-US"/>
        </w:rPr>
        <w:t>of work benefits.  Almost 46% of</w:t>
      </w:r>
      <w:r w:rsidRPr="00F426F2">
        <w:rPr>
          <w:rFonts w:ascii="MS Reference Sans Serif" w:hAnsi="MS Reference Sans Serif"/>
          <w:color w:val="565656"/>
          <w:sz w:val="18"/>
          <w:lang w:val="en-US"/>
        </w:rPr>
        <w:t xml:space="preserve"> private sector </w:t>
      </w:r>
      <w:r>
        <w:rPr>
          <w:rFonts w:ascii="MS Reference Sans Serif" w:hAnsi="MS Reference Sans Serif"/>
          <w:color w:val="565656"/>
          <w:sz w:val="18"/>
          <w:lang w:val="en-US"/>
        </w:rPr>
        <w:t xml:space="preserve">rented </w:t>
      </w:r>
      <w:r w:rsidRPr="00F426F2">
        <w:rPr>
          <w:rFonts w:ascii="MS Reference Sans Serif" w:hAnsi="MS Reference Sans Serif"/>
          <w:color w:val="565656"/>
          <w:sz w:val="18"/>
          <w:lang w:val="en-US"/>
        </w:rPr>
        <w:t>dwellings</w:t>
      </w:r>
      <w:r>
        <w:rPr>
          <w:rFonts w:ascii="MS Reference Sans Serif" w:hAnsi="MS Reference Sans Serif"/>
          <w:color w:val="565656"/>
          <w:sz w:val="18"/>
          <w:lang w:val="en-US"/>
        </w:rPr>
        <w:t xml:space="preserve"> did not meet the Decent Homes standard, with 25% of them having hazards considered to pose a signif</w:t>
      </w:r>
      <w:r w:rsidR="000B550C">
        <w:rPr>
          <w:rFonts w:ascii="MS Reference Sans Serif" w:hAnsi="MS Reference Sans Serif"/>
          <w:color w:val="565656"/>
          <w:sz w:val="18"/>
          <w:lang w:val="en-US"/>
        </w:rPr>
        <w:t xml:space="preserve">icant risk to health and safety.  Some </w:t>
      </w:r>
      <w:r w:rsidRPr="00F426F2">
        <w:rPr>
          <w:rFonts w:ascii="MS Reference Sans Serif" w:hAnsi="MS Reference Sans Serif"/>
          <w:color w:val="565656"/>
          <w:sz w:val="18"/>
          <w:lang w:val="en-US"/>
        </w:rPr>
        <w:t>17% of households in the private rented sector are said to be in fuel poverty.  Figure 1 below shows the In</w:t>
      </w:r>
      <w:r>
        <w:rPr>
          <w:rFonts w:ascii="MS Reference Sans Serif" w:hAnsi="MS Reference Sans Serif"/>
          <w:color w:val="565656"/>
          <w:sz w:val="18"/>
          <w:lang w:val="en-US"/>
        </w:rPr>
        <w:t>dex of Multiple Deprivation 2015</w:t>
      </w:r>
      <w:r w:rsidRPr="00F426F2">
        <w:rPr>
          <w:rFonts w:ascii="MS Reference Sans Serif" w:hAnsi="MS Reference Sans Serif"/>
          <w:color w:val="565656"/>
          <w:sz w:val="18"/>
          <w:lang w:val="en-US"/>
        </w:rPr>
        <w:t xml:space="preserve"> relative to the rest of England.</w:t>
      </w:r>
    </w:p>
    <w:p w14:paraId="27215FE8" w14:textId="46691222" w:rsidR="00FE627E" w:rsidRDefault="00FE627E" w:rsidP="00FE627E">
      <w:pPr>
        <w:jc w:val="both"/>
        <w:rPr>
          <w:rFonts w:ascii="MS Reference Sans Serif" w:hAnsi="MS Reference Sans Serif"/>
          <w:color w:val="565656"/>
          <w:sz w:val="18"/>
          <w:lang w:val="en-US"/>
        </w:rPr>
      </w:pPr>
      <w:r>
        <w:rPr>
          <w:rFonts w:ascii="MS Reference Sans Serif" w:hAnsi="MS Reference Sans Serif"/>
          <w:noProof/>
          <w:color w:val="565656"/>
          <w:sz w:val="18"/>
        </w:rPr>
        <w:drawing>
          <wp:inline distT="0" distB="0" distL="0" distR="0" wp14:anchorId="47E98DCC" wp14:editId="13301D6B">
            <wp:extent cx="5579745" cy="3945255"/>
            <wp:effectExtent l="0" t="0" r="8255" b="0"/>
            <wp:docPr id="5" name="Picture 1" descr="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ffield"/>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579745" cy="3945255"/>
                    </a:xfrm>
                    <a:prstGeom prst="rect">
                      <a:avLst/>
                    </a:prstGeom>
                    <a:noFill/>
                    <a:ln>
                      <a:noFill/>
                    </a:ln>
                  </pic:spPr>
                </pic:pic>
              </a:graphicData>
            </a:graphic>
          </wp:inline>
        </w:drawing>
      </w:r>
    </w:p>
    <w:p w14:paraId="0498B0EC" w14:textId="77777777" w:rsidR="00FE627E" w:rsidRDefault="00FE627E" w:rsidP="00B7532A">
      <w:pPr>
        <w:jc w:val="both"/>
        <w:rPr>
          <w:rFonts w:ascii="MS Reference Sans Serif" w:hAnsi="MS Reference Sans Serif"/>
          <w:color w:val="565656"/>
          <w:sz w:val="18"/>
          <w:lang w:val="en-US"/>
        </w:rPr>
      </w:pPr>
    </w:p>
    <w:p w14:paraId="7DE13768" w14:textId="0BEF3773" w:rsidR="00E256FD" w:rsidRDefault="003D700B" w:rsidP="00B7532A">
      <w:pPr>
        <w:jc w:val="both"/>
        <w:rPr>
          <w:rFonts w:ascii="MS Reference Sans Serif" w:hAnsi="MS Reference Sans Serif"/>
          <w:color w:val="565656"/>
          <w:sz w:val="18"/>
          <w:lang w:val="en-US"/>
        </w:rPr>
      </w:pPr>
      <w:r>
        <w:rPr>
          <w:rFonts w:ascii="MS Reference Sans Serif" w:hAnsi="MS Reference Sans Serif"/>
          <w:color w:val="565656"/>
          <w:sz w:val="18"/>
          <w:lang w:val="en-US"/>
        </w:rPr>
        <w:t xml:space="preserve">Mental Health issues affect some 11.4% of the population, and premature mortality for this population is significantly worse than the general population of Sheffield. </w:t>
      </w:r>
      <w:r w:rsidR="00BA5E61" w:rsidRPr="00F426F2">
        <w:rPr>
          <w:rFonts w:ascii="MS Reference Sans Serif" w:hAnsi="MS Reference Sans Serif"/>
          <w:color w:val="565656"/>
          <w:sz w:val="18"/>
          <w:lang w:val="en-US"/>
        </w:rPr>
        <w:t>Levels of smoking</w:t>
      </w:r>
      <w:r>
        <w:rPr>
          <w:rFonts w:ascii="MS Reference Sans Serif" w:hAnsi="MS Reference Sans Serif"/>
          <w:color w:val="565656"/>
          <w:sz w:val="18"/>
          <w:lang w:val="en-US"/>
        </w:rPr>
        <w:t xml:space="preserve"> are high at 21.5%</w:t>
      </w:r>
      <w:r w:rsidR="007E6D7A">
        <w:rPr>
          <w:rFonts w:ascii="MS Reference Sans Serif" w:hAnsi="MS Reference Sans Serif"/>
          <w:color w:val="565656"/>
          <w:sz w:val="18"/>
          <w:lang w:val="en-US"/>
        </w:rPr>
        <w:t xml:space="preserve"> of the adult population and is the largest reversible cause of </w:t>
      </w:r>
      <w:r w:rsidR="00FD1405">
        <w:rPr>
          <w:rFonts w:ascii="MS Reference Sans Serif" w:hAnsi="MS Reference Sans Serif"/>
          <w:color w:val="565656"/>
          <w:sz w:val="18"/>
          <w:lang w:val="en-US"/>
        </w:rPr>
        <w:t>ill health</w:t>
      </w:r>
      <w:r w:rsidR="007E6D7A">
        <w:rPr>
          <w:rFonts w:ascii="MS Reference Sans Serif" w:hAnsi="MS Reference Sans Serif"/>
          <w:color w:val="565656"/>
          <w:sz w:val="18"/>
          <w:lang w:val="en-US"/>
        </w:rPr>
        <w:t xml:space="preserve"> in Sheffield.  A</w:t>
      </w:r>
      <w:r w:rsidR="00BA5E61" w:rsidRPr="00F426F2">
        <w:rPr>
          <w:rFonts w:ascii="MS Reference Sans Serif" w:hAnsi="MS Reference Sans Serif"/>
          <w:color w:val="565656"/>
          <w:sz w:val="18"/>
          <w:lang w:val="en-US"/>
        </w:rPr>
        <w:t xml:space="preserve">lcohol consumption, obesity, diabetes and depression are all higher or considerably higher than the national average, whilst health eating and exercise levels are considerably lower.  </w:t>
      </w:r>
      <w:r w:rsidR="007E6D7A">
        <w:rPr>
          <w:rFonts w:ascii="MS Reference Sans Serif" w:hAnsi="MS Reference Sans Serif"/>
          <w:color w:val="565656"/>
          <w:sz w:val="18"/>
          <w:lang w:val="en-US"/>
        </w:rPr>
        <w:t xml:space="preserve">There are some 51,000 ‘high-risk’ drinkers in the city and 23.7 of adults are either overweight or obese.  In 10-11 year olds, the obesity rate is 34.7%.  </w:t>
      </w:r>
    </w:p>
    <w:p w14:paraId="54A37190" w14:textId="77777777" w:rsidR="007E6D7A" w:rsidRDefault="007E6D7A" w:rsidP="00FE627E">
      <w:pPr>
        <w:jc w:val="both"/>
        <w:rPr>
          <w:rFonts w:ascii="MS Reference Sans Serif" w:hAnsi="MS Reference Sans Serif"/>
          <w:color w:val="565656"/>
          <w:sz w:val="18"/>
          <w:lang w:val="en-US"/>
        </w:rPr>
      </w:pPr>
    </w:p>
    <w:p w14:paraId="10BDD50B" w14:textId="0F67EDE1" w:rsidR="00FE627E" w:rsidRPr="00656B6B" w:rsidRDefault="007E6D7A" w:rsidP="00656B6B">
      <w:pPr>
        <w:jc w:val="both"/>
        <w:rPr>
          <w:rFonts w:ascii="MS Reference Sans Serif" w:hAnsi="MS Reference Sans Serif"/>
          <w:color w:val="565656"/>
          <w:sz w:val="18"/>
          <w:lang w:val="en-US"/>
        </w:rPr>
      </w:pPr>
      <w:r w:rsidRPr="00F426F2">
        <w:rPr>
          <w:rFonts w:ascii="MS Reference Sans Serif" w:hAnsi="MS Reference Sans Serif"/>
          <w:color w:val="565656"/>
          <w:sz w:val="18"/>
          <w:lang w:val="en-US"/>
        </w:rPr>
        <w:lastRenderedPageBreak/>
        <w:t xml:space="preserve">The financial pressures on Local Authorities in England have been even greater than those faced by the health sector, requiring a radical shift in the </w:t>
      </w:r>
      <w:r w:rsidRPr="008C5A28">
        <w:rPr>
          <w:rFonts w:ascii="MS Reference Sans Serif" w:hAnsi="MS Reference Sans Serif"/>
          <w:color w:val="565656"/>
          <w:sz w:val="18"/>
        </w:rPr>
        <w:t>prioritisation</w:t>
      </w:r>
      <w:r w:rsidRPr="00F426F2">
        <w:rPr>
          <w:rFonts w:ascii="MS Reference Sans Serif" w:hAnsi="MS Reference Sans Serif"/>
          <w:color w:val="565656"/>
          <w:sz w:val="18"/>
          <w:lang w:val="en-US"/>
        </w:rPr>
        <w:t xml:space="preserve"> of services and the way in which they are delivered. </w:t>
      </w:r>
      <w:r w:rsidR="00E256FD">
        <w:rPr>
          <w:rFonts w:ascii="MS Reference Sans Serif" w:hAnsi="MS Reference Sans Serif"/>
          <w:color w:val="565656"/>
          <w:sz w:val="18"/>
          <w:lang w:val="en-US"/>
        </w:rPr>
        <w:t xml:space="preserve"> Sheffield City</w:t>
      </w:r>
      <w:r w:rsidR="00E256FD" w:rsidRPr="00F426F2">
        <w:rPr>
          <w:rFonts w:ascii="MS Reference Sans Serif" w:hAnsi="MS Reference Sans Serif"/>
          <w:color w:val="565656"/>
          <w:sz w:val="18"/>
          <w:lang w:val="en-US"/>
        </w:rPr>
        <w:t xml:space="preserve"> Council has made such changes, faced with similar pressures of demand</w:t>
      </w:r>
      <w:r w:rsidR="00FE627E">
        <w:rPr>
          <w:rFonts w:ascii="MS Reference Sans Serif" w:hAnsi="MS Reference Sans Serif"/>
          <w:color w:val="565656"/>
          <w:sz w:val="18"/>
          <w:lang w:val="en-US"/>
        </w:rPr>
        <w:t>, and has rationalized the way it provides services.  As in many localities, some of these changes have exacerbated pressures</w:t>
      </w:r>
      <w:r w:rsidR="000A13AC">
        <w:rPr>
          <w:rFonts w:ascii="MS Reference Sans Serif" w:hAnsi="MS Reference Sans Serif"/>
          <w:color w:val="565656"/>
          <w:sz w:val="18"/>
          <w:lang w:val="en-US"/>
        </w:rPr>
        <w:t xml:space="preserve"> on health services in the city.</w:t>
      </w:r>
      <w:r w:rsidR="00FE627E">
        <w:br w:type="page"/>
      </w:r>
    </w:p>
    <w:p w14:paraId="21DFC39E" w14:textId="6360B99E" w:rsidR="00794FA5" w:rsidRPr="00794FA5" w:rsidRDefault="00BE7E86" w:rsidP="0008543E">
      <w:pPr>
        <w:pStyle w:val="Heading2"/>
        <w:ind w:left="0"/>
        <w:rPr>
          <w:rFonts w:ascii="Calibri Light" w:hAnsi="Calibri Light"/>
          <w:color w:val="2E74B5"/>
          <w:szCs w:val="20"/>
          <w:lang w:val="en-GB"/>
        </w:rPr>
      </w:pPr>
      <w:bookmarkStart w:id="6" w:name="_Toc361915220"/>
      <w:r>
        <w:rPr>
          <w:lang w:val="en-GB"/>
        </w:rPr>
        <w:lastRenderedPageBreak/>
        <w:t xml:space="preserve">Sheffield </w:t>
      </w:r>
      <w:r w:rsidR="00794FA5">
        <w:rPr>
          <w:lang w:val="en-GB"/>
        </w:rPr>
        <w:t xml:space="preserve">Health </w:t>
      </w:r>
      <w:r>
        <w:rPr>
          <w:lang w:val="en-GB"/>
        </w:rPr>
        <w:t>&amp; Wellbeing</w:t>
      </w:r>
      <w:r w:rsidR="00794FA5">
        <w:rPr>
          <w:lang w:val="en-GB"/>
        </w:rPr>
        <w:t xml:space="preserve"> V</w:t>
      </w:r>
      <w:r w:rsidR="00B0254C">
        <w:rPr>
          <w:lang w:val="en-GB"/>
        </w:rPr>
        <w:t>ision</w:t>
      </w:r>
      <w:bookmarkEnd w:id="6"/>
      <w:r w:rsidR="00794FA5">
        <w:rPr>
          <w:lang w:val="en-GB"/>
        </w:rPr>
        <w:t xml:space="preserve">  </w:t>
      </w:r>
    </w:p>
    <w:p w14:paraId="20604284" w14:textId="5DA2B706" w:rsidR="00794FA5" w:rsidRPr="00C43361" w:rsidRDefault="00794FA5" w:rsidP="0008543E">
      <w:pPr>
        <w:jc w:val="both"/>
        <w:rPr>
          <w:rFonts w:ascii="MS Reference Sans Serif" w:hAnsi="MS Reference Sans Serif"/>
          <w:color w:val="565656"/>
          <w:sz w:val="18"/>
        </w:rPr>
      </w:pPr>
      <w:r w:rsidRPr="00C43361">
        <w:rPr>
          <w:rFonts w:ascii="MS Reference Sans Serif" w:hAnsi="MS Reference Sans Serif"/>
          <w:color w:val="565656"/>
          <w:sz w:val="18"/>
        </w:rPr>
        <w:t>A shared vision for the health and wellbeing of the city of Sheffield is set out in the Sheffield Joint Health and Wellbeing Strategy 2013-18.</w:t>
      </w:r>
      <w:r w:rsidR="00FE627E">
        <w:rPr>
          <w:rFonts w:ascii="MS Reference Sans Serif" w:hAnsi="MS Reference Sans Serif"/>
          <w:color w:val="565656"/>
          <w:sz w:val="18"/>
        </w:rPr>
        <w:t xml:space="preserve"> </w:t>
      </w:r>
      <w:r w:rsidRPr="00C43361">
        <w:rPr>
          <w:rFonts w:ascii="MS Reference Sans Serif" w:hAnsi="MS Reference Sans Serif"/>
          <w:color w:val="565656"/>
          <w:sz w:val="18"/>
        </w:rPr>
        <w:t xml:space="preserve"> The strategy draws on the data supporting the Joint Strategic Needs Assessment and sets out 10 principles. These reflect a commitment to address the wider social economic and environmental determinants of ill health and to base plans on a respect for people, evidence and faith in delivery through partnerships. Quality and innovation is presented as the tenth principle.</w:t>
      </w:r>
    </w:p>
    <w:p w14:paraId="27E48BAF" w14:textId="15C1BA12" w:rsidR="00794FA5" w:rsidRPr="00C43361" w:rsidRDefault="00794FA5" w:rsidP="0008543E">
      <w:pPr>
        <w:jc w:val="both"/>
        <w:rPr>
          <w:rFonts w:ascii="MS Reference Sans Serif" w:hAnsi="MS Reference Sans Serif"/>
          <w:color w:val="565656"/>
          <w:sz w:val="18"/>
        </w:rPr>
      </w:pPr>
      <w:r w:rsidRPr="00C43361">
        <w:rPr>
          <w:rFonts w:ascii="MS Reference Sans Serif" w:hAnsi="MS Reference Sans Serif"/>
          <w:color w:val="565656"/>
          <w:sz w:val="18"/>
        </w:rPr>
        <w:t>The strategy realistically recognises the constraints under which public services are currently required to operate and the impact of economic stress on the city’s communities. The CCG recognises this chal</w:t>
      </w:r>
      <w:r w:rsidR="00AF5AB6">
        <w:rPr>
          <w:rFonts w:ascii="MS Reference Sans Serif" w:hAnsi="MS Reference Sans Serif"/>
          <w:color w:val="565656"/>
          <w:sz w:val="18"/>
        </w:rPr>
        <w:t>lenge within its</w:t>
      </w:r>
      <w:r w:rsidRPr="00C43361">
        <w:rPr>
          <w:rFonts w:ascii="MS Reference Sans Serif" w:hAnsi="MS Reference Sans Serif"/>
          <w:color w:val="565656"/>
          <w:sz w:val="18"/>
        </w:rPr>
        <w:t xml:space="preserve"> Commissioni</w:t>
      </w:r>
      <w:r w:rsidR="005C27DC">
        <w:rPr>
          <w:rFonts w:ascii="MS Reference Sans Serif" w:hAnsi="MS Reference Sans Serif"/>
          <w:color w:val="565656"/>
          <w:sz w:val="18"/>
        </w:rPr>
        <w:t xml:space="preserve">ng Intentions </w:t>
      </w:r>
      <w:r w:rsidR="00AF5AB6">
        <w:rPr>
          <w:rFonts w:ascii="MS Reference Sans Serif" w:hAnsi="MS Reference Sans Serif"/>
          <w:color w:val="565656"/>
          <w:sz w:val="18"/>
        </w:rPr>
        <w:t xml:space="preserve">for the period </w:t>
      </w:r>
      <w:r w:rsidR="005C27DC">
        <w:rPr>
          <w:rFonts w:ascii="MS Reference Sans Serif" w:hAnsi="MS Reference Sans Serif"/>
          <w:color w:val="565656"/>
          <w:sz w:val="18"/>
        </w:rPr>
        <w:t>2014-19</w:t>
      </w:r>
      <w:r w:rsidRPr="00C43361">
        <w:rPr>
          <w:rFonts w:ascii="MS Reference Sans Serif" w:hAnsi="MS Reference Sans Serif"/>
          <w:color w:val="565656"/>
          <w:sz w:val="18"/>
        </w:rPr>
        <w:t xml:space="preserve"> in which the increasing demands placed on the NHS by an ageing society and rising expectations are set against the well</w:t>
      </w:r>
      <w:r w:rsidR="00C43361">
        <w:rPr>
          <w:rFonts w:ascii="MS Reference Sans Serif" w:hAnsi="MS Reference Sans Serif"/>
          <w:color w:val="565656"/>
          <w:sz w:val="18"/>
        </w:rPr>
        <w:t xml:space="preserve"> </w:t>
      </w:r>
      <w:r w:rsidRPr="00C43361">
        <w:rPr>
          <w:rFonts w:ascii="MS Reference Sans Serif" w:hAnsi="MS Reference Sans Serif"/>
          <w:color w:val="565656"/>
          <w:sz w:val="18"/>
        </w:rPr>
        <w:t>known financial constraints and the increased costs of providing care. The CCG’s aims are:</w:t>
      </w:r>
    </w:p>
    <w:p w14:paraId="05CF883A" w14:textId="2F1D004D" w:rsidR="00794FA5" w:rsidRPr="00C43361" w:rsidRDefault="00794FA5" w:rsidP="00A93082">
      <w:pPr>
        <w:pStyle w:val="ListParagraph"/>
        <w:numPr>
          <w:ilvl w:val="0"/>
          <w:numId w:val="18"/>
        </w:numPr>
        <w:spacing w:before="40" w:after="160" w:line="360" w:lineRule="auto"/>
        <w:ind w:left="1134" w:hanging="708"/>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To improve patient experience and access to care</w:t>
      </w:r>
      <w:r w:rsidR="00CE219A">
        <w:rPr>
          <w:rFonts w:ascii="MS Reference Sans Serif" w:hAnsi="MS Reference Sans Serif" w:cs="Open Sans Light"/>
          <w:color w:val="565656"/>
          <w:sz w:val="18"/>
          <w:lang w:val="en-GB" w:eastAsia="en-GB"/>
        </w:rPr>
        <w:t>.</w:t>
      </w:r>
    </w:p>
    <w:p w14:paraId="05A9CFC6" w14:textId="06A15F05" w:rsidR="00794FA5" w:rsidRPr="00C43361" w:rsidRDefault="00794FA5" w:rsidP="00A93082">
      <w:pPr>
        <w:pStyle w:val="ListParagraph"/>
        <w:numPr>
          <w:ilvl w:val="0"/>
          <w:numId w:val="18"/>
        </w:numPr>
        <w:spacing w:before="40" w:after="160" w:line="360" w:lineRule="auto"/>
        <w:ind w:left="1134" w:hanging="708"/>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To improve the quality and equality of healthcare in Sheffield</w:t>
      </w:r>
      <w:r w:rsidR="00CE219A">
        <w:rPr>
          <w:rFonts w:ascii="MS Reference Sans Serif" w:hAnsi="MS Reference Sans Serif" w:cs="Open Sans Light"/>
          <w:color w:val="565656"/>
          <w:sz w:val="18"/>
          <w:lang w:val="en-GB" w:eastAsia="en-GB"/>
        </w:rPr>
        <w:t>.</w:t>
      </w:r>
    </w:p>
    <w:p w14:paraId="5E9482F8" w14:textId="77C6FC82" w:rsidR="00794FA5" w:rsidRPr="00C43361" w:rsidRDefault="00794FA5" w:rsidP="00A93082">
      <w:pPr>
        <w:pStyle w:val="ListParagraph"/>
        <w:numPr>
          <w:ilvl w:val="0"/>
          <w:numId w:val="18"/>
        </w:numPr>
        <w:spacing w:before="40" w:after="160" w:line="360" w:lineRule="auto"/>
        <w:ind w:left="1134" w:hanging="708"/>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To work with Sheffield City Council to continue to reduce health inequalities in Sheffield</w:t>
      </w:r>
      <w:r w:rsidR="00CE219A">
        <w:rPr>
          <w:rFonts w:ascii="MS Reference Sans Serif" w:hAnsi="MS Reference Sans Serif" w:cs="Open Sans Light"/>
          <w:color w:val="565656"/>
          <w:sz w:val="18"/>
          <w:lang w:val="en-GB" w:eastAsia="en-GB"/>
        </w:rPr>
        <w:t>.</w:t>
      </w:r>
    </w:p>
    <w:p w14:paraId="02714C19" w14:textId="27D20230" w:rsidR="00794FA5" w:rsidRPr="00C43361" w:rsidRDefault="00794FA5" w:rsidP="00A93082">
      <w:pPr>
        <w:pStyle w:val="ListParagraph"/>
        <w:numPr>
          <w:ilvl w:val="0"/>
          <w:numId w:val="18"/>
        </w:numPr>
        <w:spacing w:before="40" w:after="160" w:line="360" w:lineRule="auto"/>
        <w:ind w:left="1134" w:hanging="708"/>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To ensure there is a sustainable, affordable healthcare system in Sheffield</w:t>
      </w:r>
      <w:r w:rsidR="00CE219A">
        <w:rPr>
          <w:rFonts w:ascii="MS Reference Sans Serif" w:hAnsi="MS Reference Sans Serif" w:cs="Open Sans Light"/>
          <w:color w:val="565656"/>
          <w:sz w:val="18"/>
          <w:lang w:val="en-GB" w:eastAsia="en-GB"/>
        </w:rPr>
        <w:t>.</w:t>
      </w:r>
    </w:p>
    <w:p w14:paraId="41AAF7A7" w14:textId="77777777" w:rsidR="001B5DEE" w:rsidRDefault="001B5DEE" w:rsidP="0008543E">
      <w:pPr>
        <w:rPr>
          <w:rFonts w:ascii="MS Reference Sans Serif" w:hAnsi="MS Reference Sans Serif"/>
          <w:color w:val="565656"/>
          <w:sz w:val="18"/>
        </w:rPr>
      </w:pPr>
    </w:p>
    <w:p w14:paraId="4F81130E" w14:textId="77777777" w:rsidR="00794FA5" w:rsidRPr="00C43361" w:rsidRDefault="00794FA5" w:rsidP="0008543E">
      <w:pPr>
        <w:rPr>
          <w:rFonts w:ascii="MS Reference Sans Serif" w:hAnsi="MS Reference Sans Serif"/>
          <w:color w:val="565656"/>
          <w:sz w:val="18"/>
        </w:rPr>
      </w:pPr>
      <w:r w:rsidRPr="00C43361">
        <w:rPr>
          <w:rFonts w:ascii="MS Reference Sans Serif" w:hAnsi="MS Reference Sans Serif"/>
          <w:color w:val="565656"/>
          <w:sz w:val="18"/>
        </w:rPr>
        <w:t>The CCG’s ambition for the next five years is:</w:t>
      </w:r>
    </w:p>
    <w:p w14:paraId="25C4CDDE" w14:textId="3EAAA1C3" w:rsidR="00794FA5" w:rsidRPr="00C43361" w:rsidRDefault="00794FA5" w:rsidP="00A93082">
      <w:pPr>
        <w:pStyle w:val="ListParagraph"/>
        <w:numPr>
          <w:ilvl w:val="0"/>
          <w:numId w:val="19"/>
        </w:numPr>
        <w:spacing w:before="40" w:after="160" w:line="360" w:lineRule="auto"/>
        <w:ind w:left="1134" w:hanging="567"/>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 xml:space="preserve">All those who are identified to have emerging risk of admission through risk stratification are offered a care plan, agreed between them and their clinicians (possibly </w:t>
      </w:r>
      <w:r w:rsidR="00FE627E">
        <w:rPr>
          <w:rFonts w:ascii="MS Reference Sans Serif" w:hAnsi="MS Reference Sans Serif" w:cs="Open Sans Light"/>
          <w:color w:val="565656"/>
          <w:sz w:val="18"/>
          <w:lang w:val="en-GB" w:eastAsia="en-GB"/>
        </w:rPr>
        <w:t xml:space="preserve">circa </w:t>
      </w:r>
      <w:r w:rsidRPr="00C43361">
        <w:rPr>
          <w:rFonts w:ascii="MS Reference Sans Serif" w:hAnsi="MS Reference Sans Serif" w:cs="Open Sans Light"/>
          <w:color w:val="565656"/>
          <w:sz w:val="18"/>
          <w:lang w:val="en-GB" w:eastAsia="en-GB"/>
        </w:rPr>
        <w:t>15,000 people)</w:t>
      </w:r>
      <w:r w:rsidR="00CE219A">
        <w:rPr>
          <w:rFonts w:ascii="MS Reference Sans Serif" w:hAnsi="MS Reference Sans Serif" w:cs="Open Sans Light"/>
          <w:color w:val="565656"/>
          <w:sz w:val="18"/>
          <w:lang w:val="en-GB" w:eastAsia="en-GB"/>
        </w:rPr>
        <w:t>.</w:t>
      </w:r>
    </w:p>
    <w:p w14:paraId="0A1A7699" w14:textId="6BB21C34" w:rsidR="00794FA5" w:rsidRDefault="007057D4" w:rsidP="00A93082">
      <w:pPr>
        <w:pStyle w:val="ListParagraph"/>
        <w:numPr>
          <w:ilvl w:val="0"/>
          <w:numId w:val="19"/>
        </w:numPr>
        <w:spacing w:before="40" w:after="160" w:line="360" w:lineRule="auto"/>
        <w:ind w:left="1134" w:hanging="567"/>
        <w:jc w:val="both"/>
        <w:rPr>
          <w:rFonts w:ascii="MS Reference Sans Serif" w:hAnsi="MS Reference Sans Serif" w:cs="Open Sans Light"/>
          <w:color w:val="565656"/>
          <w:sz w:val="18"/>
          <w:lang w:val="en-GB" w:eastAsia="en-GB"/>
        </w:rPr>
      </w:pPr>
      <w:r>
        <w:rPr>
          <w:rFonts w:ascii="MS Reference Sans Serif" w:hAnsi="MS Reference Sans Serif" w:cs="Open Sans Light"/>
          <w:color w:val="565656"/>
          <w:sz w:val="18"/>
          <w:lang w:val="en-GB" w:eastAsia="en-GB"/>
        </w:rPr>
        <w:t>By establishing integrated Primary C</w:t>
      </w:r>
      <w:r w:rsidR="00794FA5" w:rsidRPr="00C43361">
        <w:rPr>
          <w:rFonts w:ascii="MS Reference Sans Serif" w:hAnsi="MS Reference Sans Serif" w:cs="Open Sans Light"/>
          <w:color w:val="565656"/>
          <w:sz w:val="18"/>
          <w:lang w:val="en-GB" w:eastAsia="en-GB"/>
        </w:rPr>
        <w:t xml:space="preserve">are and community based health and social care services, care planning, and holistic long term conditions management to support people living independently at home, </w:t>
      </w:r>
      <w:r w:rsidR="005243F7">
        <w:rPr>
          <w:rFonts w:ascii="MS Reference Sans Serif" w:hAnsi="MS Reference Sans Serif" w:cs="Open Sans Light"/>
          <w:color w:val="565656"/>
          <w:sz w:val="18"/>
          <w:lang w:val="en-GB" w:eastAsia="en-GB"/>
        </w:rPr>
        <w:t xml:space="preserve">to significantly </w:t>
      </w:r>
      <w:r w:rsidR="00794FA5" w:rsidRPr="00C43361">
        <w:rPr>
          <w:rFonts w:ascii="MS Reference Sans Serif" w:hAnsi="MS Reference Sans Serif" w:cs="Open Sans Light"/>
          <w:color w:val="565656"/>
          <w:sz w:val="18"/>
          <w:lang w:val="en-GB" w:eastAsia="en-GB"/>
        </w:rPr>
        <w:t>reduce e</w:t>
      </w:r>
      <w:r w:rsidR="005243F7">
        <w:rPr>
          <w:rFonts w:ascii="MS Reference Sans Serif" w:hAnsi="MS Reference Sans Serif" w:cs="Open Sans Light"/>
          <w:color w:val="565656"/>
          <w:sz w:val="18"/>
          <w:lang w:val="en-GB" w:eastAsia="en-GB"/>
        </w:rPr>
        <w:t>mergency admissions and</w:t>
      </w:r>
      <w:r w:rsidR="00794FA5" w:rsidRPr="00C43361">
        <w:rPr>
          <w:rFonts w:ascii="MS Reference Sans Serif" w:hAnsi="MS Reference Sans Serif" w:cs="Open Sans Light"/>
          <w:color w:val="565656"/>
          <w:sz w:val="18"/>
          <w:lang w:val="en-GB" w:eastAsia="en-GB"/>
        </w:rPr>
        <w:t xml:space="preserve"> Emergency Dep</w:t>
      </w:r>
      <w:r w:rsidR="005243F7">
        <w:rPr>
          <w:rFonts w:ascii="MS Reference Sans Serif" w:hAnsi="MS Reference Sans Serif" w:cs="Open Sans Light"/>
          <w:color w:val="565656"/>
          <w:sz w:val="18"/>
          <w:lang w:val="en-GB" w:eastAsia="en-GB"/>
        </w:rPr>
        <w:t>artment attendances.</w:t>
      </w:r>
      <w:r w:rsidR="000B1D38">
        <w:rPr>
          <w:rFonts w:ascii="MS Reference Sans Serif" w:hAnsi="MS Reference Sans Serif" w:cs="Open Sans Light"/>
          <w:color w:val="565656"/>
          <w:sz w:val="18"/>
          <w:lang w:val="en-GB" w:eastAsia="en-GB"/>
        </w:rPr>
        <w:t xml:space="preserve"> (</w:t>
      </w:r>
      <w:r w:rsidR="00FD1405">
        <w:rPr>
          <w:rFonts w:ascii="MS Reference Sans Serif" w:hAnsi="MS Reference Sans Serif" w:cs="Open Sans Light"/>
          <w:color w:val="565656"/>
          <w:sz w:val="18"/>
          <w:lang w:val="en-GB" w:eastAsia="en-GB"/>
        </w:rPr>
        <w:t>By</w:t>
      </w:r>
      <w:r w:rsidR="000B1D38">
        <w:rPr>
          <w:rFonts w:ascii="MS Reference Sans Serif" w:hAnsi="MS Reference Sans Serif" w:cs="Open Sans Light"/>
          <w:color w:val="565656"/>
          <w:sz w:val="18"/>
          <w:lang w:val="en-GB" w:eastAsia="en-GB"/>
        </w:rPr>
        <w:t xml:space="preserve"> up to 20%)</w:t>
      </w:r>
    </w:p>
    <w:p w14:paraId="51C4DCDB" w14:textId="330C83C4" w:rsidR="000B1D38" w:rsidRPr="00C43361" w:rsidRDefault="000B1D38" w:rsidP="00A93082">
      <w:pPr>
        <w:pStyle w:val="ListParagraph"/>
        <w:numPr>
          <w:ilvl w:val="0"/>
          <w:numId w:val="19"/>
        </w:numPr>
        <w:spacing w:before="40" w:after="160" w:line="360" w:lineRule="auto"/>
        <w:ind w:left="1134" w:hanging="567"/>
        <w:jc w:val="both"/>
        <w:rPr>
          <w:rFonts w:ascii="MS Reference Sans Serif" w:hAnsi="MS Reference Sans Serif" w:cs="Open Sans Light"/>
          <w:color w:val="565656"/>
          <w:sz w:val="18"/>
          <w:lang w:val="en-GB" w:eastAsia="en-GB"/>
        </w:rPr>
      </w:pPr>
      <w:r>
        <w:rPr>
          <w:rFonts w:ascii="MS Reference Sans Serif" w:hAnsi="MS Reference Sans Serif" w:cs="Open Sans Light"/>
          <w:color w:val="565656"/>
          <w:sz w:val="18"/>
          <w:lang w:val="en-GB" w:eastAsia="en-GB"/>
        </w:rPr>
        <w:t>Care requiring a specialist clinician will be brought closer to home</w:t>
      </w:r>
      <w:r w:rsidR="00CE219A">
        <w:rPr>
          <w:rFonts w:ascii="MS Reference Sans Serif" w:hAnsi="MS Reference Sans Serif" w:cs="Open Sans Light"/>
          <w:color w:val="565656"/>
          <w:sz w:val="18"/>
          <w:lang w:val="en-GB" w:eastAsia="en-GB"/>
        </w:rPr>
        <w:t>.</w:t>
      </w:r>
    </w:p>
    <w:p w14:paraId="43103104" w14:textId="53E52464" w:rsidR="00794FA5" w:rsidRPr="00C43361" w:rsidRDefault="00794FA5" w:rsidP="00A93082">
      <w:pPr>
        <w:pStyle w:val="ListParagraph"/>
        <w:numPr>
          <w:ilvl w:val="0"/>
          <w:numId w:val="19"/>
        </w:numPr>
        <w:spacing w:before="40" w:after="160" w:line="360" w:lineRule="auto"/>
        <w:ind w:left="1134" w:hanging="567"/>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 xml:space="preserve">To reduce the </w:t>
      </w:r>
      <w:r w:rsidR="000B1D38">
        <w:rPr>
          <w:rFonts w:ascii="MS Reference Sans Serif" w:hAnsi="MS Reference Sans Serif" w:cs="Open Sans Light"/>
          <w:color w:val="565656"/>
          <w:sz w:val="18"/>
          <w:lang w:val="en-GB" w:eastAsia="en-GB"/>
        </w:rPr>
        <w:t>number of excess early deaths in adults</w:t>
      </w:r>
      <w:r w:rsidRPr="00C43361">
        <w:rPr>
          <w:rFonts w:ascii="MS Reference Sans Serif" w:hAnsi="MS Reference Sans Serif" w:cs="Open Sans Light"/>
          <w:color w:val="565656"/>
          <w:sz w:val="18"/>
          <w:lang w:val="en-GB" w:eastAsia="en-GB"/>
        </w:rPr>
        <w:t xml:space="preserve"> with </w:t>
      </w:r>
      <w:r w:rsidR="000B1D38">
        <w:rPr>
          <w:rFonts w:ascii="MS Reference Sans Serif" w:hAnsi="MS Reference Sans Serif" w:cs="Open Sans Light"/>
          <w:color w:val="565656"/>
          <w:sz w:val="18"/>
          <w:lang w:val="en-GB" w:eastAsia="en-GB"/>
        </w:rPr>
        <w:t xml:space="preserve">serious </w:t>
      </w:r>
      <w:r w:rsidR="00AD6A56">
        <w:rPr>
          <w:rFonts w:ascii="MS Reference Sans Serif" w:hAnsi="MS Reference Sans Serif" w:cs="Open Sans Light"/>
          <w:color w:val="565656"/>
          <w:sz w:val="18"/>
          <w:lang w:val="en-GB" w:eastAsia="en-GB"/>
        </w:rPr>
        <w:t>mental health problems and achiev</w:t>
      </w:r>
      <w:r w:rsidR="000B1D38">
        <w:rPr>
          <w:rFonts w:ascii="MS Reference Sans Serif" w:hAnsi="MS Reference Sans Serif" w:cs="Open Sans Light"/>
          <w:color w:val="565656"/>
          <w:sz w:val="18"/>
          <w:lang w:val="en-GB" w:eastAsia="en-GB"/>
        </w:rPr>
        <w:t>e similar improvements for people with earning disabilities.</w:t>
      </w:r>
    </w:p>
    <w:p w14:paraId="5F355007" w14:textId="77411EF0" w:rsidR="00794FA5" w:rsidRDefault="00AD6A56" w:rsidP="00A93082">
      <w:pPr>
        <w:pStyle w:val="ListParagraph"/>
        <w:numPr>
          <w:ilvl w:val="0"/>
          <w:numId w:val="19"/>
        </w:numPr>
        <w:spacing w:before="40" w:after="160" w:line="360" w:lineRule="auto"/>
        <w:ind w:left="1134" w:hanging="567"/>
        <w:jc w:val="both"/>
        <w:rPr>
          <w:rFonts w:ascii="MS Reference Sans Serif" w:hAnsi="MS Reference Sans Serif" w:cs="Open Sans Light"/>
          <w:color w:val="565656"/>
          <w:sz w:val="18"/>
          <w:lang w:val="en-GB" w:eastAsia="en-GB"/>
        </w:rPr>
      </w:pPr>
      <w:r>
        <w:rPr>
          <w:rFonts w:ascii="MS Reference Sans Serif" w:hAnsi="MS Reference Sans Serif" w:cs="Open Sans Light"/>
          <w:color w:val="565656"/>
          <w:sz w:val="18"/>
          <w:lang w:val="en-GB" w:eastAsia="en-GB"/>
        </w:rPr>
        <w:t>To put in place suppor</w:t>
      </w:r>
      <w:r w:rsidR="00794FA5" w:rsidRPr="00C43361">
        <w:rPr>
          <w:rFonts w:ascii="MS Reference Sans Serif" w:hAnsi="MS Reference Sans Serif" w:cs="Open Sans Light"/>
          <w:color w:val="565656"/>
          <w:sz w:val="18"/>
          <w:lang w:val="en-GB" w:eastAsia="en-GB"/>
        </w:rPr>
        <w:t>t and services that will help all children have the best possible start in life.</w:t>
      </w:r>
    </w:p>
    <w:p w14:paraId="3BD8EB63" w14:textId="0227CC73" w:rsidR="000B1D38" w:rsidRPr="00C43361" w:rsidRDefault="000B1D38" w:rsidP="00A93082">
      <w:pPr>
        <w:pStyle w:val="ListParagraph"/>
        <w:numPr>
          <w:ilvl w:val="0"/>
          <w:numId w:val="19"/>
        </w:numPr>
        <w:spacing w:before="40" w:after="160" w:line="360" w:lineRule="auto"/>
        <w:ind w:left="1134" w:hanging="567"/>
        <w:jc w:val="both"/>
        <w:rPr>
          <w:rFonts w:ascii="MS Reference Sans Serif" w:hAnsi="MS Reference Sans Serif" w:cs="Open Sans Light"/>
          <w:color w:val="565656"/>
          <w:sz w:val="18"/>
          <w:lang w:val="en-GB" w:eastAsia="en-GB"/>
        </w:rPr>
      </w:pPr>
      <w:r w:rsidRPr="00C43361">
        <w:rPr>
          <w:rFonts w:ascii="MS Reference Sans Serif" w:hAnsi="MS Reference Sans Serif" w:cs="Open Sans Light"/>
          <w:color w:val="565656"/>
          <w:sz w:val="18"/>
          <w:lang w:val="en-GB" w:eastAsia="en-GB"/>
        </w:rPr>
        <w:t>To minimise repeated trips to the GP and hospital for specialist diagnosis and monitoring of health problems, replacing them with community and home based services that make best use of technology, and keep people at the centre of their care</w:t>
      </w:r>
      <w:r w:rsidR="00CE219A">
        <w:rPr>
          <w:rFonts w:ascii="MS Reference Sans Serif" w:hAnsi="MS Reference Sans Serif" w:cs="Open Sans Light"/>
          <w:color w:val="565656"/>
          <w:sz w:val="18"/>
          <w:lang w:val="en-GB" w:eastAsia="en-GB"/>
        </w:rPr>
        <w:t>.</w:t>
      </w:r>
    </w:p>
    <w:p w14:paraId="4261C53F" w14:textId="77777777" w:rsidR="000B1D38" w:rsidRPr="00AD6A56" w:rsidRDefault="000B1D38" w:rsidP="00AD6A56">
      <w:pPr>
        <w:spacing w:before="40" w:after="160" w:line="288" w:lineRule="auto"/>
        <w:jc w:val="both"/>
        <w:rPr>
          <w:rFonts w:ascii="MS Reference Sans Serif" w:hAnsi="MS Reference Sans Serif"/>
          <w:color w:val="565656"/>
          <w:sz w:val="18"/>
        </w:rPr>
      </w:pPr>
    </w:p>
    <w:p w14:paraId="1B4BF3C3" w14:textId="77777777" w:rsidR="00794FA5" w:rsidRDefault="00794FA5" w:rsidP="0008543E">
      <w:pPr>
        <w:pStyle w:val="ListParagraph"/>
        <w:ind w:left="0"/>
        <w:rPr>
          <w:rFonts w:ascii="MS Reference Sans Serif" w:hAnsi="MS Reference Sans Serif" w:cs="Open Sans Light"/>
          <w:color w:val="565656"/>
          <w:sz w:val="18"/>
          <w:lang w:val="en-GB" w:eastAsia="en-GB"/>
        </w:rPr>
      </w:pPr>
    </w:p>
    <w:p w14:paraId="4BD343CD" w14:textId="4BDB0DE0" w:rsidR="00D8139F" w:rsidRDefault="00E17999" w:rsidP="0008543E">
      <w:pPr>
        <w:pStyle w:val="ListParagraph"/>
        <w:ind w:left="0"/>
        <w:jc w:val="both"/>
        <w:rPr>
          <w:rFonts w:ascii="MS Reference Sans Serif" w:hAnsi="MS Reference Sans Serif" w:cs="Open Sans Light"/>
          <w:color w:val="565656"/>
          <w:sz w:val="18"/>
          <w:lang w:val="en-GB" w:eastAsia="en-GB"/>
        </w:rPr>
      </w:pPr>
      <w:r>
        <w:rPr>
          <w:rFonts w:ascii="MS Reference Sans Serif" w:hAnsi="MS Reference Sans Serif" w:cs="Open Sans Light"/>
          <w:color w:val="565656"/>
          <w:sz w:val="18"/>
          <w:lang w:val="en-GB" w:eastAsia="en-GB"/>
        </w:rPr>
        <w:lastRenderedPageBreak/>
        <w:t>Alongside this existing strategic direction the CCG and local partners have undertaken work in re</w:t>
      </w:r>
      <w:r w:rsidR="00EA2EF1">
        <w:rPr>
          <w:rFonts w:ascii="MS Reference Sans Serif" w:hAnsi="MS Reference Sans Serif" w:cs="Open Sans Light"/>
          <w:color w:val="565656"/>
          <w:sz w:val="18"/>
          <w:lang w:val="en-GB" w:eastAsia="en-GB"/>
        </w:rPr>
        <w:t>sponse to the</w:t>
      </w:r>
      <w:r w:rsidR="00FE627E">
        <w:rPr>
          <w:rFonts w:ascii="MS Reference Sans Serif" w:hAnsi="MS Reference Sans Serif" w:cs="Open Sans Light"/>
          <w:color w:val="565656"/>
          <w:sz w:val="18"/>
          <w:lang w:val="en-GB" w:eastAsia="en-GB"/>
        </w:rPr>
        <w:t xml:space="preserve"> Five Year Forward View, </w:t>
      </w:r>
      <w:r>
        <w:rPr>
          <w:rFonts w:ascii="MS Reference Sans Serif" w:hAnsi="MS Reference Sans Serif" w:cs="Open Sans Light"/>
          <w:color w:val="565656"/>
          <w:sz w:val="18"/>
          <w:lang w:val="en-GB" w:eastAsia="en-GB"/>
        </w:rPr>
        <w:t xml:space="preserve">which sets out a clear vision for the future of the </w:t>
      </w:r>
      <w:r w:rsidR="00BE7E86">
        <w:rPr>
          <w:rFonts w:ascii="MS Reference Sans Serif" w:hAnsi="MS Reference Sans Serif" w:cs="Open Sans Light"/>
          <w:color w:val="565656"/>
          <w:sz w:val="18"/>
          <w:lang w:val="en-GB" w:eastAsia="en-GB"/>
        </w:rPr>
        <w:t>Health &amp; Social Care</w:t>
      </w:r>
      <w:r>
        <w:rPr>
          <w:rFonts w:ascii="MS Reference Sans Serif" w:hAnsi="MS Reference Sans Serif" w:cs="Open Sans Light"/>
          <w:color w:val="565656"/>
          <w:sz w:val="18"/>
          <w:lang w:val="en-GB" w:eastAsia="en-GB"/>
        </w:rPr>
        <w:t>. Local community engagement</w:t>
      </w:r>
      <w:r w:rsidR="00AD6A56">
        <w:rPr>
          <w:rFonts w:ascii="MS Reference Sans Serif" w:hAnsi="MS Reference Sans Serif" w:cs="Open Sans Light"/>
          <w:color w:val="565656"/>
          <w:sz w:val="18"/>
          <w:lang w:val="en-GB" w:eastAsia="en-GB"/>
        </w:rPr>
        <w:t xml:space="preserve"> events</w:t>
      </w:r>
      <w:r w:rsidR="000B1D38">
        <w:rPr>
          <w:rFonts w:ascii="MS Reference Sans Serif" w:hAnsi="MS Reference Sans Serif" w:cs="Open Sans Light"/>
          <w:color w:val="565656"/>
          <w:sz w:val="18"/>
          <w:lang w:val="en-GB" w:eastAsia="en-GB"/>
        </w:rPr>
        <w:t xml:space="preserve"> </w:t>
      </w:r>
      <w:r w:rsidR="00AD6A56">
        <w:rPr>
          <w:rFonts w:ascii="MS Reference Sans Serif" w:hAnsi="MS Reference Sans Serif" w:cs="Open Sans Light"/>
          <w:color w:val="565656"/>
          <w:sz w:val="18"/>
          <w:lang w:val="en-GB" w:eastAsia="en-GB"/>
        </w:rPr>
        <w:t>(Shaping Sheffield) took place last year</w:t>
      </w:r>
      <w:r w:rsidR="000A13AC">
        <w:rPr>
          <w:rFonts w:ascii="MS Reference Sans Serif" w:hAnsi="MS Reference Sans Serif" w:cs="Open Sans Light"/>
          <w:color w:val="565656"/>
          <w:sz w:val="18"/>
          <w:lang w:val="en-GB" w:eastAsia="en-GB"/>
        </w:rPr>
        <w:t>,</w:t>
      </w:r>
      <w:r w:rsidR="00AD6A56">
        <w:rPr>
          <w:rFonts w:ascii="MS Reference Sans Serif" w:hAnsi="MS Reference Sans Serif" w:cs="Open Sans Light"/>
          <w:color w:val="565656"/>
          <w:sz w:val="18"/>
          <w:lang w:val="en-GB" w:eastAsia="en-GB"/>
        </w:rPr>
        <w:t xml:space="preserve"> </w:t>
      </w:r>
      <w:r w:rsidR="000B1D38">
        <w:rPr>
          <w:rFonts w:ascii="MS Reference Sans Serif" w:hAnsi="MS Reference Sans Serif" w:cs="Open Sans Light"/>
          <w:color w:val="565656"/>
          <w:sz w:val="18"/>
          <w:lang w:val="en-GB" w:eastAsia="en-GB"/>
        </w:rPr>
        <w:t>which has confirmed the direction of travel and</w:t>
      </w:r>
      <w:r w:rsidR="00AD6A56">
        <w:rPr>
          <w:rFonts w:ascii="MS Reference Sans Serif" w:hAnsi="MS Reference Sans Serif" w:cs="Open Sans Light"/>
          <w:color w:val="565656"/>
          <w:sz w:val="18"/>
          <w:lang w:val="en-GB" w:eastAsia="en-GB"/>
        </w:rPr>
        <w:t xml:space="preserve"> agreed</w:t>
      </w:r>
      <w:r w:rsidR="00FE627E">
        <w:rPr>
          <w:rFonts w:ascii="MS Reference Sans Serif" w:hAnsi="MS Reference Sans Serif" w:cs="Open Sans Light"/>
          <w:color w:val="565656"/>
          <w:sz w:val="18"/>
          <w:lang w:val="en-GB" w:eastAsia="en-GB"/>
        </w:rPr>
        <w:t xml:space="preserve"> </w:t>
      </w:r>
      <w:r w:rsidR="00AD6A56">
        <w:rPr>
          <w:rFonts w:ascii="MS Reference Sans Serif" w:hAnsi="MS Reference Sans Serif" w:cs="Open Sans Light"/>
          <w:color w:val="565656"/>
          <w:sz w:val="18"/>
          <w:lang w:val="en-GB" w:eastAsia="en-GB"/>
        </w:rPr>
        <w:t>the key priorities</w:t>
      </w:r>
      <w:r>
        <w:rPr>
          <w:rFonts w:ascii="MS Reference Sans Serif" w:hAnsi="MS Reference Sans Serif" w:cs="Open Sans Light"/>
          <w:color w:val="565656"/>
          <w:sz w:val="18"/>
          <w:lang w:val="en-GB" w:eastAsia="en-GB"/>
        </w:rPr>
        <w:t xml:space="preserve">. This local vision will </w:t>
      </w:r>
      <w:r w:rsidR="00FE627E">
        <w:rPr>
          <w:rFonts w:ascii="MS Reference Sans Serif" w:hAnsi="MS Reference Sans Serif" w:cs="Open Sans Light"/>
          <w:color w:val="565656"/>
          <w:sz w:val="18"/>
          <w:lang w:val="en-GB" w:eastAsia="en-GB"/>
        </w:rPr>
        <w:t xml:space="preserve">help </w:t>
      </w:r>
      <w:r>
        <w:rPr>
          <w:rFonts w:ascii="MS Reference Sans Serif" w:hAnsi="MS Reference Sans Serif" w:cs="Open Sans Light"/>
          <w:color w:val="565656"/>
          <w:sz w:val="18"/>
          <w:lang w:val="en-GB" w:eastAsia="en-GB"/>
        </w:rPr>
        <w:t xml:space="preserve">shape the future estates requirements across the city </w:t>
      </w:r>
      <w:r w:rsidR="00AD6A56">
        <w:rPr>
          <w:rFonts w:ascii="MS Reference Sans Serif" w:hAnsi="MS Reference Sans Serif" w:cs="Open Sans Light"/>
          <w:color w:val="565656"/>
          <w:sz w:val="18"/>
          <w:lang w:val="en-GB" w:eastAsia="en-GB"/>
        </w:rPr>
        <w:t xml:space="preserve">and it is anticipated that the Sheffield </w:t>
      </w:r>
      <w:r>
        <w:rPr>
          <w:rFonts w:ascii="MS Reference Sans Serif" w:hAnsi="MS Reference Sans Serif" w:cs="Open Sans Light"/>
          <w:color w:val="565656"/>
          <w:sz w:val="18"/>
          <w:lang w:val="en-GB" w:eastAsia="en-GB"/>
        </w:rPr>
        <w:t>Strategic Estates Plan will be further revised to reflect these emerging priorities</w:t>
      </w:r>
      <w:r w:rsidR="00AD6A56">
        <w:rPr>
          <w:rFonts w:ascii="MS Reference Sans Serif" w:hAnsi="MS Reference Sans Serif" w:cs="Open Sans Light"/>
          <w:color w:val="565656"/>
          <w:sz w:val="18"/>
          <w:lang w:val="en-GB" w:eastAsia="en-GB"/>
        </w:rPr>
        <w:t>, and aligned to the agreed outcomes for this Sheffield Primary Care Estates Strategy</w:t>
      </w:r>
      <w:r w:rsidR="00CE219A">
        <w:rPr>
          <w:rFonts w:ascii="MS Reference Sans Serif" w:hAnsi="MS Reference Sans Serif" w:cs="Open Sans Light"/>
          <w:color w:val="565656"/>
          <w:sz w:val="18"/>
          <w:lang w:val="en-GB" w:eastAsia="en-GB"/>
        </w:rPr>
        <w:t>.</w:t>
      </w:r>
    </w:p>
    <w:p w14:paraId="00022976" w14:textId="77777777" w:rsidR="00DF2AA0" w:rsidRDefault="00DF2AA0" w:rsidP="0008543E">
      <w:pPr>
        <w:pStyle w:val="ListParagraph"/>
        <w:ind w:left="0"/>
        <w:jc w:val="both"/>
        <w:rPr>
          <w:rFonts w:ascii="MS Reference Sans Serif" w:hAnsi="MS Reference Sans Serif" w:cs="Open Sans Light"/>
          <w:color w:val="565656"/>
          <w:sz w:val="18"/>
          <w:lang w:val="en-GB" w:eastAsia="en-GB"/>
        </w:rPr>
      </w:pPr>
    </w:p>
    <w:p w14:paraId="27B83761" w14:textId="77777777" w:rsidR="00DF2AA0" w:rsidRPr="0007299E" w:rsidRDefault="00DF2AA0" w:rsidP="00DF2AA0">
      <w:pPr>
        <w:jc w:val="both"/>
        <w:rPr>
          <w:rFonts w:ascii="MS Reference Sans Serif" w:hAnsi="MS Reference Sans Serif"/>
          <w:b/>
          <w:color w:val="565656"/>
          <w:sz w:val="20"/>
          <w:szCs w:val="20"/>
        </w:rPr>
      </w:pPr>
      <w:r w:rsidRPr="0007299E">
        <w:rPr>
          <w:rFonts w:ascii="MS Reference Sans Serif" w:hAnsi="MS Reference Sans Serif"/>
          <w:b/>
          <w:color w:val="565656"/>
          <w:sz w:val="20"/>
          <w:szCs w:val="20"/>
        </w:rPr>
        <w:t>NHS Sheffield Clinical Commissioning Group</w:t>
      </w:r>
    </w:p>
    <w:p w14:paraId="0F01ABEE" w14:textId="13B23AA8" w:rsidR="00EE1674" w:rsidRDefault="00DF2AA0" w:rsidP="00DF2AA0">
      <w:pPr>
        <w:jc w:val="both"/>
        <w:rPr>
          <w:rFonts w:ascii="MS Reference Sans Serif" w:hAnsi="MS Reference Sans Serif"/>
          <w:color w:val="565656"/>
          <w:sz w:val="18"/>
        </w:rPr>
      </w:pPr>
      <w:r>
        <w:rPr>
          <w:rFonts w:ascii="MS Reference Sans Serif" w:hAnsi="MS Reference Sans Serif"/>
          <w:color w:val="565656"/>
          <w:sz w:val="18"/>
        </w:rPr>
        <w:t xml:space="preserve">As commissioners of Primary Care services for Sheffield, the CCG has responsibility for ensuring the right capacity and accessibility is in place to meet the needs of the population, that Primary Care is developed in a sustainable manner and appropriate support and co-ordination is given to </w:t>
      </w:r>
      <w:r w:rsidR="000A13AC">
        <w:rPr>
          <w:rFonts w:ascii="MS Reference Sans Serif" w:hAnsi="MS Reference Sans Serif"/>
          <w:color w:val="565656"/>
          <w:sz w:val="18"/>
        </w:rPr>
        <w:t>practices within the city</w:t>
      </w:r>
      <w:r>
        <w:rPr>
          <w:rFonts w:ascii="MS Reference Sans Serif" w:hAnsi="MS Reference Sans Serif"/>
          <w:color w:val="565656"/>
          <w:sz w:val="18"/>
        </w:rPr>
        <w:t xml:space="preserve">.  NHS Sheffield, having previously contributed to the wider Sheffield Strategic Estates Plan (SEP) in 2016, </w:t>
      </w:r>
      <w:r w:rsidRPr="00F426F2">
        <w:rPr>
          <w:rFonts w:ascii="MS Reference Sans Serif" w:hAnsi="MS Reference Sans Serif"/>
          <w:color w:val="565656"/>
          <w:sz w:val="18"/>
        </w:rPr>
        <w:t xml:space="preserve">identified </w:t>
      </w:r>
      <w:r>
        <w:rPr>
          <w:rFonts w:ascii="MS Reference Sans Serif" w:hAnsi="MS Reference Sans Serif"/>
          <w:color w:val="565656"/>
          <w:sz w:val="18"/>
        </w:rPr>
        <w:t xml:space="preserve">the </w:t>
      </w:r>
      <w:r w:rsidRPr="00F426F2">
        <w:rPr>
          <w:rFonts w:ascii="MS Reference Sans Serif" w:hAnsi="MS Reference Sans Serif"/>
          <w:color w:val="565656"/>
          <w:sz w:val="18"/>
        </w:rPr>
        <w:t>need to improve the quality, utilisation and effici</w:t>
      </w:r>
      <w:r>
        <w:rPr>
          <w:rFonts w:ascii="MS Reference Sans Serif" w:hAnsi="MS Reference Sans Serif"/>
          <w:color w:val="565656"/>
          <w:sz w:val="18"/>
        </w:rPr>
        <w:t xml:space="preserve">ency of the Primary Care Estate to support the implementation of the Transformation Plan - Delivering the GP Forward View, </w:t>
      </w:r>
      <w:r w:rsidRPr="00F426F2">
        <w:rPr>
          <w:rFonts w:ascii="MS Reference Sans Serif" w:hAnsi="MS Reference Sans Serif"/>
          <w:color w:val="565656"/>
          <w:sz w:val="18"/>
        </w:rPr>
        <w:t xml:space="preserve">which </w:t>
      </w:r>
      <w:r>
        <w:rPr>
          <w:rFonts w:ascii="MS Reference Sans Serif" w:hAnsi="MS Reference Sans Serif"/>
          <w:color w:val="565656"/>
          <w:sz w:val="18"/>
        </w:rPr>
        <w:t xml:space="preserve">sets out how Primary Care Services will be developed across Sheffield.  </w:t>
      </w:r>
    </w:p>
    <w:p w14:paraId="4249F2EB" w14:textId="77777777" w:rsidR="00EE1674" w:rsidRDefault="00EE1674" w:rsidP="00DF2AA0">
      <w:pPr>
        <w:jc w:val="both"/>
        <w:rPr>
          <w:rFonts w:ascii="MS Reference Sans Serif" w:hAnsi="MS Reference Sans Serif"/>
          <w:color w:val="565656"/>
          <w:sz w:val="18"/>
        </w:rPr>
      </w:pPr>
    </w:p>
    <w:p w14:paraId="613141E7" w14:textId="36EFB482" w:rsidR="00DF2AA0" w:rsidRDefault="00DF2AA0" w:rsidP="00DF2AA0">
      <w:pPr>
        <w:jc w:val="both"/>
        <w:rPr>
          <w:rFonts w:ascii="MS Reference Sans Serif" w:hAnsi="MS Reference Sans Serif"/>
          <w:color w:val="565656"/>
          <w:sz w:val="18"/>
        </w:rPr>
      </w:pPr>
      <w:r>
        <w:rPr>
          <w:rFonts w:ascii="MS Reference Sans Serif" w:hAnsi="MS Reference Sans Serif"/>
          <w:color w:val="565656"/>
          <w:sz w:val="18"/>
        </w:rPr>
        <w:t>The estate from which Primary Care is delivered plays in important role in shaping the</w:t>
      </w:r>
      <w:r w:rsidRPr="00F426F2">
        <w:rPr>
          <w:rFonts w:ascii="MS Reference Sans Serif" w:hAnsi="MS Reference Sans Serif"/>
          <w:color w:val="565656"/>
          <w:sz w:val="18"/>
        </w:rPr>
        <w:t xml:space="preserve"> future configuration of </w:t>
      </w:r>
      <w:r w:rsidR="00EE1674">
        <w:rPr>
          <w:rFonts w:ascii="MS Reference Sans Serif" w:hAnsi="MS Reference Sans Serif"/>
          <w:color w:val="565656"/>
          <w:sz w:val="18"/>
        </w:rPr>
        <w:t xml:space="preserve">healthcare </w:t>
      </w:r>
      <w:r>
        <w:rPr>
          <w:rFonts w:ascii="MS Reference Sans Serif" w:hAnsi="MS Reference Sans Serif"/>
          <w:color w:val="565656"/>
          <w:sz w:val="18"/>
        </w:rPr>
        <w:t xml:space="preserve">across the city, as part of the overall </w:t>
      </w:r>
      <w:r w:rsidR="007057D4">
        <w:rPr>
          <w:rFonts w:ascii="MS Reference Sans Serif" w:hAnsi="MS Reference Sans Serif"/>
          <w:color w:val="565656"/>
          <w:sz w:val="18"/>
        </w:rPr>
        <w:t xml:space="preserve">South Yorkshire and Bassetlaw </w:t>
      </w:r>
      <w:r w:rsidR="0041748C">
        <w:rPr>
          <w:rFonts w:ascii="MS Reference Sans Serif" w:hAnsi="MS Reference Sans Serif"/>
          <w:color w:val="565656"/>
          <w:sz w:val="18"/>
        </w:rPr>
        <w:t>Accountable Care System</w:t>
      </w:r>
      <w:r>
        <w:rPr>
          <w:rFonts w:ascii="MS Reference Sans Serif" w:hAnsi="MS Reference Sans Serif"/>
          <w:color w:val="565656"/>
          <w:sz w:val="18"/>
        </w:rPr>
        <w:t xml:space="preserve"> to reduce admissions to secondary care, support wellness and prevention agendas and move to new models of care</w:t>
      </w:r>
      <w:r w:rsidR="00EE789B">
        <w:rPr>
          <w:rFonts w:ascii="MS Reference Sans Serif" w:hAnsi="MS Reference Sans Serif"/>
          <w:color w:val="565656"/>
          <w:sz w:val="18"/>
        </w:rPr>
        <w:t>.  The pressures of demographic change and long-term conditions are understood and reflected in these plans.</w:t>
      </w:r>
    </w:p>
    <w:p w14:paraId="7037A8B9" w14:textId="77777777" w:rsidR="00EE1674" w:rsidRDefault="00EE1674" w:rsidP="00DF2AA0">
      <w:pPr>
        <w:jc w:val="both"/>
        <w:rPr>
          <w:rFonts w:ascii="MS Reference Sans Serif" w:hAnsi="MS Reference Sans Serif"/>
          <w:color w:val="565656"/>
          <w:sz w:val="18"/>
        </w:rPr>
      </w:pPr>
    </w:p>
    <w:p w14:paraId="39BA2791" w14:textId="31FAB825" w:rsidR="00DF2AA0" w:rsidRDefault="00DF2AA0" w:rsidP="00DF2AA0">
      <w:pPr>
        <w:jc w:val="both"/>
        <w:rPr>
          <w:rFonts w:ascii="MS Reference Sans Serif" w:hAnsi="MS Reference Sans Serif"/>
          <w:color w:val="565656"/>
          <w:sz w:val="18"/>
        </w:rPr>
      </w:pPr>
      <w:r w:rsidRPr="00F426F2">
        <w:rPr>
          <w:rFonts w:ascii="MS Reference Sans Serif" w:hAnsi="MS Reference Sans Serif"/>
          <w:color w:val="565656"/>
          <w:sz w:val="18"/>
        </w:rPr>
        <w:t xml:space="preserve">The CCG </w:t>
      </w:r>
      <w:r>
        <w:rPr>
          <w:rFonts w:ascii="MS Reference Sans Serif" w:hAnsi="MS Reference Sans Serif"/>
          <w:color w:val="565656"/>
          <w:sz w:val="18"/>
        </w:rPr>
        <w:t xml:space="preserve">also </w:t>
      </w:r>
      <w:r w:rsidRPr="00F426F2">
        <w:rPr>
          <w:rFonts w:ascii="MS Reference Sans Serif" w:hAnsi="MS Reference Sans Serif"/>
          <w:color w:val="565656"/>
          <w:sz w:val="18"/>
        </w:rPr>
        <w:t xml:space="preserve">has a strong financial and quality incentive to improve the utilisation of LIFT assets.  </w:t>
      </w:r>
      <w:r>
        <w:rPr>
          <w:rFonts w:ascii="MS Reference Sans Serif" w:hAnsi="MS Reference Sans Serif"/>
          <w:color w:val="565656"/>
          <w:sz w:val="18"/>
        </w:rPr>
        <w:t>It is known that utilisation of the 7 Lift buildings across Sheffield is in need of significant improvement, and that fundamental changes to the way in which they are operated will be required. The LIFT buildings represent a £3million per annum opportunity for the health community</w:t>
      </w:r>
      <w:r w:rsidR="00EE789B">
        <w:rPr>
          <w:rFonts w:ascii="MS Reference Sans Serif" w:hAnsi="MS Reference Sans Serif"/>
          <w:color w:val="565656"/>
          <w:sz w:val="18"/>
        </w:rPr>
        <w:t xml:space="preserve"> through improved utilisation, with a clear and firm commitment </w:t>
      </w:r>
      <w:r w:rsidR="00B41B78">
        <w:rPr>
          <w:rFonts w:ascii="MS Reference Sans Serif" w:hAnsi="MS Reference Sans Serif"/>
          <w:color w:val="565656"/>
          <w:sz w:val="18"/>
        </w:rPr>
        <w:t xml:space="preserve">to change being required from our </w:t>
      </w:r>
      <w:r w:rsidR="007057D4">
        <w:rPr>
          <w:rFonts w:ascii="MS Reference Sans Serif" w:hAnsi="MS Reference Sans Serif"/>
          <w:color w:val="565656"/>
          <w:sz w:val="18"/>
        </w:rPr>
        <w:t>‘</w:t>
      </w:r>
      <w:r w:rsidR="00B41B78">
        <w:rPr>
          <w:rFonts w:ascii="MS Reference Sans Serif" w:hAnsi="MS Reference Sans Serif"/>
          <w:color w:val="565656"/>
          <w:sz w:val="18"/>
        </w:rPr>
        <w:t>PropCo</w:t>
      </w:r>
      <w:r w:rsidR="007057D4">
        <w:rPr>
          <w:rFonts w:ascii="MS Reference Sans Serif" w:hAnsi="MS Reference Sans Serif"/>
          <w:color w:val="565656"/>
          <w:sz w:val="18"/>
        </w:rPr>
        <w:t>’</w:t>
      </w:r>
      <w:r w:rsidR="00B41B78">
        <w:rPr>
          <w:rFonts w:ascii="MS Reference Sans Serif" w:hAnsi="MS Reference Sans Serif"/>
          <w:color w:val="565656"/>
          <w:sz w:val="18"/>
        </w:rPr>
        <w:t xml:space="preserve"> partners.</w:t>
      </w:r>
    </w:p>
    <w:p w14:paraId="2250C0D0" w14:textId="77777777" w:rsidR="00EE1674" w:rsidRDefault="00EE1674" w:rsidP="00DF2AA0">
      <w:pPr>
        <w:jc w:val="both"/>
        <w:rPr>
          <w:rFonts w:ascii="MS Reference Sans Serif" w:hAnsi="MS Reference Sans Serif"/>
          <w:color w:val="565656"/>
          <w:sz w:val="18"/>
        </w:rPr>
      </w:pPr>
    </w:p>
    <w:p w14:paraId="358CA7B0" w14:textId="53A6DA6E" w:rsidR="00DF2AA0" w:rsidRDefault="00DF2AA0" w:rsidP="00DF2AA0">
      <w:pPr>
        <w:jc w:val="both"/>
        <w:rPr>
          <w:rFonts w:ascii="MS Reference Sans Serif" w:hAnsi="MS Reference Sans Serif"/>
          <w:color w:val="565656"/>
          <w:sz w:val="18"/>
        </w:rPr>
      </w:pPr>
      <w:r w:rsidRPr="00F426F2">
        <w:rPr>
          <w:rFonts w:ascii="MS Reference Sans Serif" w:hAnsi="MS Reference Sans Serif"/>
          <w:color w:val="565656"/>
          <w:sz w:val="18"/>
        </w:rPr>
        <w:t xml:space="preserve">Further, </w:t>
      </w:r>
      <w:r>
        <w:rPr>
          <w:rFonts w:ascii="MS Reference Sans Serif" w:hAnsi="MS Reference Sans Serif"/>
          <w:color w:val="565656"/>
          <w:sz w:val="18"/>
        </w:rPr>
        <w:t xml:space="preserve">NHS Sheffield </w:t>
      </w:r>
      <w:r w:rsidRPr="00F426F2">
        <w:rPr>
          <w:rFonts w:ascii="MS Reference Sans Serif" w:hAnsi="MS Reference Sans Serif"/>
          <w:color w:val="565656"/>
          <w:sz w:val="18"/>
        </w:rPr>
        <w:t xml:space="preserve">helps shape the assets deployed by all providers when commissioning services, and will co-ordinate bids against the </w:t>
      </w:r>
      <w:r w:rsidR="00564620">
        <w:rPr>
          <w:rFonts w:ascii="MS Reference Sans Serif" w:hAnsi="MS Reference Sans Serif"/>
          <w:color w:val="565656"/>
          <w:sz w:val="18"/>
        </w:rPr>
        <w:t xml:space="preserve">national </w:t>
      </w:r>
      <w:r w:rsidRPr="00F426F2">
        <w:rPr>
          <w:rFonts w:ascii="MS Reference Sans Serif" w:hAnsi="MS Reference Sans Serif"/>
          <w:color w:val="565656"/>
          <w:sz w:val="18"/>
        </w:rPr>
        <w:t>P</w:t>
      </w:r>
      <w:r>
        <w:rPr>
          <w:rFonts w:ascii="MS Reference Sans Serif" w:hAnsi="MS Reference Sans Serif"/>
          <w:color w:val="565656"/>
          <w:sz w:val="18"/>
        </w:rPr>
        <w:t xml:space="preserve">rimary Care Transformation Fund (PCTF) as just one part of the implementation of the Primary Care Estates Strategy.  The main focus of PCTF bids will be to improve the quality and sustainability of the Primary Care Estate, and improve the utilisation of key assets. It is essential that the revenue consequences of any PCTF bids are understood and contained within current provision.  There is a strong intent to support </w:t>
      </w:r>
      <w:r w:rsidR="0041748C">
        <w:rPr>
          <w:rFonts w:ascii="MS Reference Sans Serif" w:hAnsi="MS Reference Sans Serif"/>
          <w:color w:val="565656"/>
          <w:sz w:val="18"/>
        </w:rPr>
        <w:t xml:space="preserve">sustainability of practices, either through </w:t>
      </w:r>
      <w:r>
        <w:rPr>
          <w:rFonts w:ascii="MS Reference Sans Serif" w:hAnsi="MS Reference Sans Serif"/>
          <w:color w:val="565656"/>
          <w:sz w:val="18"/>
        </w:rPr>
        <w:t xml:space="preserve">merger </w:t>
      </w:r>
      <w:r w:rsidR="00564620">
        <w:rPr>
          <w:rFonts w:ascii="MS Reference Sans Serif" w:hAnsi="MS Reference Sans Serif"/>
          <w:color w:val="565656"/>
          <w:sz w:val="18"/>
        </w:rPr>
        <w:t>or federation</w:t>
      </w:r>
      <w:r>
        <w:rPr>
          <w:rFonts w:ascii="MS Reference Sans Serif" w:hAnsi="MS Reference Sans Serif"/>
          <w:color w:val="565656"/>
          <w:sz w:val="18"/>
        </w:rPr>
        <w:t xml:space="preserve"> to help improve quality </w:t>
      </w:r>
      <w:r>
        <w:rPr>
          <w:rFonts w:ascii="MS Reference Sans Serif" w:hAnsi="MS Reference Sans Serif"/>
          <w:color w:val="565656"/>
          <w:sz w:val="18"/>
        </w:rPr>
        <w:lastRenderedPageBreak/>
        <w:t xml:space="preserve">and viability at a </w:t>
      </w:r>
      <w:r w:rsidR="007057D4">
        <w:rPr>
          <w:rFonts w:ascii="MS Reference Sans Serif" w:hAnsi="MS Reference Sans Serif"/>
          <w:color w:val="565656"/>
          <w:sz w:val="18"/>
        </w:rPr>
        <w:t>neighbourhood and Locality</w:t>
      </w:r>
      <w:r>
        <w:rPr>
          <w:rFonts w:ascii="MS Reference Sans Serif" w:hAnsi="MS Reference Sans Serif"/>
          <w:color w:val="565656"/>
          <w:sz w:val="18"/>
        </w:rPr>
        <w:t xml:space="preserve"> level, and enable the delivery of more care closer to home.</w:t>
      </w:r>
      <w:r w:rsidR="00B41B78">
        <w:rPr>
          <w:rFonts w:ascii="MS Reference Sans Serif" w:hAnsi="MS Reference Sans Serif"/>
          <w:color w:val="565656"/>
          <w:sz w:val="18"/>
        </w:rPr>
        <w:t xml:space="preserve"> </w:t>
      </w:r>
    </w:p>
    <w:p w14:paraId="0562AC6D" w14:textId="77777777" w:rsidR="00B41B78" w:rsidRDefault="00B41B78" w:rsidP="00DF2AA0">
      <w:pPr>
        <w:jc w:val="both"/>
        <w:rPr>
          <w:rFonts w:ascii="MS Reference Sans Serif" w:hAnsi="MS Reference Sans Serif"/>
          <w:color w:val="565656"/>
          <w:sz w:val="18"/>
        </w:rPr>
      </w:pPr>
    </w:p>
    <w:p w14:paraId="2B7B1AAC" w14:textId="764787DD" w:rsidR="00B41B78" w:rsidRDefault="00B41B78" w:rsidP="00DF2AA0">
      <w:pPr>
        <w:jc w:val="both"/>
        <w:rPr>
          <w:rFonts w:ascii="MS Reference Sans Serif" w:hAnsi="MS Reference Sans Serif"/>
          <w:color w:val="565656"/>
          <w:sz w:val="18"/>
        </w:rPr>
      </w:pPr>
      <w:r>
        <w:rPr>
          <w:rFonts w:ascii="MS Reference Sans Serif" w:hAnsi="MS Reference Sans Serif"/>
          <w:color w:val="565656"/>
          <w:sz w:val="18"/>
        </w:rPr>
        <w:t>Whilst the role of NHS Sheffield is to support practices and help facilitate wider-scale change, the responsibility for taking proposals to develop their ass</w:t>
      </w:r>
      <w:r w:rsidR="007057D4">
        <w:rPr>
          <w:rFonts w:ascii="MS Reference Sans Serif" w:hAnsi="MS Reference Sans Serif"/>
          <w:color w:val="565656"/>
          <w:sz w:val="18"/>
        </w:rPr>
        <w:t>ets forward does rest with GP</w:t>
      </w:r>
      <w:r>
        <w:rPr>
          <w:rFonts w:ascii="MS Reference Sans Serif" w:hAnsi="MS Reference Sans Serif"/>
          <w:color w:val="565656"/>
          <w:sz w:val="18"/>
        </w:rPr>
        <w:t xml:space="preserve"> providers.  </w:t>
      </w:r>
      <w:r w:rsidR="00BA5A54">
        <w:rPr>
          <w:rFonts w:ascii="MS Reference Sans Serif" w:hAnsi="MS Reference Sans Serif"/>
          <w:color w:val="565656"/>
          <w:sz w:val="18"/>
        </w:rPr>
        <w:t xml:space="preserve">The ownership of plans and having the skills and capacity to take them </w:t>
      </w:r>
      <w:r w:rsidR="00FD1405">
        <w:rPr>
          <w:rFonts w:ascii="MS Reference Sans Serif" w:hAnsi="MS Reference Sans Serif"/>
          <w:color w:val="565656"/>
          <w:sz w:val="18"/>
        </w:rPr>
        <w:t>forward</w:t>
      </w:r>
      <w:r w:rsidR="00BA5A54">
        <w:rPr>
          <w:rFonts w:ascii="MS Reference Sans Serif" w:hAnsi="MS Reference Sans Serif"/>
          <w:color w:val="565656"/>
          <w:sz w:val="18"/>
        </w:rPr>
        <w:t xml:space="preserve"> must rest with Primary</w:t>
      </w:r>
      <w:r w:rsidR="007057D4">
        <w:rPr>
          <w:rFonts w:ascii="MS Reference Sans Serif" w:hAnsi="MS Reference Sans Serif"/>
          <w:color w:val="565656"/>
          <w:sz w:val="18"/>
        </w:rPr>
        <w:t xml:space="preserve"> Care providers, working collaboratively</w:t>
      </w:r>
      <w:r w:rsidR="00BA5A54">
        <w:rPr>
          <w:rFonts w:ascii="MS Reference Sans Serif" w:hAnsi="MS Reference Sans Serif"/>
          <w:color w:val="565656"/>
          <w:sz w:val="18"/>
        </w:rPr>
        <w:t xml:space="preserve">, with </w:t>
      </w:r>
      <w:r w:rsidR="00BD235D">
        <w:rPr>
          <w:rFonts w:ascii="MS Reference Sans Serif" w:hAnsi="MS Reference Sans Serif"/>
          <w:color w:val="565656"/>
          <w:sz w:val="18"/>
        </w:rPr>
        <w:t xml:space="preserve">strategic support and facilitation by NHS Sheffield.  </w:t>
      </w:r>
      <w:r w:rsidR="00BA5A54">
        <w:rPr>
          <w:rFonts w:ascii="MS Reference Sans Serif" w:hAnsi="MS Reference Sans Serif"/>
          <w:color w:val="565656"/>
          <w:sz w:val="18"/>
        </w:rPr>
        <w:t xml:space="preserve"> </w:t>
      </w:r>
      <w:r>
        <w:rPr>
          <w:rFonts w:ascii="MS Reference Sans Serif" w:hAnsi="MS Reference Sans Serif"/>
          <w:color w:val="565656"/>
          <w:sz w:val="18"/>
        </w:rPr>
        <w:t xml:space="preserve">The development of </w:t>
      </w:r>
      <w:r w:rsidR="00BD235D">
        <w:rPr>
          <w:rFonts w:ascii="MS Reference Sans Serif" w:hAnsi="MS Reference Sans Serif"/>
          <w:color w:val="565656"/>
          <w:sz w:val="18"/>
        </w:rPr>
        <w:t xml:space="preserve">joined-up </w:t>
      </w:r>
      <w:r w:rsidR="00BA5A54">
        <w:rPr>
          <w:rFonts w:ascii="MS Reference Sans Serif" w:hAnsi="MS Reference Sans Serif"/>
          <w:color w:val="565656"/>
          <w:sz w:val="18"/>
        </w:rPr>
        <w:t xml:space="preserve">working within </w:t>
      </w:r>
      <w:r>
        <w:rPr>
          <w:rFonts w:ascii="MS Reference Sans Serif" w:hAnsi="MS Reference Sans Serif"/>
          <w:color w:val="565656"/>
          <w:sz w:val="18"/>
        </w:rPr>
        <w:t xml:space="preserve">localities and neighbourhoods is </w:t>
      </w:r>
      <w:r w:rsidR="00BA5A54">
        <w:rPr>
          <w:rFonts w:ascii="MS Reference Sans Serif" w:hAnsi="MS Reference Sans Serif"/>
          <w:color w:val="565656"/>
          <w:sz w:val="18"/>
        </w:rPr>
        <w:t xml:space="preserve">a key enabler </w:t>
      </w:r>
      <w:r w:rsidR="00BD235D">
        <w:rPr>
          <w:rFonts w:ascii="MS Reference Sans Serif" w:hAnsi="MS Reference Sans Serif"/>
          <w:color w:val="565656"/>
          <w:sz w:val="18"/>
        </w:rPr>
        <w:t>to the delivery of sustainable local plans</w:t>
      </w:r>
      <w:r w:rsidR="00BA5A54">
        <w:rPr>
          <w:rFonts w:ascii="MS Reference Sans Serif" w:hAnsi="MS Reference Sans Serif"/>
          <w:color w:val="565656"/>
          <w:sz w:val="18"/>
        </w:rPr>
        <w:t xml:space="preserve">, which NHS Sheffield has </w:t>
      </w:r>
      <w:r w:rsidR="007057D4">
        <w:rPr>
          <w:rFonts w:ascii="MS Reference Sans Serif" w:hAnsi="MS Reference Sans Serif"/>
          <w:color w:val="565656"/>
          <w:sz w:val="18"/>
        </w:rPr>
        <w:t xml:space="preserve">strongly </w:t>
      </w:r>
      <w:r w:rsidR="00BA5A54">
        <w:rPr>
          <w:rFonts w:ascii="MS Reference Sans Serif" w:hAnsi="MS Reference Sans Serif"/>
          <w:color w:val="565656"/>
          <w:sz w:val="18"/>
        </w:rPr>
        <w:t xml:space="preserve">signalled it is keen to support.  </w:t>
      </w:r>
      <w:r>
        <w:rPr>
          <w:rFonts w:ascii="MS Reference Sans Serif" w:hAnsi="MS Reference Sans Serif"/>
          <w:color w:val="565656"/>
          <w:sz w:val="18"/>
        </w:rPr>
        <w:t xml:space="preserve"> </w:t>
      </w:r>
    </w:p>
    <w:p w14:paraId="7009E5BF" w14:textId="77777777" w:rsidR="00DF2AA0" w:rsidRDefault="00DF2AA0" w:rsidP="00DF2AA0">
      <w:pPr>
        <w:jc w:val="both"/>
        <w:rPr>
          <w:rFonts w:ascii="MS Reference Sans Serif" w:hAnsi="MS Reference Sans Serif"/>
          <w:color w:val="565656"/>
          <w:sz w:val="18"/>
        </w:rPr>
      </w:pPr>
    </w:p>
    <w:p w14:paraId="32AE5637" w14:textId="14604065" w:rsidR="00DF35CA" w:rsidRDefault="00DF2AA0" w:rsidP="00DF2AA0">
      <w:pPr>
        <w:jc w:val="both"/>
        <w:rPr>
          <w:rFonts w:ascii="MS Reference Sans Serif" w:hAnsi="MS Reference Sans Serif"/>
          <w:color w:val="565656"/>
          <w:sz w:val="18"/>
        </w:rPr>
      </w:pPr>
      <w:r>
        <w:rPr>
          <w:rFonts w:ascii="MS Reference Sans Serif" w:hAnsi="MS Reference Sans Serif"/>
          <w:color w:val="565656"/>
          <w:sz w:val="18"/>
        </w:rPr>
        <w:t>The model of Active Support and Recovery</w:t>
      </w:r>
      <w:r w:rsidR="00BD235D">
        <w:rPr>
          <w:rFonts w:ascii="MS Reference Sans Serif" w:hAnsi="MS Reference Sans Serif"/>
          <w:color w:val="565656"/>
          <w:sz w:val="18"/>
        </w:rPr>
        <w:t xml:space="preserve"> (AS&amp;R) set out by NHS Sheffield and endorsed by stakeholders,</w:t>
      </w:r>
      <w:r>
        <w:rPr>
          <w:rFonts w:ascii="MS Reference Sans Serif" w:hAnsi="MS Reference Sans Serif"/>
          <w:color w:val="565656"/>
          <w:sz w:val="18"/>
        </w:rPr>
        <w:t xml:space="preserve"> will form the basis of shifting activity away from acute settings, to provide care closer to home.  The ambition is for providers to work collaboratively to provide a greater range of preventative care, an urgent response and escalation capability and revise the admission thresholds to prevent inappropriate admissions and enable reduced length of stay for relevant episodes.</w:t>
      </w:r>
      <w:r w:rsidR="00BD235D">
        <w:rPr>
          <w:rFonts w:ascii="MS Reference Sans Serif" w:hAnsi="MS Reference Sans Serif"/>
          <w:color w:val="565656"/>
          <w:sz w:val="18"/>
        </w:rPr>
        <w:t xml:space="preserve">  NHS Sheffield has indicated its strong support for Primary Care providers to develop su</w:t>
      </w:r>
      <w:r w:rsidR="007057D4">
        <w:rPr>
          <w:rFonts w:ascii="MS Reference Sans Serif" w:hAnsi="MS Reference Sans Serif"/>
          <w:color w:val="565656"/>
          <w:sz w:val="18"/>
        </w:rPr>
        <w:t>ch proposals on the ground, within neighbourhoods</w:t>
      </w:r>
      <w:r w:rsidR="00DF35CA">
        <w:rPr>
          <w:rFonts w:ascii="MS Reference Sans Serif" w:hAnsi="MS Reference Sans Serif"/>
          <w:color w:val="565656"/>
          <w:sz w:val="18"/>
        </w:rPr>
        <w:t>.</w:t>
      </w:r>
    </w:p>
    <w:p w14:paraId="3E239710" w14:textId="77777777" w:rsidR="00DF35CA" w:rsidRDefault="00DF35CA" w:rsidP="00DF2AA0">
      <w:pPr>
        <w:jc w:val="both"/>
        <w:rPr>
          <w:rFonts w:ascii="MS Reference Sans Serif" w:hAnsi="MS Reference Sans Serif"/>
          <w:color w:val="565656"/>
          <w:sz w:val="18"/>
        </w:rPr>
      </w:pPr>
    </w:p>
    <w:p w14:paraId="66472743" w14:textId="1E7375E9" w:rsidR="00080239" w:rsidRDefault="00DF35CA" w:rsidP="00DF2AA0">
      <w:pPr>
        <w:jc w:val="both"/>
        <w:rPr>
          <w:rFonts w:ascii="MS Reference Sans Serif" w:hAnsi="MS Reference Sans Serif"/>
          <w:color w:val="565656"/>
          <w:sz w:val="18"/>
        </w:rPr>
      </w:pPr>
      <w:r>
        <w:rPr>
          <w:rFonts w:ascii="MS Reference Sans Serif" w:hAnsi="MS Reference Sans Serif"/>
          <w:color w:val="565656"/>
          <w:sz w:val="18"/>
        </w:rPr>
        <w:t>In setting its vision and commissioning intentions for the future delivery of care, NHS Sheffield is committed to overseeing transformation of local services, and the imple</w:t>
      </w:r>
      <w:r w:rsidR="002709A1">
        <w:rPr>
          <w:rFonts w:ascii="MS Reference Sans Serif" w:hAnsi="MS Reference Sans Serif"/>
          <w:color w:val="565656"/>
          <w:sz w:val="18"/>
        </w:rPr>
        <w:t>mentation of new models of care, with Primary Care at the centre.</w:t>
      </w:r>
      <w:r>
        <w:rPr>
          <w:rFonts w:ascii="MS Reference Sans Serif" w:hAnsi="MS Reference Sans Serif"/>
          <w:color w:val="565656"/>
          <w:sz w:val="18"/>
        </w:rPr>
        <w:t xml:space="preserve">  Whilst many services are able to </w:t>
      </w:r>
      <w:r w:rsidR="00E92585">
        <w:rPr>
          <w:rFonts w:ascii="MS Reference Sans Serif" w:hAnsi="MS Reference Sans Serif"/>
          <w:color w:val="565656"/>
          <w:sz w:val="18"/>
        </w:rPr>
        <w:t>meet the challenges ahead, it is recognised that some may not achieve the expected standards of quality, accessibility and efficiency required to play an effective role or meet the full needs of patients in line with the GP Forward view</w:t>
      </w:r>
      <w:r w:rsidR="003D193F">
        <w:rPr>
          <w:rFonts w:ascii="MS Reference Sans Serif" w:hAnsi="MS Reference Sans Serif"/>
          <w:color w:val="565656"/>
          <w:sz w:val="18"/>
        </w:rPr>
        <w:t xml:space="preserve">.  In these cases, </w:t>
      </w:r>
      <w:r w:rsidR="00E92585">
        <w:rPr>
          <w:rFonts w:ascii="MS Reference Sans Serif" w:hAnsi="MS Reference Sans Serif"/>
          <w:color w:val="565656"/>
          <w:sz w:val="18"/>
        </w:rPr>
        <w:t>alternative solutions will need to come forward</w:t>
      </w:r>
      <w:r w:rsidR="002709A1">
        <w:rPr>
          <w:rFonts w:ascii="MS Reference Sans Serif" w:hAnsi="MS Reference Sans Serif"/>
          <w:color w:val="565656"/>
          <w:sz w:val="18"/>
        </w:rPr>
        <w:t xml:space="preserve"> </w:t>
      </w:r>
      <w:r w:rsidR="007057D4">
        <w:rPr>
          <w:rFonts w:ascii="MS Reference Sans Serif" w:hAnsi="MS Reference Sans Serif"/>
          <w:color w:val="565656"/>
          <w:sz w:val="18"/>
        </w:rPr>
        <w:t xml:space="preserve">through local plans </w:t>
      </w:r>
      <w:r w:rsidR="002709A1">
        <w:rPr>
          <w:rFonts w:ascii="MS Reference Sans Serif" w:hAnsi="MS Reference Sans Serif"/>
          <w:color w:val="565656"/>
          <w:sz w:val="18"/>
        </w:rPr>
        <w:t>rath</w:t>
      </w:r>
      <w:r w:rsidR="007057D4">
        <w:rPr>
          <w:rFonts w:ascii="MS Reference Sans Serif" w:hAnsi="MS Reference Sans Serif"/>
          <w:color w:val="565656"/>
          <w:sz w:val="18"/>
        </w:rPr>
        <w:t>er than accept a lower standard.</w:t>
      </w:r>
    </w:p>
    <w:p w14:paraId="6D4D92D0" w14:textId="77777777" w:rsidR="000475C8" w:rsidRDefault="000475C8" w:rsidP="00DF2AA0">
      <w:pPr>
        <w:jc w:val="both"/>
        <w:rPr>
          <w:rFonts w:ascii="MS Reference Sans Serif" w:hAnsi="MS Reference Sans Serif"/>
          <w:color w:val="565656"/>
          <w:sz w:val="18"/>
        </w:rPr>
      </w:pPr>
    </w:p>
    <w:p w14:paraId="540618D7" w14:textId="08F3E3E0" w:rsidR="000475C8" w:rsidRPr="000475C8" w:rsidRDefault="000475C8" w:rsidP="00DF2AA0">
      <w:pPr>
        <w:jc w:val="both"/>
        <w:rPr>
          <w:rFonts w:ascii="MS Reference Sans Serif" w:hAnsi="MS Reference Sans Serif"/>
          <w:b/>
          <w:color w:val="565656"/>
          <w:sz w:val="20"/>
        </w:rPr>
      </w:pPr>
      <w:r w:rsidRPr="000475C8">
        <w:rPr>
          <w:rFonts w:ascii="MS Reference Sans Serif" w:hAnsi="MS Reference Sans Serif"/>
          <w:b/>
          <w:color w:val="565656"/>
          <w:sz w:val="20"/>
        </w:rPr>
        <w:t>Primary Care Sheffield</w:t>
      </w:r>
    </w:p>
    <w:p w14:paraId="66935C57" w14:textId="77777777" w:rsidR="000E384F" w:rsidRPr="00D54CDA" w:rsidRDefault="000E384F" w:rsidP="000E384F">
      <w:pPr>
        <w:spacing w:after="360"/>
        <w:jc w:val="both"/>
        <w:rPr>
          <w:rFonts w:ascii="MS Reference Sans Serif" w:hAnsi="MS Reference Sans Serif" w:cs="Times New Roman"/>
          <w:color w:val="595959" w:themeColor="text1" w:themeTint="A6"/>
          <w:sz w:val="18"/>
          <w:szCs w:val="18"/>
        </w:rPr>
      </w:pPr>
      <w:r w:rsidRPr="00D54CDA">
        <w:rPr>
          <w:rFonts w:ascii="MS Reference Sans Serif" w:hAnsi="MS Reference Sans Serif" w:cs="Times New Roman"/>
          <w:color w:val="595959" w:themeColor="text1" w:themeTint="A6"/>
          <w:sz w:val="18"/>
          <w:szCs w:val="18"/>
        </w:rPr>
        <w:t>Primary Care Sheffield (PCS) are a GP led organisation, with membership of all GP surgeries in Sheffield.  The vision of PCS is to encourage stakeholders to work together in more flexible and innovative ways, to deliver improved access for patients and improve the working lives of Primary Care Teams.</w:t>
      </w:r>
    </w:p>
    <w:p w14:paraId="3E4A56B7" w14:textId="77777777" w:rsidR="000E384F" w:rsidRPr="00D54CDA" w:rsidRDefault="000E384F" w:rsidP="000E384F">
      <w:pPr>
        <w:spacing w:after="360"/>
        <w:jc w:val="both"/>
        <w:rPr>
          <w:rFonts w:ascii="MS Reference Sans Serif" w:hAnsi="MS Reference Sans Serif" w:cs="Times New Roman"/>
          <w:color w:val="595959" w:themeColor="text1" w:themeTint="A6"/>
          <w:sz w:val="18"/>
          <w:szCs w:val="18"/>
        </w:rPr>
      </w:pPr>
      <w:r w:rsidRPr="00D54CDA">
        <w:rPr>
          <w:rFonts w:ascii="MS Reference Sans Serif" w:hAnsi="MS Reference Sans Serif" w:cs="Times New Roman"/>
          <w:color w:val="595959" w:themeColor="text1" w:themeTint="A6"/>
          <w:sz w:val="18"/>
          <w:szCs w:val="18"/>
        </w:rPr>
        <w:t>PCS seek to provide a range of services both for patients and general practices in Sheffield, including</w:t>
      </w:r>
    </w:p>
    <w:p w14:paraId="44ED6D8B" w14:textId="6F56C23A" w:rsidR="000E384F" w:rsidRPr="00D54CDA" w:rsidRDefault="006C565C" w:rsidP="000E384F">
      <w:pPr>
        <w:numPr>
          <w:ilvl w:val="1"/>
          <w:numId w:val="49"/>
        </w:numPr>
        <w:tabs>
          <w:tab w:val="clear" w:pos="1440"/>
        </w:tabs>
        <w:spacing w:beforeAutospacing="1" w:afterAutospacing="1" w:line="360" w:lineRule="auto"/>
        <w:ind w:left="851" w:hanging="731"/>
        <w:jc w:val="both"/>
        <w:rPr>
          <w:rFonts w:ascii="MS Reference Sans Serif" w:eastAsia="Times New Roman" w:hAnsi="MS Reference Sans Serif" w:cs="Times New Roman"/>
          <w:color w:val="595959" w:themeColor="text1" w:themeTint="A6"/>
          <w:sz w:val="18"/>
          <w:szCs w:val="18"/>
        </w:rPr>
      </w:pPr>
      <w:r w:rsidRPr="00D54CDA">
        <w:rPr>
          <w:rFonts w:ascii="MS Reference Sans Serif" w:eastAsia="Times New Roman" w:hAnsi="MS Reference Sans Serif" w:cs="Times New Roman"/>
          <w:color w:val="595959" w:themeColor="text1" w:themeTint="A6"/>
          <w:sz w:val="18"/>
          <w:szCs w:val="18"/>
        </w:rPr>
        <w:t>Providing</w:t>
      </w:r>
      <w:r w:rsidR="000E384F" w:rsidRPr="00D54CDA">
        <w:rPr>
          <w:rFonts w:ascii="MS Reference Sans Serif" w:eastAsia="Times New Roman" w:hAnsi="MS Reference Sans Serif" w:cs="Times New Roman"/>
          <w:color w:val="595959" w:themeColor="text1" w:themeTint="A6"/>
          <w:sz w:val="18"/>
          <w:szCs w:val="18"/>
        </w:rPr>
        <w:t xml:space="preserve"> a unified voice for primary care and its future development within the health and social care system</w:t>
      </w:r>
    </w:p>
    <w:p w14:paraId="65F8F552" w14:textId="5C07E2AE" w:rsidR="000E384F" w:rsidRPr="000E384F" w:rsidRDefault="006C565C" w:rsidP="000E384F">
      <w:pPr>
        <w:numPr>
          <w:ilvl w:val="1"/>
          <w:numId w:val="49"/>
        </w:numPr>
        <w:tabs>
          <w:tab w:val="clear" w:pos="1440"/>
        </w:tabs>
        <w:spacing w:beforeAutospacing="1" w:afterAutospacing="1" w:line="360" w:lineRule="auto"/>
        <w:ind w:left="851" w:hanging="731"/>
        <w:jc w:val="both"/>
        <w:rPr>
          <w:rFonts w:ascii="MS Reference Sans Serif" w:eastAsia="Times New Roman" w:hAnsi="MS Reference Sans Serif" w:cs="Times New Roman"/>
          <w:color w:val="595959" w:themeColor="text1" w:themeTint="A6"/>
          <w:sz w:val="18"/>
          <w:szCs w:val="18"/>
        </w:rPr>
      </w:pPr>
      <w:r w:rsidRPr="00D54CDA">
        <w:rPr>
          <w:rFonts w:ascii="MS Reference Sans Serif" w:eastAsia="Times New Roman" w:hAnsi="MS Reference Sans Serif" w:cs="Times New Roman"/>
          <w:color w:val="595959" w:themeColor="text1" w:themeTint="A6"/>
          <w:sz w:val="18"/>
          <w:szCs w:val="18"/>
        </w:rPr>
        <w:lastRenderedPageBreak/>
        <w:t>Providing</w:t>
      </w:r>
      <w:r w:rsidR="000E384F" w:rsidRPr="00D54CDA">
        <w:rPr>
          <w:rFonts w:ascii="MS Reference Sans Serif" w:eastAsia="Times New Roman" w:hAnsi="MS Reference Sans Serif" w:cs="Times New Roman"/>
          <w:color w:val="595959" w:themeColor="text1" w:themeTint="A6"/>
          <w:sz w:val="18"/>
          <w:szCs w:val="18"/>
        </w:rPr>
        <w:t xml:space="preserve"> education, support and referral guidance to GP practices for 7 outpatient department specialities</w:t>
      </w:r>
      <w:r w:rsidR="000E384F">
        <w:rPr>
          <w:rFonts w:ascii="MS Reference Sans Serif" w:eastAsia="Times New Roman" w:hAnsi="MS Reference Sans Serif" w:cs="Times New Roman"/>
          <w:color w:val="595959" w:themeColor="text1" w:themeTint="A6"/>
          <w:sz w:val="18"/>
          <w:szCs w:val="18"/>
        </w:rPr>
        <w:t>.</w:t>
      </w:r>
    </w:p>
    <w:p w14:paraId="0BCE1D3D" w14:textId="75EEDB67" w:rsidR="000E384F" w:rsidRPr="000E384F" w:rsidRDefault="006C565C" w:rsidP="000E384F">
      <w:pPr>
        <w:numPr>
          <w:ilvl w:val="1"/>
          <w:numId w:val="49"/>
        </w:numPr>
        <w:tabs>
          <w:tab w:val="clear" w:pos="1440"/>
        </w:tabs>
        <w:spacing w:beforeAutospacing="1" w:afterAutospacing="1" w:line="360" w:lineRule="auto"/>
        <w:ind w:left="851" w:hanging="731"/>
        <w:jc w:val="both"/>
        <w:rPr>
          <w:rFonts w:ascii="MS Reference Sans Serif" w:eastAsia="Times New Roman" w:hAnsi="MS Reference Sans Serif" w:cs="Times New Roman"/>
          <w:color w:val="595959" w:themeColor="text1" w:themeTint="A6"/>
          <w:sz w:val="18"/>
          <w:szCs w:val="18"/>
        </w:rPr>
      </w:pPr>
      <w:r w:rsidRPr="00D54CDA">
        <w:rPr>
          <w:rFonts w:ascii="MS Reference Sans Serif" w:eastAsia="Times New Roman" w:hAnsi="MS Reference Sans Serif" w:cs="Times New Roman"/>
          <w:color w:val="595959" w:themeColor="text1" w:themeTint="A6"/>
          <w:sz w:val="18"/>
          <w:szCs w:val="18"/>
        </w:rPr>
        <w:t>Providing</w:t>
      </w:r>
      <w:r w:rsidR="000E384F" w:rsidRPr="00D54CDA">
        <w:rPr>
          <w:rFonts w:ascii="MS Reference Sans Serif" w:eastAsia="Times New Roman" w:hAnsi="MS Reference Sans Serif" w:cs="Times New Roman"/>
          <w:color w:val="595959" w:themeColor="text1" w:themeTint="A6"/>
          <w:sz w:val="18"/>
          <w:szCs w:val="18"/>
        </w:rPr>
        <w:t xml:space="preserve"> evening and weekend appointments, 52 weeks of the year, with GPs and practice nurses at four sites around the city</w:t>
      </w:r>
      <w:r w:rsidR="000E384F">
        <w:rPr>
          <w:rFonts w:ascii="MS Reference Sans Serif" w:eastAsia="Times New Roman" w:hAnsi="MS Reference Sans Serif" w:cs="Times New Roman"/>
          <w:color w:val="595959" w:themeColor="text1" w:themeTint="A6"/>
          <w:sz w:val="18"/>
          <w:szCs w:val="18"/>
        </w:rPr>
        <w:t>.</w:t>
      </w:r>
    </w:p>
    <w:p w14:paraId="3B27A390" w14:textId="010C7872" w:rsidR="000E384F" w:rsidRPr="00D54CDA" w:rsidRDefault="006C565C" w:rsidP="000E384F">
      <w:pPr>
        <w:numPr>
          <w:ilvl w:val="1"/>
          <w:numId w:val="49"/>
        </w:numPr>
        <w:tabs>
          <w:tab w:val="clear" w:pos="1440"/>
        </w:tabs>
        <w:spacing w:beforeAutospacing="1" w:afterAutospacing="1" w:line="360" w:lineRule="auto"/>
        <w:ind w:left="851" w:hanging="731"/>
        <w:jc w:val="both"/>
        <w:rPr>
          <w:rFonts w:ascii="MS Reference Sans Serif" w:eastAsia="Times New Roman" w:hAnsi="MS Reference Sans Serif" w:cs="Times New Roman"/>
          <w:color w:val="595959" w:themeColor="text1" w:themeTint="A6"/>
          <w:sz w:val="18"/>
          <w:szCs w:val="18"/>
        </w:rPr>
      </w:pPr>
      <w:r w:rsidRPr="00D54CDA">
        <w:rPr>
          <w:rFonts w:ascii="MS Reference Sans Serif" w:eastAsia="Times New Roman" w:hAnsi="MS Reference Sans Serif" w:cs="Times New Roman"/>
          <w:color w:val="595959" w:themeColor="text1" w:themeTint="A6"/>
          <w:sz w:val="18"/>
          <w:szCs w:val="18"/>
        </w:rPr>
        <w:t>Directly</w:t>
      </w:r>
      <w:r w:rsidR="000E384F" w:rsidRPr="00D54CDA">
        <w:rPr>
          <w:rFonts w:ascii="MS Reference Sans Serif" w:eastAsia="Times New Roman" w:hAnsi="MS Reference Sans Serif" w:cs="Times New Roman"/>
          <w:color w:val="595959" w:themeColor="text1" w:themeTint="A6"/>
          <w:sz w:val="18"/>
          <w:szCs w:val="18"/>
        </w:rPr>
        <w:t xml:space="preserve"> running 6 GP practices, through 5 APMS and 1 GMS contract, in partnership with Sheffield Health and Social Care NHS Foundation Trust</w:t>
      </w:r>
    </w:p>
    <w:p w14:paraId="7ABA9377" w14:textId="6F918251" w:rsidR="000E384F" w:rsidRPr="00D54CDA" w:rsidRDefault="006C565C" w:rsidP="000E384F">
      <w:pPr>
        <w:numPr>
          <w:ilvl w:val="1"/>
          <w:numId w:val="49"/>
        </w:numPr>
        <w:tabs>
          <w:tab w:val="clear" w:pos="1440"/>
        </w:tabs>
        <w:spacing w:beforeAutospacing="1" w:afterAutospacing="1" w:line="360" w:lineRule="auto"/>
        <w:ind w:left="851" w:hanging="731"/>
        <w:jc w:val="both"/>
        <w:rPr>
          <w:rFonts w:ascii="MS Reference Sans Serif" w:eastAsia="Times New Roman" w:hAnsi="MS Reference Sans Serif" w:cs="Times New Roman"/>
          <w:color w:val="595959" w:themeColor="text1" w:themeTint="A6"/>
          <w:sz w:val="18"/>
          <w:szCs w:val="18"/>
        </w:rPr>
      </w:pPr>
      <w:r w:rsidRPr="00D54CDA">
        <w:rPr>
          <w:rFonts w:ascii="MS Reference Sans Serif" w:eastAsia="Times New Roman" w:hAnsi="MS Reference Sans Serif" w:cs="Times New Roman"/>
          <w:color w:val="595959" w:themeColor="text1" w:themeTint="A6"/>
          <w:sz w:val="18"/>
          <w:szCs w:val="18"/>
        </w:rPr>
        <w:t>Supporting</w:t>
      </w:r>
      <w:r w:rsidR="000E384F" w:rsidRPr="00D54CDA">
        <w:rPr>
          <w:rFonts w:ascii="MS Reference Sans Serif" w:eastAsia="Times New Roman" w:hAnsi="MS Reference Sans Serif" w:cs="Times New Roman"/>
          <w:color w:val="595959" w:themeColor="text1" w:themeTint="A6"/>
          <w:sz w:val="18"/>
          <w:szCs w:val="18"/>
        </w:rPr>
        <w:t xml:space="preserve"> and engaging the general practices in the city to work together in local groups</w:t>
      </w:r>
    </w:p>
    <w:p w14:paraId="4735A5C3" w14:textId="3C416246" w:rsidR="00080239" w:rsidRDefault="000E384F" w:rsidP="006C565C">
      <w:pPr>
        <w:spacing w:after="360"/>
        <w:jc w:val="both"/>
        <w:rPr>
          <w:rFonts w:ascii="MS Reference Sans Serif" w:hAnsi="MS Reference Sans Serif" w:cs="Times New Roman"/>
          <w:color w:val="595959" w:themeColor="text1" w:themeTint="A6"/>
          <w:sz w:val="18"/>
          <w:szCs w:val="18"/>
        </w:rPr>
      </w:pPr>
      <w:r w:rsidRPr="00D54CDA">
        <w:rPr>
          <w:rFonts w:ascii="MS Reference Sans Serif" w:hAnsi="MS Reference Sans Serif" w:cs="Times New Roman"/>
          <w:color w:val="595959" w:themeColor="text1" w:themeTint="A6"/>
          <w:sz w:val="18"/>
          <w:szCs w:val="18"/>
        </w:rPr>
        <w:t xml:space="preserve">PCS work in partnership with statutory and voluntary organisations across the city and as such, as a Primary Care led organisation with GP membership across the city, are very well placed to influence and promote innovation in the way services are configured and the development of our Primary Care estate.   Their values are strongly aligned to the vision of Primary Care being the cornerstone of patient care, and ensuring practices have the resources and infrastructure they need.  </w:t>
      </w:r>
    </w:p>
    <w:p w14:paraId="56EB88D9" w14:textId="77777777" w:rsidR="001B5DEE" w:rsidRPr="006C565C" w:rsidRDefault="001B5DEE" w:rsidP="006C565C">
      <w:pPr>
        <w:spacing w:after="360"/>
        <w:jc w:val="both"/>
        <w:rPr>
          <w:rFonts w:ascii="MS Reference Sans Serif" w:hAnsi="MS Reference Sans Serif" w:cs="Times New Roman"/>
          <w:color w:val="595959" w:themeColor="text1" w:themeTint="A6"/>
          <w:sz w:val="18"/>
          <w:szCs w:val="18"/>
        </w:rPr>
      </w:pPr>
    </w:p>
    <w:p w14:paraId="360B1998" w14:textId="00CE7511" w:rsidR="00AD0135" w:rsidRPr="003357A6" w:rsidRDefault="00080239" w:rsidP="00DF2AA0">
      <w:pPr>
        <w:jc w:val="both"/>
        <w:rPr>
          <w:rFonts w:ascii="MS Reference Sans Serif" w:hAnsi="MS Reference Sans Serif"/>
          <w:b/>
          <w:color w:val="565656"/>
          <w:sz w:val="20"/>
        </w:rPr>
      </w:pPr>
      <w:r w:rsidRPr="003357A6">
        <w:rPr>
          <w:rFonts w:ascii="MS Reference Sans Serif" w:hAnsi="MS Reference Sans Serif"/>
          <w:b/>
          <w:color w:val="565656"/>
          <w:sz w:val="20"/>
        </w:rPr>
        <w:t>Delivering the GP Forward View - Transformation Plan</w:t>
      </w:r>
    </w:p>
    <w:p w14:paraId="1E9BFCBF" w14:textId="77777777" w:rsidR="00AB1E01" w:rsidRDefault="00AD0135" w:rsidP="00DF2AA0">
      <w:pPr>
        <w:jc w:val="both"/>
        <w:rPr>
          <w:rFonts w:ascii="MS Reference Sans Serif" w:hAnsi="MS Reference Sans Serif"/>
          <w:color w:val="565656"/>
          <w:sz w:val="18"/>
        </w:rPr>
      </w:pPr>
      <w:r>
        <w:rPr>
          <w:rFonts w:ascii="MS Reference Sans Serif" w:hAnsi="MS Reference Sans Serif"/>
          <w:color w:val="565656"/>
          <w:sz w:val="18"/>
        </w:rPr>
        <w:t>The NHS Sheffield response to the GP Forward View</w:t>
      </w:r>
      <w:r w:rsidR="00337AE3">
        <w:rPr>
          <w:rFonts w:ascii="MS Reference Sans Serif" w:hAnsi="MS Reference Sans Serif"/>
          <w:color w:val="565656"/>
          <w:sz w:val="18"/>
        </w:rPr>
        <w:t xml:space="preserve"> (GPFV)</w:t>
      </w:r>
      <w:r>
        <w:rPr>
          <w:rFonts w:ascii="MS Reference Sans Serif" w:hAnsi="MS Reference Sans Serif"/>
          <w:color w:val="565656"/>
          <w:sz w:val="18"/>
        </w:rPr>
        <w:t xml:space="preserve"> is closely aligned to the Primary Care Strategy and commissioning intentions, and sets out </w:t>
      </w:r>
      <w:r w:rsidR="00AB1E01">
        <w:rPr>
          <w:rFonts w:ascii="MS Reference Sans Serif" w:hAnsi="MS Reference Sans Serif"/>
          <w:color w:val="565656"/>
          <w:sz w:val="18"/>
        </w:rPr>
        <w:t>three main aims:</w:t>
      </w:r>
    </w:p>
    <w:p w14:paraId="53FDD222" w14:textId="77777777" w:rsidR="00AB1E01" w:rsidRDefault="00AB1E01" w:rsidP="00DF2AA0">
      <w:pPr>
        <w:jc w:val="both"/>
        <w:rPr>
          <w:rFonts w:ascii="MS Reference Sans Serif" w:hAnsi="MS Reference Sans Serif"/>
          <w:color w:val="565656"/>
          <w:sz w:val="18"/>
        </w:rPr>
      </w:pPr>
    </w:p>
    <w:p w14:paraId="0BFBB0E4" w14:textId="2DB029C3" w:rsidR="00AB1E01" w:rsidRPr="00FA5163" w:rsidRDefault="009E143C" w:rsidP="00AB1E01">
      <w:pPr>
        <w:pStyle w:val="Style"/>
        <w:spacing w:line="292" w:lineRule="exact"/>
        <w:ind w:left="360"/>
        <w:textAlignment w:val="baseline"/>
        <w:rPr>
          <w:rFonts w:ascii="MS Reference Sans Serif" w:eastAsia="Helvetica" w:hAnsi="MS Reference Sans Serif" w:cs="Helvetica"/>
          <w:iCs/>
          <w:color w:val="595959" w:themeColor="text1" w:themeTint="A6"/>
          <w:sz w:val="18"/>
          <w:szCs w:val="18"/>
          <w:lang w:val="en-US"/>
        </w:rPr>
      </w:pPr>
      <w:r w:rsidRPr="002C0108">
        <w:rPr>
          <w:rFonts w:ascii="MS Reference Sans Serif" w:eastAsia="Helvetica" w:hAnsi="MS Reference Sans Serif" w:cs="Helvetica"/>
          <w:b/>
          <w:iCs/>
          <w:color w:val="595959" w:themeColor="text1" w:themeTint="A6"/>
          <w:sz w:val="18"/>
          <w:szCs w:val="18"/>
          <w:lang w:val="en-US"/>
        </w:rPr>
        <w:t>Aim 1</w:t>
      </w:r>
      <w:r w:rsidR="00AB1E01" w:rsidRPr="009E143C">
        <w:rPr>
          <w:rFonts w:ascii="MS Reference Sans Serif" w:eastAsia="Helvetica" w:hAnsi="MS Reference Sans Serif" w:cs="Helvetica"/>
          <w:color w:val="595959" w:themeColor="text1" w:themeTint="A6"/>
          <w:w w:val="135"/>
          <w:sz w:val="18"/>
          <w:szCs w:val="18"/>
          <w:lang w:val="en-US"/>
        </w:rPr>
        <w:t xml:space="preserve">- </w:t>
      </w:r>
      <w:r w:rsidR="00FD1405" w:rsidRPr="00FA5163">
        <w:rPr>
          <w:rFonts w:ascii="MS Reference Sans Serif" w:eastAsia="Helvetica" w:hAnsi="MS Reference Sans Serif" w:cs="Helvetica"/>
          <w:iCs/>
          <w:color w:val="595959" w:themeColor="text1" w:themeTint="A6"/>
          <w:sz w:val="18"/>
          <w:szCs w:val="18"/>
          <w:lang w:val="en-US"/>
        </w:rPr>
        <w:t>to</w:t>
      </w:r>
      <w:r w:rsidR="00AB1E01" w:rsidRPr="00FA5163">
        <w:rPr>
          <w:rFonts w:ascii="MS Reference Sans Serif" w:eastAsia="Helvetica" w:hAnsi="MS Reference Sans Serif" w:cs="Helvetica"/>
          <w:iCs/>
          <w:color w:val="595959" w:themeColor="text1" w:themeTint="A6"/>
          <w:sz w:val="18"/>
          <w:szCs w:val="18"/>
          <w:lang w:val="en-US"/>
        </w:rPr>
        <w:t xml:space="preserve"> ensure that all practices have a clear plan </w:t>
      </w:r>
      <w:r w:rsidR="00AB1E01" w:rsidRPr="00FA5163">
        <w:rPr>
          <w:rFonts w:ascii="MS Reference Sans Serif" w:eastAsia="Times" w:hAnsi="MS Reference Sans Serif" w:cs="Times"/>
          <w:color w:val="595959" w:themeColor="text1" w:themeTint="A6"/>
          <w:w w:val="106"/>
          <w:sz w:val="18"/>
          <w:szCs w:val="18"/>
          <w:lang w:val="en-US"/>
        </w:rPr>
        <w:t xml:space="preserve">to </w:t>
      </w:r>
      <w:r w:rsidR="00AB1E01" w:rsidRPr="00FA5163">
        <w:rPr>
          <w:rFonts w:ascii="MS Reference Sans Serif" w:eastAsia="Helvetica" w:hAnsi="MS Reference Sans Serif" w:cs="Helvetica"/>
          <w:iCs/>
          <w:color w:val="595959" w:themeColor="text1" w:themeTint="A6"/>
          <w:sz w:val="18"/>
          <w:szCs w:val="18"/>
          <w:lang w:val="en-US"/>
        </w:rPr>
        <w:t xml:space="preserve">remain sustainable </w:t>
      </w:r>
      <w:r w:rsidR="00AB1E01" w:rsidRPr="00FA5163">
        <w:rPr>
          <w:rFonts w:ascii="MS Reference Sans Serif" w:eastAsia="Times" w:hAnsi="MS Reference Sans Serif" w:cs="Times"/>
          <w:color w:val="595959" w:themeColor="text1" w:themeTint="A6"/>
          <w:w w:val="106"/>
          <w:sz w:val="18"/>
          <w:szCs w:val="18"/>
          <w:lang w:val="en-US"/>
        </w:rPr>
        <w:t xml:space="preserve">to </w:t>
      </w:r>
      <w:r w:rsidR="00AB1E01" w:rsidRPr="00FA5163">
        <w:rPr>
          <w:rFonts w:ascii="MS Reference Sans Serif" w:eastAsia="Helvetica" w:hAnsi="MS Reference Sans Serif" w:cs="Helvetica"/>
          <w:iCs/>
          <w:color w:val="595959" w:themeColor="text1" w:themeTint="A6"/>
          <w:sz w:val="18"/>
          <w:szCs w:val="18"/>
          <w:lang w:val="en-US"/>
        </w:rPr>
        <w:t>deliver the future primary care agenda</w:t>
      </w:r>
      <w:r w:rsidR="00CE219A">
        <w:rPr>
          <w:rFonts w:ascii="MS Reference Sans Serif" w:eastAsia="Helvetica" w:hAnsi="MS Reference Sans Serif" w:cs="Helvetica"/>
          <w:iCs/>
          <w:color w:val="595959" w:themeColor="text1" w:themeTint="A6"/>
          <w:sz w:val="18"/>
          <w:szCs w:val="18"/>
          <w:lang w:val="en-US"/>
        </w:rPr>
        <w:t>.</w:t>
      </w:r>
    </w:p>
    <w:p w14:paraId="1F8F3FA6" w14:textId="77777777" w:rsidR="009E143C" w:rsidRPr="00FA5163" w:rsidRDefault="009E143C" w:rsidP="00AB1E01">
      <w:pPr>
        <w:pStyle w:val="Style"/>
        <w:spacing w:line="292" w:lineRule="exact"/>
        <w:ind w:left="360"/>
        <w:textAlignment w:val="baseline"/>
        <w:rPr>
          <w:rFonts w:ascii="MS Reference Sans Serif" w:hAnsi="MS Reference Sans Serif"/>
          <w:color w:val="595959" w:themeColor="text1" w:themeTint="A6"/>
          <w:sz w:val="18"/>
          <w:szCs w:val="18"/>
        </w:rPr>
      </w:pPr>
    </w:p>
    <w:p w14:paraId="7BC8562B" w14:textId="5A3EF115" w:rsidR="00AB1E01" w:rsidRPr="00FA5163" w:rsidRDefault="009E143C" w:rsidP="00AB1E01">
      <w:pPr>
        <w:pStyle w:val="Style"/>
        <w:spacing w:line="288" w:lineRule="exact"/>
        <w:ind w:left="360"/>
        <w:jc w:val="both"/>
        <w:textAlignment w:val="baseline"/>
        <w:rPr>
          <w:rFonts w:ascii="MS Reference Sans Serif" w:eastAsia="Helvetica" w:hAnsi="MS Reference Sans Serif" w:cs="Helvetica"/>
          <w:iCs/>
          <w:color w:val="595959" w:themeColor="text1" w:themeTint="A6"/>
          <w:sz w:val="18"/>
          <w:szCs w:val="18"/>
          <w:lang w:val="en-US"/>
        </w:rPr>
      </w:pPr>
      <w:r w:rsidRPr="00FA5163">
        <w:rPr>
          <w:rFonts w:ascii="MS Reference Sans Serif" w:eastAsia="Helvetica" w:hAnsi="MS Reference Sans Serif" w:cs="Helvetica"/>
          <w:b/>
          <w:iCs/>
          <w:color w:val="595959" w:themeColor="text1" w:themeTint="A6"/>
          <w:sz w:val="18"/>
          <w:szCs w:val="18"/>
          <w:lang w:val="en-US"/>
        </w:rPr>
        <w:t>Aim 2</w:t>
      </w:r>
      <w:r w:rsidR="002C0108" w:rsidRPr="00FA5163">
        <w:rPr>
          <w:rFonts w:ascii="MS Reference Sans Serif" w:eastAsia="Helvetica" w:hAnsi="MS Reference Sans Serif" w:cs="Helvetica"/>
          <w:b/>
          <w:iCs/>
          <w:color w:val="595959" w:themeColor="text1" w:themeTint="A6"/>
          <w:sz w:val="18"/>
          <w:szCs w:val="18"/>
          <w:lang w:val="en-US"/>
        </w:rPr>
        <w:t xml:space="preserve"> </w:t>
      </w:r>
      <w:r w:rsidR="00AB1E01" w:rsidRPr="00FA5163">
        <w:rPr>
          <w:rFonts w:ascii="MS Reference Sans Serif" w:eastAsia="Times" w:hAnsi="MS Reference Sans Serif" w:cs="Times"/>
          <w:color w:val="595959" w:themeColor="text1" w:themeTint="A6"/>
          <w:w w:val="123"/>
          <w:sz w:val="18"/>
          <w:szCs w:val="18"/>
          <w:lang w:val="en-US"/>
        </w:rPr>
        <w:t xml:space="preserve">- </w:t>
      </w:r>
      <w:r w:rsidR="00AB1E01" w:rsidRPr="00FA5163">
        <w:rPr>
          <w:rFonts w:ascii="MS Reference Sans Serif" w:eastAsia="Helvetica" w:hAnsi="MS Reference Sans Serif" w:cs="Helvetica"/>
          <w:iCs/>
          <w:color w:val="595959" w:themeColor="text1" w:themeTint="A6"/>
          <w:sz w:val="18"/>
          <w:szCs w:val="18"/>
          <w:lang w:val="en-US"/>
        </w:rPr>
        <w:t xml:space="preserve">To develop our existing primary care workforce </w:t>
      </w:r>
      <w:r w:rsidR="00AB1E01" w:rsidRPr="00FA5163">
        <w:rPr>
          <w:rFonts w:ascii="MS Reference Sans Serif" w:eastAsia="Times" w:hAnsi="MS Reference Sans Serif" w:cs="Times"/>
          <w:color w:val="595959" w:themeColor="text1" w:themeTint="A6"/>
          <w:w w:val="106"/>
          <w:sz w:val="18"/>
          <w:szCs w:val="18"/>
          <w:lang w:val="en-US"/>
        </w:rPr>
        <w:t xml:space="preserve">to </w:t>
      </w:r>
      <w:r w:rsidR="00AB1E01" w:rsidRPr="00FA5163">
        <w:rPr>
          <w:rFonts w:ascii="MS Reference Sans Serif" w:eastAsia="Helvetica" w:hAnsi="MS Reference Sans Serif" w:cs="Helvetica"/>
          <w:iCs/>
          <w:color w:val="595959" w:themeColor="text1" w:themeTint="A6"/>
          <w:sz w:val="18"/>
          <w:szCs w:val="18"/>
          <w:lang w:val="en-US"/>
        </w:rPr>
        <w:t xml:space="preserve">increase capacity as necessary </w:t>
      </w:r>
      <w:r w:rsidR="00AB1E01" w:rsidRPr="00FA5163">
        <w:rPr>
          <w:rFonts w:ascii="MS Reference Sans Serif" w:eastAsia="Times" w:hAnsi="MS Reference Sans Serif" w:cs="Times"/>
          <w:color w:val="595959" w:themeColor="text1" w:themeTint="A6"/>
          <w:w w:val="106"/>
          <w:sz w:val="18"/>
          <w:szCs w:val="18"/>
          <w:lang w:val="en-US"/>
        </w:rPr>
        <w:t xml:space="preserve">to </w:t>
      </w:r>
      <w:r w:rsidR="00AB1E01" w:rsidRPr="00FA5163">
        <w:rPr>
          <w:rFonts w:ascii="MS Reference Sans Serif" w:eastAsia="Helvetica" w:hAnsi="MS Reference Sans Serif" w:cs="Helvetica"/>
          <w:iCs/>
          <w:color w:val="595959" w:themeColor="text1" w:themeTint="A6"/>
          <w:sz w:val="18"/>
          <w:szCs w:val="18"/>
          <w:lang w:val="en-US"/>
        </w:rPr>
        <w:t>deliver high quality, capable service offer in</w:t>
      </w:r>
      <w:r w:rsidR="007057D4">
        <w:rPr>
          <w:rFonts w:ascii="MS Reference Sans Serif" w:eastAsia="Helvetica" w:hAnsi="MS Reference Sans Serif" w:cs="Helvetica"/>
          <w:iCs/>
          <w:color w:val="595959" w:themeColor="text1" w:themeTint="A6"/>
          <w:sz w:val="18"/>
          <w:szCs w:val="18"/>
          <w:lang w:val="en-US"/>
        </w:rPr>
        <w:t xml:space="preserve"> out of hospital community and Primary C</w:t>
      </w:r>
      <w:r w:rsidR="00AB1E01" w:rsidRPr="00FA5163">
        <w:rPr>
          <w:rFonts w:ascii="MS Reference Sans Serif" w:eastAsia="Helvetica" w:hAnsi="MS Reference Sans Serif" w:cs="Helvetica"/>
          <w:iCs/>
          <w:color w:val="595959" w:themeColor="text1" w:themeTint="A6"/>
          <w:sz w:val="18"/>
          <w:szCs w:val="18"/>
          <w:lang w:val="en-US"/>
        </w:rPr>
        <w:t>are settings</w:t>
      </w:r>
      <w:r w:rsidR="00CE219A">
        <w:rPr>
          <w:rFonts w:ascii="MS Reference Sans Serif" w:eastAsia="Helvetica" w:hAnsi="MS Reference Sans Serif" w:cs="Helvetica"/>
          <w:iCs/>
          <w:color w:val="595959" w:themeColor="text1" w:themeTint="A6"/>
          <w:sz w:val="18"/>
          <w:szCs w:val="18"/>
          <w:lang w:val="en-US"/>
        </w:rPr>
        <w:t>.</w:t>
      </w:r>
    </w:p>
    <w:p w14:paraId="55897462" w14:textId="77777777" w:rsidR="009E143C" w:rsidRPr="00FA5163" w:rsidRDefault="009E143C" w:rsidP="00AB1E01">
      <w:pPr>
        <w:pStyle w:val="Style"/>
        <w:spacing w:line="288" w:lineRule="exact"/>
        <w:ind w:left="360"/>
        <w:jc w:val="both"/>
        <w:textAlignment w:val="baseline"/>
        <w:rPr>
          <w:rFonts w:ascii="MS Reference Sans Serif" w:eastAsia="Helvetica" w:hAnsi="MS Reference Sans Serif" w:cs="Helvetica"/>
          <w:iCs/>
          <w:color w:val="595959" w:themeColor="text1" w:themeTint="A6"/>
          <w:sz w:val="18"/>
          <w:szCs w:val="18"/>
          <w:lang w:val="en-US"/>
        </w:rPr>
      </w:pPr>
    </w:p>
    <w:p w14:paraId="0C2ACEBF" w14:textId="3BB3AB44" w:rsidR="009E143C" w:rsidRPr="00FA5163" w:rsidRDefault="009E143C" w:rsidP="009E143C">
      <w:pPr>
        <w:pStyle w:val="Style"/>
        <w:spacing w:line="292" w:lineRule="exact"/>
        <w:ind w:left="350"/>
        <w:textAlignment w:val="baseline"/>
        <w:rPr>
          <w:rFonts w:ascii="MS Reference Sans Serif" w:hAnsi="MS Reference Sans Serif"/>
          <w:color w:val="595959" w:themeColor="text1" w:themeTint="A6"/>
          <w:sz w:val="18"/>
          <w:szCs w:val="18"/>
        </w:rPr>
      </w:pPr>
      <w:r w:rsidRPr="00FA5163">
        <w:rPr>
          <w:rFonts w:ascii="MS Reference Sans Serif" w:eastAsia="Helvetica" w:hAnsi="MS Reference Sans Serif" w:cs="Helvetica"/>
          <w:b/>
          <w:iCs/>
          <w:color w:val="595959" w:themeColor="text1" w:themeTint="A6"/>
          <w:sz w:val="18"/>
          <w:szCs w:val="18"/>
          <w:lang w:val="en-US"/>
        </w:rPr>
        <w:t xml:space="preserve">Aim 3 </w:t>
      </w:r>
      <w:r w:rsidR="002C0108" w:rsidRPr="00FA5163">
        <w:rPr>
          <w:rFonts w:ascii="MS Reference Sans Serif" w:eastAsia="Helvetica" w:hAnsi="MS Reference Sans Serif" w:cs="Helvetica"/>
          <w:b/>
          <w:iCs/>
          <w:color w:val="595959" w:themeColor="text1" w:themeTint="A6"/>
          <w:sz w:val="18"/>
          <w:szCs w:val="18"/>
          <w:lang w:val="en-US"/>
        </w:rPr>
        <w:t xml:space="preserve"> - </w:t>
      </w:r>
      <w:r w:rsidRPr="00FA5163">
        <w:rPr>
          <w:rFonts w:ascii="MS Reference Sans Serif" w:eastAsia="Times" w:hAnsi="MS Reference Sans Serif" w:cs="Times"/>
          <w:iCs/>
          <w:color w:val="595959" w:themeColor="text1" w:themeTint="A6"/>
          <w:sz w:val="18"/>
          <w:szCs w:val="18"/>
          <w:lang w:val="en-US"/>
        </w:rPr>
        <w:t>To ensure that our estate and technology strategies support the sustai</w:t>
      </w:r>
      <w:r w:rsidR="007057D4">
        <w:rPr>
          <w:rFonts w:ascii="MS Reference Sans Serif" w:eastAsia="Times" w:hAnsi="MS Reference Sans Serif" w:cs="Times"/>
          <w:iCs/>
          <w:color w:val="595959" w:themeColor="text1" w:themeTint="A6"/>
          <w:sz w:val="18"/>
          <w:szCs w:val="18"/>
          <w:lang w:val="en-US"/>
        </w:rPr>
        <w:t>nability and transformation of P</w:t>
      </w:r>
      <w:r w:rsidRPr="00FA5163">
        <w:rPr>
          <w:rFonts w:ascii="MS Reference Sans Serif" w:eastAsia="Times" w:hAnsi="MS Reference Sans Serif" w:cs="Times"/>
          <w:iCs/>
          <w:color w:val="595959" w:themeColor="text1" w:themeTint="A6"/>
          <w:sz w:val="18"/>
          <w:szCs w:val="18"/>
          <w:lang w:val="en-US"/>
        </w:rPr>
        <w:t>rim</w:t>
      </w:r>
      <w:r w:rsidR="007057D4">
        <w:rPr>
          <w:rFonts w:ascii="MS Reference Sans Serif" w:eastAsia="Times" w:hAnsi="MS Reference Sans Serif" w:cs="Times"/>
          <w:iCs/>
          <w:color w:val="595959" w:themeColor="text1" w:themeTint="A6"/>
          <w:sz w:val="18"/>
          <w:szCs w:val="18"/>
          <w:lang w:val="en-US"/>
        </w:rPr>
        <w:t>ary C</w:t>
      </w:r>
      <w:r w:rsidRPr="00FA5163">
        <w:rPr>
          <w:rFonts w:ascii="MS Reference Sans Serif" w:eastAsia="Times" w:hAnsi="MS Reference Sans Serif" w:cs="Times"/>
          <w:iCs/>
          <w:color w:val="595959" w:themeColor="text1" w:themeTint="A6"/>
          <w:sz w:val="18"/>
          <w:szCs w:val="18"/>
          <w:lang w:val="en-US"/>
        </w:rPr>
        <w:t>are</w:t>
      </w:r>
      <w:r w:rsidR="00CE219A">
        <w:rPr>
          <w:rFonts w:ascii="MS Reference Sans Serif" w:eastAsia="Times" w:hAnsi="MS Reference Sans Serif" w:cs="Times"/>
          <w:iCs/>
          <w:color w:val="595959" w:themeColor="text1" w:themeTint="A6"/>
          <w:sz w:val="18"/>
          <w:szCs w:val="18"/>
          <w:lang w:val="en-US"/>
        </w:rPr>
        <w:t>.</w:t>
      </w:r>
    </w:p>
    <w:p w14:paraId="1777FB1C" w14:textId="77777777" w:rsidR="00AB1E01" w:rsidRPr="00FA5163" w:rsidRDefault="00AB1E01" w:rsidP="00DF2AA0">
      <w:pPr>
        <w:jc w:val="both"/>
        <w:rPr>
          <w:rFonts w:ascii="MS Reference Sans Serif" w:hAnsi="MS Reference Sans Serif"/>
          <w:color w:val="565656"/>
          <w:sz w:val="18"/>
        </w:rPr>
      </w:pPr>
    </w:p>
    <w:p w14:paraId="6390FF4E" w14:textId="3B3B59FA" w:rsidR="004E5024" w:rsidRDefault="00337AE3" w:rsidP="00DF2AA0">
      <w:pPr>
        <w:jc w:val="both"/>
        <w:rPr>
          <w:rFonts w:ascii="MS Reference Sans Serif" w:hAnsi="MS Reference Sans Serif"/>
          <w:color w:val="565656"/>
          <w:sz w:val="18"/>
        </w:rPr>
      </w:pPr>
      <w:r>
        <w:rPr>
          <w:rFonts w:ascii="MS Reference Sans Serif" w:hAnsi="MS Reference Sans Serif"/>
          <w:color w:val="565656"/>
          <w:sz w:val="18"/>
        </w:rPr>
        <w:t>Transforming and strengthening Primary Care is core to the delivery and ambitions of the CCG, and embedded</w:t>
      </w:r>
      <w:r w:rsidR="00564620">
        <w:rPr>
          <w:rFonts w:ascii="MS Reference Sans Serif" w:hAnsi="MS Reference Sans Serif"/>
          <w:color w:val="565656"/>
          <w:sz w:val="18"/>
        </w:rPr>
        <w:t xml:space="preserve"> in the place based plan and those of the ACS</w:t>
      </w:r>
      <w:r>
        <w:rPr>
          <w:rFonts w:ascii="MS Reference Sans Serif" w:hAnsi="MS Reference Sans Serif"/>
          <w:color w:val="565656"/>
          <w:sz w:val="18"/>
        </w:rPr>
        <w:t>.  The GPFV</w:t>
      </w:r>
      <w:r w:rsidR="00AD0135">
        <w:rPr>
          <w:rFonts w:ascii="MS Reference Sans Serif" w:hAnsi="MS Reference Sans Serif"/>
          <w:color w:val="565656"/>
          <w:sz w:val="18"/>
        </w:rPr>
        <w:t xml:space="preserve"> </w:t>
      </w:r>
      <w:r>
        <w:rPr>
          <w:rFonts w:ascii="MS Reference Sans Serif" w:hAnsi="MS Reference Sans Serif"/>
          <w:color w:val="565656"/>
          <w:sz w:val="18"/>
        </w:rPr>
        <w:t xml:space="preserve">response </w:t>
      </w:r>
      <w:r w:rsidR="00AD0135">
        <w:rPr>
          <w:rFonts w:ascii="MS Reference Sans Serif" w:hAnsi="MS Reference Sans Serif"/>
          <w:color w:val="565656"/>
          <w:sz w:val="18"/>
        </w:rPr>
        <w:t>recognises and embraces the challenge for care to be innovative, affordable and improves access</w:t>
      </w:r>
      <w:r w:rsidR="004E5024">
        <w:rPr>
          <w:rFonts w:ascii="MS Reference Sans Serif" w:hAnsi="MS Reference Sans Serif"/>
          <w:color w:val="565656"/>
          <w:sz w:val="18"/>
        </w:rPr>
        <w:t xml:space="preserve">.  Its </w:t>
      </w:r>
      <w:r>
        <w:rPr>
          <w:rFonts w:ascii="MS Reference Sans Serif" w:hAnsi="MS Reference Sans Serif"/>
          <w:color w:val="565656"/>
          <w:sz w:val="18"/>
        </w:rPr>
        <w:t xml:space="preserve">expected </w:t>
      </w:r>
      <w:r w:rsidR="004E5024">
        <w:rPr>
          <w:rFonts w:ascii="MS Reference Sans Serif" w:hAnsi="MS Reference Sans Serif"/>
          <w:color w:val="565656"/>
          <w:sz w:val="18"/>
        </w:rPr>
        <w:t>outcomes are also aligned, and provide key references for the Primary Care Estates Strategy;</w:t>
      </w:r>
    </w:p>
    <w:p w14:paraId="15214028" w14:textId="77777777" w:rsidR="004E5024" w:rsidRDefault="004E5024" w:rsidP="00DF2AA0">
      <w:pPr>
        <w:jc w:val="both"/>
        <w:rPr>
          <w:rFonts w:ascii="MS Reference Sans Serif" w:hAnsi="MS Reference Sans Serif"/>
          <w:color w:val="565656"/>
          <w:sz w:val="18"/>
        </w:rPr>
      </w:pPr>
    </w:p>
    <w:p w14:paraId="16E6C389" w14:textId="6A95A87A" w:rsidR="00337AE3" w:rsidRPr="00E01FD1" w:rsidRDefault="00FD1405" w:rsidP="00337AE3">
      <w:pPr>
        <w:pStyle w:val="Style"/>
        <w:numPr>
          <w:ilvl w:val="0"/>
          <w:numId w:val="44"/>
        </w:numPr>
        <w:spacing w:line="360" w:lineRule="auto"/>
        <w:textAlignment w:val="baseline"/>
        <w:rPr>
          <w:rFonts w:ascii="MS Reference Sans Serif" w:hAnsi="MS Reference Sans Serif"/>
          <w:color w:val="595959" w:themeColor="text1" w:themeTint="A6"/>
          <w:sz w:val="18"/>
          <w:szCs w:val="18"/>
        </w:rPr>
      </w:pPr>
      <w:r w:rsidRPr="00E01FD1">
        <w:rPr>
          <w:rFonts w:ascii="MS Reference Sans Serif" w:eastAsia="Helvetica" w:hAnsi="MS Reference Sans Serif" w:cs="Helvetica"/>
          <w:color w:val="595959" w:themeColor="text1" w:themeTint="A6"/>
          <w:sz w:val="18"/>
          <w:szCs w:val="18"/>
          <w:lang w:val="en-US"/>
        </w:rPr>
        <w:t>Better</w:t>
      </w:r>
      <w:r w:rsidR="00337AE3" w:rsidRPr="00E01FD1">
        <w:rPr>
          <w:rFonts w:ascii="MS Reference Sans Serif" w:eastAsia="Helvetica" w:hAnsi="MS Reference Sans Serif" w:cs="Helvetica"/>
          <w:color w:val="595959" w:themeColor="text1" w:themeTint="A6"/>
          <w:sz w:val="18"/>
          <w:szCs w:val="18"/>
          <w:lang w:val="en-US"/>
        </w:rPr>
        <w:t xml:space="preserve"> equality in health outcomes for people living in Sheffield; this means improving how people manage their own health and ill health and making sure they have access based on need to the support they need, regardless of their social circumstances;</w:t>
      </w:r>
    </w:p>
    <w:p w14:paraId="5BD29ED0" w14:textId="77777777" w:rsidR="00E01FD1" w:rsidRPr="00E01FD1" w:rsidRDefault="00E01FD1" w:rsidP="00E01FD1">
      <w:pPr>
        <w:pStyle w:val="Style"/>
        <w:spacing w:line="360" w:lineRule="auto"/>
        <w:ind w:left="720"/>
        <w:textAlignment w:val="baseline"/>
        <w:rPr>
          <w:rFonts w:ascii="MS Reference Sans Serif" w:hAnsi="MS Reference Sans Serif"/>
          <w:color w:val="595959" w:themeColor="text1" w:themeTint="A6"/>
          <w:sz w:val="18"/>
          <w:szCs w:val="18"/>
        </w:rPr>
      </w:pPr>
    </w:p>
    <w:p w14:paraId="2DE82A60" w14:textId="1CC2CCDB" w:rsidR="00337AE3" w:rsidRPr="00E01FD1" w:rsidRDefault="00FD1405" w:rsidP="00337AE3">
      <w:pPr>
        <w:pStyle w:val="Style"/>
        <w:numPr>
          <w:ilvl w:val="0"/>
          <w:numId w:val="44"/>
        </w:numPr>
        <w:spacing w:line="360" w:lineRule="auto"/>
        <w:textAlignment w:val="baseline"/>
        <w:rPr>
          <w:rFonts w:ascii="MS Reference Sans Serif" w:hAnsi="MS Reference Sans Serif"/>
          <w:color w:val="595959" w:themeColor="text1" w:themeTint="A6"/>
          <w:sz w:val="18"/>
          <w:szCs w:val="18"/>
        </w:rPr>
      </w:pPr>
      <w:r w:rsidRPr="00E01FD1">
        <w:rPr>
          <w:rFonts w:ascii="MS Reference Sans Serif" w:eastAsia="Helvetica" w:hAnsi="MS Reference Sans Serif" w:cs="Helvetica"/>
          <w:color w:val="595959" w:themeColor="text1" w:themeTint="A6"/>
          <w:sz w:val="18"/>
          <w:szCs w:val="18"/>
          <w:lang w:val="en-US"/>
        </w:rPr>
        <w:t>Stable</w:t>
      </w:r>
      <w:r w:rsidR="00337AE3" w:rsidRPr="00E01FD1">
        <w:rPr>
          <w:rFonts w:ascii="MS Reference Sans Serif" w:eastAsia="Helvetica" w:hAnsi="MS Reference Sans Serif" w:cs="Helvetica"/>
          <w:color w:val="595959" w:themeColor="text1" w:themeTint="A6"/>
          <w:sz w:val="18"/>
          <w:szCs w:val="18"/>
          <w:lang w:val="en-US"/>
        </w:rPr>
        <w:t xml:space="preserve"> primary care services with sufficient numbers and skill mix of staff to manage the demand plus IT and buildings that support and enhance service provision;</w:t>
      </w:r>
    </w:p>
    <w:p w14:paraId="3A2370F2" w14:textId="77777777" w:rsidR="00E01FD1" w:rsidRPr="00E01FD1" w:rsidRDefault="00E01FD1" w:rsidP="00E01FD1">
      <w:pPr>
        <w:pStyle w:val="Style"/>
        <w:spacing w:line="360" w:lineRule="auto"/>
        <w:textAlignment w:val="baseline"/>
        <w:rPr>
          <w:rFonts w:ascii="MS Reference Sans Serif" w:hAnsi="MS Reference Sans Serif"/>
          <w:color w:val="595959" w:themeColor="text1" w:themeTint="A6"/>
          <w:sz w:val="18"/>
          <w:szCs w:val="18"/>
        </w:rPr>
      </w:pPr>
    </w:p>
    <w:p w14:paraId="3EAE62EB" w14:textId="59CBFAEF" w:rsidR="00337AE3" w:rsidRPr="00E01FD1" w:rsidRDefault="00FD1405" w:rsidP="00337AE3">
      <w:pPr>
        <w:pStyle w:val="Style"/>
        <w:numPr>
          <w:ilvl w:val="0"/>
          <w:numId w:val="44"/>
        </w:numPr>
        <w:spacing w:line="360" w:lineRule="auto"/>
        <w:textAlignment w:val="baseline"/>
        <w:rPr>
          <w:rFonts w:ascii="MS Reference Sans Serif" w:hAnsi="MS Reference Sans Serif"/>
          <w:color w:val="595959" w:themeColor="text1" w:themeTint="A6"/>
          <w:sz w:val="18"/>
          <w:szCs w:val="18"/>
        </w:rPr>
      </w:pPr>
      <w:r w:rsidRPr="00E01FD1">
        <w:rPr>
          <w:rFonts w:ascii="MS Reference Sans Serif" w:eastAsia="Helvetica" w:hAnsi="MS Reference Sans Serif" w:cs="Helvetica"/>
          <w:color w:val="595959" w:themeColor="text1" w:themeTint="A6"/>
          <w:sz w:val="18"/>
          <w:szCs w:val="18"/>
          <w:lang w:val="en-US"/>
        </w:rPr>
        <w:t>People</w:t>
      </w:r>
      <w:r w:rsidR="00337AE3" w:rsidRPr="00E01FD1">
        <w:rPr>
          <w:rFonts w:ascii="MS Reference Sans Serif" w:eastAsia="Helvetica" w:hAnsi="MS Reference Sans Serif" w:cs="Helvetica"/>
          <w:color w:val="595959" w:themeColor="text1" w:themeTint="A6"/>
          <w:sz w:val="18"/>
          <w:szCs w:val="18"/>
          <w:lang w:val="en-US"/>
        </w:rPr>
        <w:t xml:space="preserve"> receiving the right interventions at the right time from the right professional - mostly in their local neighbourhood.</w:t>
      </w:r>
    </w:p>
    <w:p w14:paraId="72BAFBB0" w14:textId="77777777" w:rsidR="00E01FD1" w:rsidRDefault="00E01FD1" w:rsidP="00E01FD1">
      <w:pPr>
        <w:pStyle w:val="Style"/>
        <w:spacing w:line="360" w:lineRule="auto"/>
        <w:textAlignment w:val="baseline"/>
        <w:rPr>
          <w:rFonts w:ascii="MS Reference Sans Serif" w:hAnsi="MS Reference Sans Serif"/>
          <w:color w:val="595959" w:themeColor="text1" w:themeTint="A6"/>
          <w:sz w:val="18"/>
          <w:szCs w:val="18"/>
        </w:rPr>
      </w:pPr>
    </w:p>
    <w:p w14:paraId="272287A8" w14:textId="770D0A77" w:rsidR="00E01FD1" w:rsidRDefault="00E01FD1" w:rsidP="00E01FD1">
      <w:pPr>
        <w:pStyle w:val="Style"/>
        <w:spacing w:line="360" w:lineRule="auto"/>
        <w:textAlignment w:val="baseline"/>
        <w:rPr>
          <w:rFonts w:ascii="MS Reference Sans Serif" w:eastAsia="Helvetica" w:hAnsi="MS Reference Sans Serif" w:cs="Helvetica"/>
          <w:color w:val="595959" w:themeColor="text1" w:themeTint="A6"/>
          <w:sz w:val="18"/>
          <w:szCs w:val="18"/>
          <w:lang w:val="en-US"/>
        </w:rPr>
      </w:pPr>
      <w:r>
        <w:rPr>
          <w:rFonts w:ascii="MS Reference Sans Serif" w:eastAsia="Helvetica" w:hAnsi="MS Reference Sans Serif" w:cs="Helvetica"/>
          <w:color w:val="595959" w:themeColor="text1" w:themeTint="A6"/>
          <w:sz w:val="18"/>
          <w:szCs w:val="18"/>
          <w:lang w:val="en-US"/>
        </w:rPr>
        <w:t>The GPFV response also sets out expectations for the public, providers and commissioners to respond differently to help meet the challenges for healthcare already outlined</w:t>
      </w:r>
      <w:r w:rsidR="00FD1405">
        <w:rPr>
          <w:rFonts w:ascii="MS Reference Sans Serif" w:eastAsia="Helvetica" w:hAnsi="MS Reference Sans Serif" w:cs="Helvetica"/>
          <w:color w:val="595959" w:themeColor="text1" w:themeTint="A6"/>
          <w:sz w:val="18"/>
          <w:szCs w:val="18"/>
          <w:lang w:val="en-US"/>
        </w:rPr>
        <w:t>; for</w:t>
      </w:r>
      <w:r>
        <w:rPr>
          <w:rFonts w:ascii="MS Reference Sans Serif" w:eastAsia="Helvetica" w:hAnsi="MS Reference Sans Serif" w:cs="Helvetica"/>
          <w:color w:val="595959" w:themeColor="text1" w:themeTint="A6"/>
          <w:sz w:val="18"/>
          <w:szCs w:val="18"/>
          <w:lang w:val="en-US"/>
        </w:rPr>
        <w:t xml:space="preserve"> the public, seeking alternatives to their GP for common problems, and taking responsibility for their own health</w:t>
      </w:r>
      <w:r w:rsidR="00FD1405">
        <w:rPr>
          <w:rFonts w:ascii="MS Reference Sans Serif" w:eastAsia="Helvetica" w:hAnsi="MS Reference Sans Serif" w:cs="Helvetica"/>
          <w:color w:val="595959" w:themeColor="text1" w:themeTint="A6"/>
          <w:sz w:val="18"/>
          <w:szCs w:val="18"/>
          <w:lang w:val="en-US"/>
        </w:rPr>
        <w:t>; For</w:t>
      </w:r>
      <w:r>
        <w:rPr>
          <w:rFonts w:ascii="MS Reference Sans Serif" w:eastAsia="Helvetica" w:hAnsi="MS Reference Sans Serif" w:cs="Helvetica"/>
          <w:color w:val="595959" w:themeColor="text1" w:themeTint="A6"/>
          <w:sz w:val="18"/>
          <w:szCs w:val="18"/>
          <w:lang w:val="en-US"/>
        </w:rPr>
        <w:t xml:space="preserve"> providers, to work differently with patients and mo</w:t>
      </w:r>
      <w:r w:rsidR="00AB1E01">
        <w:rPr>
          <w:rFonts w:ascii="MS Reference Sans Serif" w:eastAsia="Helvetica" w:hAnsi="MS Reference Sans Serif" w:cs="Helvetica"/>
          <w:color w:val="595959" w:themeColor="text1" w:themeTint="A6"/>
          <w:sz w:val="18"/>
          <w:szCs w:val="18"/>
          <w:lang w:val="en-US"/>
        </w:rPr>
        <w:t>re collaboratively with other providers</w:t>
      </w:r>
      <w:r w:rsidR="00FD1405">
        <w:rPr>
          <w:rFonts w:ascii="MS Reference Sans Serif" w:eastAsia="Helvetica" w:hAnsi="MS Reference Sans Serif" w:cs="Helvetica"/>
          <w:color w:val="595959" w:themeColor="text1" w:themeTint="A6"/>
          <w:sz w:val="18"/>
          <w:szCs w:val="18"/>
          <w:lang w:val="en-US"/>
        </w:rPr>
        <w:t>; And</w:t>
      </w:r>
      <w:r w:rsidR="00AB1E01">
        <w:rPr>
          <w:rFonts w:ascii="MS Reference Sans Serif" w:eastAsia="Helvetica" w:hAnsi="MS Reference Sans Serif" w:cs="Helvetica"/>
          <w:color w:val="595959" w:themeColor="text1" w:themeTint="A6"/>
          <w:sz w:val="18"/>
          <w:szCs w:val="18"/>
          <w:lang w:val="en-US"/>
        </w:rPr>
        <w:t xml:space="preserve"> for commissioners, to support the shift of resources and lead on changes needed to grow the Primary Care workforce, develop IT and estates infrastructure.</w:t>
      </w:r>
    </w:p>
    <w:p w14:paraId="43F6C705" w14:textId="77777777" w:rsidR="004239DE" w:rsidRDefault="004239DE" w:rsidP="00E01FD1">
      <w:pPr>
        <w:pStyle w:val="Style"/>
        <w:spacing w:line="360" w:lineRule="auto"/>
        <w:textAlignment w:val="baseline"/>
        <w:rPr>
          <w:rFonts w:ascii="MS Reference Sans Serif" w:eastAsia="Helvetica" w:hAnsi="MS Reference Sans Serif" w:cs="Helvetica"/>
          <w:color w:val="595959" w:themeColor="text1" w:themeTint="A6"/>
          <w:sz w:val="18"/>
          <w:szCs w:val="18"/>
          <w:lang w:val="en-US"/>
        </w:rPr>
      </w:pPr>
    </w:p>
    <w:p w14:paraId="6D3DD42B" w14:textId="76BE141C" w:rsidR="004239DE" w:rsidRDefault="004239DE" w:rsidP="00E01FD1">
      <w:pPr>
        <w:pStyle w:val="Style"/>
        <w:spacing w:line="360" w:lineRule="auto"/>
        <w:textAlignment w:val="baseline"/>
        <w:rPr>
          <w:rFonts w:ascii="MS Reference Sans Serif" w:eastAsia="Helvetica" w:hAnsi="MS Reference Sans Serif" w:cs="Helvetica"/>
          <w:color w:val="595959" w:themeColor="text1" w:themeTint="A6"/>
          <w:sz w:val="18"/>
          <w:szCs w:val="18"/>
          <w:lang w:val="en-US"/>
        </w:rPr>
      </w:pPr>
      <w:r>
        <w:rPr>
          <w:rFonts w:ascii="MS Reference Sans Serif" w:eastAsia="Helvetica" w:hAnsi="MS Reference Sans Serif" w:cs="Helvetica"/>
          <w:color w:val="595959" w:themeColor="text1" w:themeTint="A6"/>
          <w:sz w:val="18"/>
          <w:szCs w:val="18"/>
          <w:lang w:val="en-US"/>
        </w:rPr>
        <w:t>At the heart of the plans for Sheffield is the delivery of strong, localised care delivered in neig</w:t>
      </w:r>
      <w:r w:rsidR="002402DC">
        <w:rPr>
          <w:rFonts w:ascii="MS Reference Sans Serif" w:eastAsia="Helvetica" w:hAnsi="MS Reference Sans Serif" w:cs="Helvetica"/>
          <w:color w:val="595959" w:themeColor="text1" w:themeTint="A6"/>
          <w:sz w:val="18"/>
          <w:szCs w:val="18"/>
          <w:lang w:val="en-US"/>
        </w:rPr>
        <w:t>h</w:t>
      </w:r>
      <w:r>
        <w:rPr>
          <w:rFonts w:ascii="MS Reference Sans Serif" w:eastAsia="Helvetica" w:hAnsi="MS Reference Sans Serif" w:cs="Helvetica"/>
          <w:color w:val="595959" w:themeColor="text1" w:themeTint="A6"/>
          <w:sz w:val="18"/>
          <w:szCs w:val="18"/>
          <w:lang w:val="en-US"/>
        </w:rPr>
        <w:t>bourhoods, with effective collaboration between services covering 30-50,000 people.  This collaboration requires the CCG, GPs, Sheffield City Council, secondary care, social care and our third sector partners to come together to meet the specific challenges in each neighbourhood and support those in greatest need of</w:t>
      </w:r>
      <w:r w:rsidR="00A73B88">
        <w:rPr>
          <w:rFonts w:ascii="MS Reference Sans Serif" w:eastAsia="Helvetica" w:hAnsi="MS Reference Sans Serif" w:cs="Helvetica"/>
          <w:color w:val="595959" w:themeColor="text1" w:themeTint="A6"/>
          <w:sz w:val="18"/>
          <w:szCs w:val="18"/>
          <w:lang w:val="en-US"/>
        </w:rPr>
        <w:t xml:space="preserve"> care.  A map of the 16 neighbourhoods</w:t>
      </w:r>
      <w:r w:rsidR="007057D4">
        <w:rPr>
          <w:rFonts w:ascii="MS Reference Sans Serif" w:eastAsia="Helvetica" w:hAnsi="MS Reference Sans Serif" w:cs="Helvetica"/>
          <w:color w:val="595959" w:themeColor="text1" w:themeTint="A6"/>
          <w:sz w:val="18"/>
          <w:szCs w:val="18"/>
          <w:lang w:val="en-US"/>
        </w:rPr>
        <w:t xml:space="preserve"> showing current Primary Care estate</w:t>
      </w:r>
      <w:r w:rsidR="00A73B88">
        <w:rPr>
          <w:rFonts w:ascii="MS Reference Sans Serif" w:eastAsia="Helvetica" w:hAnsi="MS Reference Sans Serif" w:cs="Helvetica"/>
          <w:color w:val="595959" w:themeColor="text1" w:themeTint="A6"/>
          <w:sz w:val="18"/>
          <w:szCs w:val="18"/>
          <w:lang w:val="en-US"/>
        </w:rPr>
        <w:t xml:space="preserve"> is </w:t>
      </w:r>
      <w:r w:rsidR="00825F66">
        <w:rPr>
          <w:rFonts w:ascii="MS Reference Sans Serif" w:eastAsia="Helvetica" w:hAnsi="MS Reference Sans Serif" w:cs="Helvetica"/>
          <w:color w:val="595959" w:themeColor="text1" w:themeTint="A6"/>
          <w:sz w:val="18"/>
          <w:szCs w:val="18"/>
          <w:lang w:val="en-US"/>
        </w:rPr>
        <w:t>shown overleaf</w:t>
      </w:r>
      <w:r w:rsidR="00CE219A">
        <w:rPr>
          <w:rFonts w:ascii="MS Reference Sans Serif" w:eastAsia="Helvetica" w:hAnsi="MS Reference Sans Serif" w:cs="Helvetica"/>
          <w:color w:val="595959" w:themeColor="text1" w:themeTint="A6"/>
          <w:sz w:val="18"/>
          <w:szCs w:val="18"/>
          <w:lang w:val="en-US"/>
        </w:rPr>
        <w:t>.</w:t>
      </w:r>
    </w:p>
    <w:p w14:paraId="3917EED3" w14:textId="744215A2" w:rsidR="00FE627E" w:rsidRPr="00656B6B" w:rsidRDefault="00825F66" w:rsidP="00656B6B">
      <w:pPr>
        <w:widowControl w:val="0"/>
        <w:autoSpaceDE w:val="0"/>
        <w:autoSpaceDN w:val="0"/>
        <w:adjustRightInd w:val="0"/>
        <w:spacing w:before="0" w:after="0" w:line="280" w:lineRule="atLeast"/>
        <w:ind w:hanging="1276"/>
        <w:rPr>
          <w:rFonts w:ascii="Times" w:hAnsi="Times" w:cs="Times"/>
          <w:color w:val="000000"/>
          <w:kern w:val="0"/>
          <w:szCs w:val="24"/>
          <w:lang w:val="en-US" w:eastAsia="en-US"/>
        </w:rPr>
      </w:pPr>
      <w:r>
        <w:rPr>
          <w:rFonts w:ascii="Times" w:hAnsi="Times" w:cs="Times"/>
          <w:noProof/>
          <w:color w:val="000000"/>
          <w:kern w:val="0"/>
          <w:szCs w:val="24"/>
        </w:rPr>
        <w:lastRenderedPageBreak/>
        <w:drawing>
          <wp:inline distT="0" distB="0" distL="0" distR="0" wp14:anchorId="303EFC5A" wp14:editId="4685E992">
            <wp:extent cx="6971953" cy="9925050"/>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6972827" cy="9926294"/>
                    </a:xfrm>
                    <a:prstGeom prst="rect">
                      <a:avLst/>
                    </a:prstGeom>
                    <a:noFill/>
                    <a:ln>
                      <a:noFill/>
                    </a:ln>
                  </pic:spPr>
                </pic:pic>
              </a:graphicData>
            </a:graphic>
          </wp:inline>
        </w:drawing>
      </w:r>
    </w:p>
    <w:p w14:paraId="02DCDFA6" w14:textId="6083BDDF" w:rsidR="004F689C" w:rsidRPr="0007299E" w:rsidRDefault="004F689C" w:rsidP="0007299E">
      <w:pPr>
        <w:rPr>
          <w:rFonts w:ascii="MS Reference Sans Serif" w:hAnsi="MS Reference Sans Serif"/>
          <w:b/>
          <w:sz w:val="20"/>
          <w:szCs w:val="20"/>
        </w:rPr>
      </w:pPr>
      <w:r w:rsidRPr="0007299E">
        <w:rPr>
          <w:rFonts w:ascii="MS Reference Sans Serif" w:hAnsi="MS Reference Sans Serif"/>
          <w:b/>
          <w:sz w:val="20"/>
          <w:szCs w:val="20"/>
        </w:rPr>
        <w:lastRenderedPageBreak/>
        <w:t>Combined Public Estate</w:t>
      </w:r>
    </w:p>
    <w:p w14:paraId="6E7CA46A" w14:textId="77777777" w:rsidR="004C0E60" w:rsidRPr="004C0E60" w:rsidRDefault="003D765D" w:rsidP="00F23BC4">
      <w:pPr>
        <w:jc w:val="both"/>
        <w:rPr>
          <w:rFonts w:ascii="MS Reference Sans Serif" w:hAnsi="MS Reference Sans Serif"/>
          <w:color w:val="565656"/>
          <w:sz w:val="18"/>
        </w:rPr>
      </w:pPr>
      <w:r>
        <w:rPr>
          <w:rFonts w:ascii="MS Reference Sans Serif" w:hAnsi="MS Reference Sans Serif"/>
          <w:color w:val="565656"/>
          <w:sz w:val="18"/>
        </w:rPr>
        <w:t>It is widely recognised that p</w:t>
      </w:r>
      <w:r w:rsidR="004C0E60" w:rsidRPr="004C0E60">
        <w:rPr>
          <w:rFonts w:ascii="MS Reference Sans Serif" w:hAnsi="MS Reference Sans Serif"/>
          <w:color w:val="565656"/>
          <w:sz w:val="18"/>
        </w:rPr>
        <w:t xml:space="preserve">roperty and the built environment is an important part of delivering high quality public services into the communities we serve. It also represents a significant cost and therefore it is more important than ever that as much as possible of the public services budgets is spent on front line service delivery. Put quite simply £1 saved from property is an additional £1 available to spend directly on frontline services. </w:t>
      </w:r>
    </w:p>
    <w:p w14:paraId="3EBC70CB" w14:textId="77777777" w:rsidR="004C0E60" w:rsidRDefault="004C0E60" w:rsidP="00F23BC4">
      <w:pPr>
        <w:pStyle w:val="Norm1"/>
        <w:jc w:val="both"/>
      </w:pPr>
      <w:r w:rsidRPr="00865030">
        <w:t>There are continually growing demands and expectations placed on the public sector and current models are considered to be no longer sustainable in the long term. As such there is a real need and opportunity for public</w:t>
      </w:r>
      <w:r>
        <w:t xml:space="preserve"> services </w:t>
      </w:r>
      <w:r w:rsidRPr="00865030">
        <w:t xml:space="preserve">to work more collaboratively to reduce duplicated overhead costs and to deliver more joined up services at a local level. </w:t>
      </w:r>
    </w:p>
    <w:p w14:paraId="5E3FF715" w14:textId="2E86CB77" w:rsidR="008D62FC" w:rsidRPr="00F426F2" w:rsidRDefault="00AD6A56" w:rsidP="00F23BC4">
      <w:pPr>
        <w:jc w:val="both"/>
        <w:rPr>
          <w:rFonts w:ascii="MS Reference Sans Serif" w:hAnsi="MS Reference Sans Serif"/>
          <w:color w:val="565656"/>
          <w:sz w:val="18"/>
          <w:lang w:val="en-US"/>
        </w:rPr>
      </w:pPr>
      <w:r>
        <w:rPr>
          <w:rFonts w:ascii="MS Reference Sans Serif" w:hAnsi="MS Reference Sans Serif"/>
          <w:color w:val="565656"/>
          <w:sz w:val="18"/>
          <w:lang w:val="en-US"/>
        </w:rPr>
        <w:t>Sheffield City Council</w:t>
      </w:r>
      <w:r w:rsidR="008D62FC" w:rsidRPr="00F426F2">
        <w:rPr>
          <w:rFonts w:ascii="MS Reference Sans Serif" w:hAnsi="MS Reference Sans Serif"/>
          <w:color w:val="565656"/>
          <w:sz w:val="18"/>
          <w:lang w:val="en-US"/>
        </w:rPr>
        <w:t xml:space="preserve"> has made considerable progress in rationalising the property base it owns and from which it operates serv</w:t>
      </w:r>
      <w:r>
        <w:rPr>
          <w:rFonts w:ascii="MS Reference Sans Serif" w:hAnsi="MS Reference Sans Serif"/>
          <w:color w:val="565656"/>
          <w:sz w:val="18"/>
          <w:lang w:val="en-US"/>
        </w:rPr>
        <w:t>ices.  Our health organisations are actively working</w:t>
      </w:r>
      <w:r w:rsidR="00564620">
        <w:rPr>
          <w:rFonts w:ascii="MS Reference Sans Serif" w:hAnsi="MS Reference Sans Serif"/>
          <w:color w:val="565656"/>
          <w:sz w:val="18"/>
          <w:lang w:val="en-US"/>
        </w:rPr>
        <w:t xml:space="preserve"> now t</w:t>
      </w:r>
      <w:r w:rsidR="008D62FC" w:rsidRPr="00F426F2">
        <w:rPr>
          <w:rFonts w:ascii="MS Reference Sans Serif" w:hAnsi="MS Reference Sans Serif"/>
          <w:color w:val="565656"/>
          <w:sz w:val="18"/>
          <w:lang w:val="en-US"/>
        </w:rPr>
        <w:t>o the same, to release outdated and surplus assets, and prepare to support and enable</w:t>
      </w:r>
      <w:r w:rsidR="00CB22A8">
        <w:rPr>
          <w:rFonts w:ascii="MS Reference Sans Serif" w:hAnsi="MS Reference Sans Serif"/>
          <w:color w:val="565656"/>
          <w:sz w:val="18"/>
          <w:lang w:val="en-US"/>
        </w:rPr>
        <w:t xml:space="preserve"> the transformation of services, which both creates opportunities for Primary Care and creates challenges.</w:t>
      </w:r>
      <w:r w:rsidR="008D62FC" w:rsidRPr="00F426F2">
        <w:rPr>
          <w:rFonts w:ascii="MS Reference Sans Serif" w:hAnsi="MS Reference Sans Serif"/>
          <w:color w:val="565656"/>
          <w:sz w:val="18"/>
          <w:lang w:val="en-US"/>
        </w:rPr>
        <w:t xml:space="preserve">    The principles of the Government’s One Public Estate Programme (Promote greater integration and customer focused services, Reduce running costs, Generate capital receipts and Create economic growth) provide </w:t>
      </w:r>
      <w:r w:rsidR="00CB22A8">
        <w:rPr>
          <w:rFonts w:ascii="MS Reference Sans Serif" w:hAnsi="MS Reference Sans Serif"/>
          <w:color w:val="565656"/>
          <w:sz w:val="18"/>
          <w:lang w:val="en-US"/>
        </w:rPr>
        <w:t xml:space="preserve">a useful framework for the Primary Care Estates Strategy </w:t>
      </w:r>
      <w:r w:rsidR="008D62FC" w:rsidRPr="00F426F2">
        <w:rPr>
          <w:rFonts w:ascii="MS Reference Sans Serif" w:hAnsi="MS Reference Sans Serif"/>
          <w:color w:val="565656"/>
          <w:sz w:val="18"/>
          <w:lang w:val="en-US"/>
        </w:rPr>
        <w:t>to achieve mutually beneficial outcomes for all stakeholders.</w:t>
      </w:r>
    </w:p>
    <w:p w14:paraId="7DADA0F8" w14:textId="7A7249CD" w:rsidR="003D193F" w:rsidRPr="00D942E0" w:rsidRDefault="004C0E60" w:rsidP="008D62FC">
      <w:pPr>
        <w:pStyle w:val="Norm1"/>
        <w:jc w:val="both"/>
      </w:pPr>
      <w:r w:rsidRPr="00865030">
        <w:t>To support this direction of travel and to ensure that p</w:t>
      </w:r>
      <w:r>
        <w:t xml:space="preserve">roperty decisions are public service </w:t>
      </w:r>
      <w:r w:rsidRPr="00865030">
        <w:t>led</w:t>
      </w:r>
      <w:r>
        <w:t>, meet the needs of individual communities</w:t>
      </w:r>
      <w:r w:rsidRPr="00865030">
        <w:t xml:space="preserve"> and </w:t>
      </w:r>
      <w:r>
        <w:t xml:space="preserve">are </w:t>
      </w:r>
      <w:r w:rsidRPr="00865030">
        <w:t>sustainable for the long term</w:t>
      </w:r>
      <w:r>
        <w:t>,</w:t>
      </w:r>
      <w:r w:rsidRPr="00865030">
        <w:t xml:space="preserve"> a more strategic approach to </w:t>
      </w:r>
      <w:r w:rsidRPr="00721718">
        <w:t xml:space="preserve">property management and ownership is now being taken. </w:t>
      </w:r>
      <w:r w:rsidR="00BA5E61">
        <w:t xml:space="preserve">The </w:t>
      </w:r>
      <w:r w:rsidR="00485A0B">
        <w:t xml:space="preserve">Sheffield </w:t>
      </w:r>
      <w:r w:rsidR="00CB22A8">
        <w:t>Strategic Estates Plan (2016) was</w:t>
      </w:r>
      <w:r w:rsidRPr="00721718">
        <w:t xml:space="preserve"> a posi</w:t>
      </w:r>
      <w:r>
        <w:t>tive continuation of this</w:t>
      </w:r>
      <w:r w:rsidRPr="00721718">
        <w:t xml:space="preserve"> journey and will </w:t>
      </w:r>
      <w:r>
        <w:t xml:space="preserve">continue to </w:t>
      </w:r>
      <w:r w:rsidRPr="00721718">
        <w:t>be developed and updated in full consultation with local</w:t>
      </w:r>
      <w:r>
        <w:t xml:space="preserve"> stakeholders.</w:t>
      </w:r>
      <w:r w:rsidR="00CB22A8">
        <w:t xml:space="preserve">  We must ensure alignment and synergy of the Primary Care Estates Strategy with the wider plans for health and care estate across the city.</w:t>
      </w:r>
    </w:p>
    <w:p w14:paraId="09053851" w14:textId="5B8998A8" w:rsidR="003D193F" w:rsidRPr="00656B6B" w:rsidRDefault="003D193F" w:rsidP="008D62FC">
      <w:pPr>
        <w:pStyle w:val="Norm1"/>
        <w:jc w:val="both"/>
        <w:rPr>
          <w:b/>
          <w:sz w:val="20"/>
        </w:rPr>
      </w:pPr>
      <w:r w:rsidRPr="00656B6B">
        <w:rPr>
          <w:b/>
          <w:sz w:val="20"/>
        </w:rPr>
        <w:t>Other Estate Opportunities</w:t>
      </w:r>
    </w:p>
    <w:p w14:paraId="48B24850" w14:textId="5053D705" w:rsidR="003D193F" w:rsidRDefault="003D193F" w:rsidP="008D62FC">
      <w:pPr>
        <w:pStyle w:val="Norm1"/>
        <w:jc w:val="both"/>
      </w:pPr>
      <w:r>
        <w:t>The features that are desirable in achieving high quality healthcare environments - locality, accessibility, footfall, extended opening, adjacencies for example - are often present in other sectors such are leisure, retail, education or transport. Consideration should be given to how Primary Care may work in partnership with such sectors</w:t>
      </w:r>
      <w:r w:rsidR="00FE5B14">
        <w:t xml:space="preserve">, not least given changing trends in shopping, </w:t>
      </w:r>
      <w:r w:rsidR="002C0108">
        <w:t xml:space="preserve">the needs of older people </w:t>
      </w:r>
      <w:r w:rsidR="00FE5B14">
        <w:t>and the expectations of younger people.  Floor space may be made available in settings not traditionally used for healthcare (e.g. supermarkets</w:t>
      </w:r>
      <w:r w:rsidR="002C0108">
        <w:t>, shopping areas</w:t>
      </w:r>
      <w:r w:rsidR="00FE5B14">
        <w:t xml:space="preserve">), or where a synergistic relationship can give mutual benefit, or support a wider wellness </w:t>
      </w:r>
      <w:r w:rsidR="00D942E0">
        <w:t>agenda (</w:t>
      </w:r>
      <w:r w:rsidR="00FD1405">
        <w:t>e.g.</w:t>
      </w:r>
      <w:r w:rsidR="00D942E0">
        <w:t xml:space="preserve"> leisure centres</w:t>
      </w:r>
      <w:r w:rsidR="002C0108">
        <w:t>, schools</w:t>
      </w:r>
      <w:r w:rsidR="00D942E0">
        <w:t xml:space="preserve">).  </w:t>
      </w:r>
    </w:p>
    <w:p w14:paraId="3D19E8FC" w14:textId="260BE16B" w:rsidR="00F92040" w:rsidRDefault="00F92040">
      <w:pPr>
        <w:spacing w:before="0" w:after="0" w:line="240" w:lineRule="auto"/>
        <w:rPr>
          <w:rFonts w:ascii="MS Reference Sans Serif" w:hAnsi="MS Reference Sans Serif"/>
          <w:color w:val="565656"/>
          <w:sz w:val="18"/>
          <w:highlight w:val="yellow"/>
        </w:rPr>
      </w:pPr>
      <w:r>
        <w:rPr>
          <w:highlight w:val="yellow"/>
        </w:rPr>
        <w:br w:type="page"/>
      </w:r>
    </w:p>
    <w:p w14:paraId="01A954BA" w14:textId="1FD1E746" w:rsidR="006759D9" w:rsidRPr="00CE58C2" w:rsidRDefault="00CF1695" w:rsidP="00CE58C2">
      <w:pPr>
        <w:pStyle w:val="Heading2"/>
        <w:ind w:left="0"/>
        <w:rPr>
          <w:rFonts w:ascii="Calibri Light" w:hAnsi="Calibri Light"/>
          <w:color w:val="2E74B5"/>
          <w:szCs w:val="20"/>
          <w:lang w:val="en-GB"/>
        </w:rPr>
      </w:pPr>
      <w:bookmarkStart w:id="7" w:name="_Toc361915221"/>
      <w:r>
        <w:rPr>
          <w:lang w:val="en-GB"/>
        </w:rPr>
        <w:lastRenderedPageBreak/>
        <w:t>Where Are We N</w:t>
      </w:r>
      <w:r w:rsidR="0007299E">
        <w:rPr>
          <w:lang w:val="en-GB"/>
        </w:rPr>
        <w:t>ow?</w:t>
      </w:r>
      <w:bookmarkEnd w:id="7"/>
      <w:r w:rsidR="0007299E">
        <w:rPr>
          <w:lang w:val="en-GB"/>
        </w:rPr>
        <w:t xml:space="preserve"> </w:t>
      </w:r>
    </w:p>
    <w:p w14:paraId="744BF17A" w14:textId="40A1D01C" w:rsidR="00A37984" w:rsidRDefault="00A37984" w:rsidP="00B926AD">
      <w:pPr>
        <w:jc w:val="both"/>
        <w:rPr>
          <w:rFonts w:ascii="MS Reference Sans Serif" w:hAnsi="MS Reference Sans Serif"/>
          <w:b/>
          <w:color w:val="565656"/>
          <w:sz w:val="20"/>
        </w:rPr>
      </w:pPr>
      <w:r>
        <w:rPr>
          <w:rFonts w:ascii="MS Reference Sans Serif" w:hAnsi="MS Reference Sans Serif"/>
          <w:b/>
          <w:color w:val="565656"/>
          <w:sz w:val="20"/>
        </w:rPr>
        <w:t>Introduction.</w:t>
      </w:r>
    </w:p>
    <w:p w14:paraId="4896149E" w14:textId="5718C326" w:rsidR="00A37984" w:rsidRPr="00B95B4C" w:rsidRDefault="00B95B4C" w:rsidP="00B926AD">
      <w:pPr>
        <w:jc w:val="both"/>
        <w:rPr>
          <w:rFonts w:ascii="MS Reference Sans Serif" w:hAnsi="MS Reference Sans Serif"/>
          <w:color w:val="565656"/>
          <w:sz w:val="18"/>
          <w:szCs w:val="18"/>
        </w:rPr>
      </w:pPr>
      <w:r>
        <w:rPr>
          <w:rFonts w:ascii="MS Reference Sans Serif" w:hAnsi="MS Reference Sans Serif"/>
          <w:color w:val="565656"/>
          <w:sz w:val="18"/>
          <w:szCs w:val="18"/>
        </w:rPr>
        <w:t xml:space="preserve">This section examines the current state of the premises we provide Primary Care from currently.  As is common in most cities, Sheffield has a mixed economy of estate, but with the majority of premises in the ownership of individual practices or consortia.  By </w:t>
      </w:r>
      <w:r w:rsidR="00FD1405">
        <w:rPr>
          <w:rFonts w:ascii="MS Reference Sans Serif" w:hAnsi="MS Reference Sans Serif"/>
          <w:color w:val="565656"/>
          <w:sz w:val="18"/>
          <w:szCs w:val="18"/>
        </w:rPr>
        <w:t>its</w:t>
      </w:r>
      <w:r>
        <w:rPr>
          <w:rFonts w:ascii="MS Reference Sans Serif" w:hAnsi="MS Reference Sans Serif"/>
          <w:color w:val="565656"/>
          <w:sz w:val="18"/>
          <w:szCs w:val="18"/>
        </w:rPr>
        <w:t xml:space="preserve"> very nature, </w:t>
      </w:r>
      <w:r w:rsidR="00C57872">
        <w:rPr>
          <w:rFonts w:ascii="MS Reference Sans Serif" w:hAnsi="MS Reference Sans Serif"/>
          <w:color w:val="565656"/>
          <w:sz w:val="18"/>
          <w:szCs w:val="18"/>
        </w:rPr>
        <w:t>the Primary C</w:t>
      </w:r>
      <w:r>
        <w:rPr>
          <w:rFonts w:ascii="MS Reference Sans Serif" w:hAnsi="MS Reference Sans Serif"/>
          <w:color w:val="565656"/>
          <w:sz w:val="18"/>
          <w:szCs w:val="18"/>
        </w:rPr>
        <w:t xml:space="preserve">are </w:t>
      </w:r>
      <w:r w:rsidR="00C57872">
        <w:rPr>
          <w:rFonts w:ascii="MS Reference Sans Serif" w:hAnsi="MS Reference Sans Serif"/>
          <w:color w:val="565656"/>
          <w:sz w:val="18"/>
          <w:szCs w:val="18"/>
        </w:rPr>
        <w:t xml:space="preserve">estate </w:t>
      </w:r>
      <w:r>
        <w:rPr>
          <w:rFonts w:ascii="MS Reference Sans Serif" w:hAnsi="MS Reference Sans Serif"/>
          <w:color w:val="565656"/>
          <w:sz w:val="18"/>
          <w:szCs w:val="18"/>
        </w:rPr>
        <w:t>has evolved over many years in to its current form, without the development control planning used for secondary care</w:t>
      </w:r>
      <w:r w:rsidR="00C57872">
        <w:rPr>
          <w:rFonts w:ascii="MS Reference Sans Serif" w:hAnsi="MS Reference Sans Serif"/>
          <w:color w:val="565656"/>
          <w:sz w:val="18"/>
          <w:szCs w:val="18"/>
        </w:rPr>
        <w:t xml:space="preserve"> sites</w:t>
      </w:r>
      <w:r>
        <w:rPr>
          <w:rFonts w:ascii="MS Reference Sans Serif" w:hAnsi="MS Reference Sans Serif"/>
          <w:color w:val="565656"/>
          <w:sz w:val="18"/>
          <w:szCs w:val="18"/>
        </w:rPr>
        <w:t xml:space="preserve">.  Aside from LIFT, there have been few wider scale initiatives to transform the Primary Care Estate.  Our estate has many challenges - capacity and economies of scale for example - but it also has many strengths - it is embedded within our communities and </w:t>
      </w:r>
      <w:r w:rsidR="00C57872">
        <w:rPr>
          <w:rFonts w:ascii="MS Reference Sans Serif" w:hAnsi="MS Reference Sans Serif"/>
          <w:color w:val="565656"/>
          <w:sz w:val="18"/>
          <w:szCs w:val="18"/>
        </w:rPr>
        <w:t xml:space="preserve">has </w:t>
      </w:r>
      <w:r>
        <w:rPr>
          <w:rFonts w:ascii="MS Reference Sans Serif" w:hAnsi="MS Reference Sans Serif"/>
          <w:color w:val="565656"/>
          <w:sz w:val="18"/>
          <w:szCs w:val="18"/>
        </w:rPr>
        <w:t xml:space="preserve">strong local relevance.  </w:t>
      </w:r>
      <w:r w:rsidR="00875C1D">
        <w:rPr>
          <w:rFonts w:ascii="MS Reference Sans Serif" w:hAnsi="MS Reference Sans Serif"/>
          <w:color w:val="565656"/>
          <w:sz w:val="18"/>
          <w:szCs w:val="18"/>
        </w:rPr>
        <w:t xml:space="preserve">Understanding the estate from which we </w:t>
      </w:r>
      <w:r w:rsidR="00C57872">
        <w:rPr>
          <w:rFonts w:ascii="MS Reference Sans Serif" w:hAnsi="MS Reference Sans Serif"/>
          <w:color w:val="565656"/>
          <w:sz w:val="18"/>
          <w:szCs w:val="18"/>
        </w:rPr>
        <w:t xml:space="preserve">currently </w:t>
      </w:r>
      <w:r w:rsidR="00875C1D">
        <w:rPr>
          <w:rFonts w:ascii="MS Reference Sans Serif" w:hAnsi="MS Reference Sans Serif"/>
          <w:color w:val="565656"/>
          <w:sz w:val="18"/>
          <w:szCs w:val="18"/>
        </w:rPr>
        <w:t>operate at city, locality and neighbourhood level is essential in planning for the future.</w:t>
      </w:r>
    </w:p>
    <w:p w14:paraId="207BCDE2" w14:textId="77777777" w:rsidR="00A37984" w:rsidRDefault="00A37984" w:rsidP="00B926AD">
      <w:pPr>
        <w:jc w:val="both"/>
        <w:rPr>
          <w:rFonts w:ascii="MS Reference Sans Serif" w:hAnsi="MS Reference Sans Serif"/>
          <w:b/>
          <w:color w:val="565656"/>
          <w:sz w:val="20"/>
        </w:rPr>
      </w:pPr>
    </w:p>
    <w:p w14:paraId="2BEA15FF" w14:textId="4E5AA5DC" w:rsidR="0007299E" w:rsidRPr="0007299E" w:rsidRDefault="0007299E" w:rsidP="00B926AD">
      <w:pPr>
        <w:jc w:val="both"/>
        <w:rPr>
          <w:rFonts w:ascii="MS Reference Sans Serif" w:hAnsi="MS Reference Sans Serif"/>
          <w:b/>
          <w:color w:val="565656"/>
          <w:sz w:val="20"/>
        </w:rPr>
      </w:pPr>
      <w:r w:rsidRPr="0007299E">
        <w:rPr>
          <w:rFonts w:ascii="MS Reference Sans Serif" w:hAnsi="MS Reference Sans Serif"/>
          <w:b/>
          <w:color w:val="565656"/>
          <w:sz w:val="20"/>
        </w:rPr>
        <w:t>Our Current Primary Care Estate</w:t>
      </w:r>
    </w:p>
    <w:p w14:paraId="38F3738E" w14:textId="37AED311" w:rsidR="00995774" w:rsidRDefault="006759D9" w:rsidP="00B926AD">
      <w:pPr>
        <w:jc w:val="both"/>
        <w:rPr>
          <w:rFonts w:ascii="MS Reference Sans Serif" w:hAnsi="MS Reference Sans Serif"/>
          <w:color w:val="565656"/>
          <w:sz w:val="18"/>
        </w:rPr>
      </w:pPr>
      <w:r w:rsidRPr="00F426F2">
        <w:rPr>
          <w:rFonts w:ascii="MS Reference Sans Serif" w:hAnsi="MS Reference Sans Serif"/>
          <w:color w:val="565656"/>
          <w:sz w:val="18"/>
        </w:rPr>
        <w:t>The Pri</w:t>
      </w:r>
      <w:r w:rsidR="003A00B6">
        <w:rPr>
          <w:rFonts w:ascii="MS Reference Sans Serif" w:hAnsi="MS Reference Sans Serif"/>
          <w:color w:val="565656"/>
          <w:sz w:val="18"/>
        </w:rPr>
        <w:t>mary Care Estate com</w:t>
      </w:r>
      <w:r w:rsidR="003357A6">
        <w:rPr>
          <w:rFonts w:ascii="MS Reference Sans Serif" w:hAnsi="MS Reference Sans Serif"/>
          <w:color w:val="565656"/>
          <w:sz w:val="18"/>
        </w:rPr>
        <w:t xml:space="preserve">prises of </w:t>
      </w:r>
      <w:r w:rsidR="00203D82">
        <w:rPr>
          <w:rFonts w:ascii="MS Reference Sans Serif" w:hAnsi="MS Reference Sans Serif"/>
          <w:color w:val="565656"/>
          <w:sz w:val="18"/>
        </w:rPr>
        <w:t>111</w:t>
      </w:r>
      <w:r>
        <w:rPr>
          <w:rFonts w:ascii="MS Reference Sans Serif" w:hAnsi="MS Reference Sans Serif"/>
          <w:color w:val="565656"/>
          <w:sz w:val="18"/>
        </w:rPr>
        <w:t xml:space="preserve"> properties in and around Sheffield</w:t>
      </w:r>
      <w:r w:rsidRPr="00F426F2">
        <w:rPr>
          <w:rFonts w:ascii="MS Reference Sans Serif" w:hAnsi="MS Reference Sans Serif"/>
          <w:color w:val="565656"/>
          <w:sz w:val="18"/>
        </w:rPr>
        <w:t>, with a combined gro</w:t>
      </w:r>
      <w:r>
        <w:rPr>
          <w:rFonts w:ascii="MS Reference Sans Serif" w:hAnsi="MS Reference Sans Serif"/>
          <w:color w:val="565656"/>
          <w:sz w:val="18"/>
        </w:rPr>
        <w:t xml:space="preserve">ss internal floor area of </w:t>
      </w:r>
      <w:r w:rsidR="003A00B6">
        <w:rPr>
          <w:rFonts w:ascii="MS Reference Sans Serif" w:hAnsi="MS Reference Sans Serif"/>
          <w:color w:val="565656"/>
          <w:sz w:val="18"/>
        </w:rPr>
        <w:t xml:space="preserve">approximately </w:t>
      </w:r>
      <w:r w:rsidR="00F23BC4">
        <w:rPr>
          <w:rFonts w:ascii="MS Reference Sans Serif" w:hAnsi="MS Reference Sans Serif"/>
          <w:color w:val="565656"/>
          <w:sz w:val="18"/>
        </w:rPr>
        <w:t>63,569</w:t>
      </w:r>
      <w:r w:rsidRPr="00F426F2">
        <w:rPr>
          <w:rFonts w:ascii="MS Reference Sans Serif" w:hAnsi="MS Reference Sans Serif"/>
          <w:color w:val="565656"/>
          <w:sz w:val="18"/>
        </w:rPr>
        <w:t>m</w:t>
      </w:r>
      <w:r w:rsidRPr="00F426F2">
        <w:rPr>
          <w:rFonts w:ascii="MS Reference Sans Serif" w:hAnsi="MS Reference Sans Serif"/>
          <w:color w:val="565656"/>
          <w:sz w:val="18"/>
          <w:vertAlign w:val="superscript"/>
        </w:rPr>
        <w:t>2</w:t>
      </w:r>
      <w:r w:rsidR="00535864">
        <w:rPr>
          <w:rFonts w:ascii="MS Reference Sans Serif" w:hAnsi="MS Reference Sans Serif"/>
          <w:color w:val="565656"/>
          <w:sz w:val="18"/>
        </w:rPr>
        <w:t>, with an estimated oper</w:t>
      </w:r>
      <w:r w:rsidR="00203D82">
        <w:rPr>
          <w:rFonts w:ascii="MS Reference Sans Serif" w:hAnsi="MS Reference Sans Serif"/>
          <w:color w:val="565656"/>
          <w:sz w:val="18"/>
        </w:rPr>
        <w:t>ating cost of £5,409,468</w:t>
      </w:r>
      <w:r w:rsidR="00B3111F">
        <w:rPr>
          <w:rFonts w:ascii="MS Reference Sans Serif" w:hAnsi="MS Reference Sans Serif"/>
          <w:color w:val="565656"/>
          <w:sz w:val="18"/>
          <w:vertAlign w:val="superscript"/>
        </w:rPr>
        <w:t>*</w:t>
      </w:r>
      <w:r w:rsidR="006A2EE6">
        <w:rPr>
          <w:rFonts w:ascii="MS Reference Sans Serif" w:hAnsi="MS Reference Sans Serif"/>
          <w:color w:val="565656"/>
          <w:sz w:val="18"/>
        </w:rPr>
        <w:t xml:space="preserve">.  </w:t>
      </w:r>
      <w:r w:rsidR="00920899">
        <w:rPr>
          <w:rFonts w:ascii="MS Reference Sans Serif" w:hAnsi="MS Reference Sans Serif"/>
          <w:color w:val="565656"/>
          <w:sz w:val="18"/>
        </w:rPr>
        <w:t>The age range for the p</w:t>
      </w:r>
      <w:r w:rsidR="00D50A13">
        <w:rPr>
          <w:rFonts w:ascii="MS Reference Sans Serif" w:hAnsi="MS Reference Sans Serif"/>
          <w:color w:val="565656"/>
          <w:sz w:val="18"/>
        </w:rPr>
        <w:t>roperties is from 1850 to</w:t>
      </w:r>
      <w:r w:rsidR="006C565C">
        <w:rPr>
          <w:rFonts w:ascii="MS Reference Sans Serif" w:hAnsi="MS Reference Sans Serif"/>
          <w:color w:val="565656"/>
          <w:sz w:val="18"/>
        </w:rPr>
        <w:t xml:space="preserve"> 2011, with an average age of 70 years (1947</w:t>
      </w:r>
      <w:r w:rsidR="00D50A13">
        <w:rPr>
          <w:rFonts w:ascii="MS Reference Sans Serif" w:hAnsi="MS Reference Sans Serif"/>
          <w:color w:val="565656"/>
          <w:sz w:val="18"/>
        </w:rPr>
        <w:t>)</w:t>
      </w:r>
      <w:r w:rsidR="006C565C">
        <w:rPr>
          <w:rFonts w:ascii="MS Reference Sans Serif" w:hAnsi="MS Reference Sans Serif"/>
          <w:color w:val="565656"/>
          <w:sz w:val="18"/>
        </w:rPr>
        <w:t xml:space="preserve"> for the original building construction.  Many practices have had extensions or refurbishments since construction.</w:t>
      </w:r>
    </w:p>
    <w:p w14:paraId="211F7F40" w14:textId="57A4745B" w:rsidR="00995774" w:rsidRPr="00E02768" w:rsidRDefault="00995774" w:rsidP="00995774">
      <w:pPr>
        <w:jc w:val="both"/>
        <w:rPr>
          <w:rFonts w:ascii="MS Reference Sans Serif" w:hAnsi="MS Reference Sans Serif"/>
          <w:color w:val="565656"/>
          <w:sz w:val="14"/>
        </w:rPr>
      </w:pPr>
      <w:r w:rsidRPr="00E02768">
        <w:rPr>
          <w:rFonts w:ascii="MS Reference Sans Serif" w:hAnsi="MS Reference Sans Serif"/>
          <w:color w:val="565656"/>
          <w:sz w:val="14"/>
        </w:rPr>
        <w:t xml:space="preserve">* </w:t>
      </w:r>
      <w:r w:rsidR="00FD1405" w:rsidRPr="00E02768">
        <w:rPr>
          <w:rFonts w:ascii="MS Reference Sans Serif" w:hAnsi="MS Reference Sans Serif"/>
          <w:color w:val="565656"/>
          <w:sz w:val="14"/>
        </w:rPr>
        <w:t>Based</w:t>
      </w:r>
      <w:r w:rsidRPr="00E02768">
        <w:rPr>
          <w:rFonts w:ascii="MS Reference Sans Serif" w:hAnsi="MS Reference Sans Serif"/>
          <w:color w:val="565656"/>
          <w:sz w:val="14"/>
        </w:rPr>
        <w:t xml:space="preserve"> on average GP practice size &amp; reimbursable costs</w:t>
      </w:r>
    </w:p>
    <w:p w14:paraId="2BBF7C03" w14:textId="78D97D47" w:rsidR="00995774" w:rsidRDefault="00EE6382" w:rsidP="00995774">
      <w:pPr>
        <w:jc w:val="both"/>
        <w:rPr>
          <w:rFonts w:ascii="MS Reference Sans Serif" w:hAnsi="MS Reference Sans Serif"/>
          <w:color w:val="565656"/>
          <w:sz w:val="18"/>
        </w:rPr>
      </w:pPr>
      <w:r>
        <w:rPr>
          <w:rFonts w:ascii="MS Reference Sans Serif" w:hAnsi="MS Reference Sans Serif"/>
          <w:color w:val="565656"/>
          <w:sz w:val="18"/>
        </w:rPr>
        <w:t xml:space="preserve">It is assessed that there are 729 consulting  / treatment rooms, and a further 219 treatment / examination rooms within our current Primary Care </w:t>
      </w:r>
      <w:r w:rsidR="00925C3A">
        <w:rPr>
          <w:rFonts w:ascii="MS Reference Sans Serif" w:hAnsi="MS Reference Sans Serif"/>
          <w:color w:val="565656"/>
          <w:sz w:val="18"/>
        </w:rPr>
        <w:t>facilities (an average of 8.5 per practice)</w:t>
      </w:r>
      <w:r w:rsidR="00CE219A">
        <w:rPr>
          <w:rFonts w:ascii="MS Reference Sans Serif" w:hAnsi="MS Reference Sans Serif"/>
          <w:color w:val="565656"/>
          <w:sz w:val="18"/>
        </w:rPr>
        <w:t>.</w:t>
      </w:r>
    </w:p>
    <w:p w14:paraId="466E41C9" w14:textId="04384E9B" w:rsidR="005908FE" w:rsidRDefault="005908FE" w:rsidP="005908FE">
      <w:pPr>
        <w:jc w:val="both"/>
        <w:rPr>
          <w:rFonts w:ascii="MS Reference Sans Serif" w:hAnsi="MS Reference Sans Serif"/>
          <w:color w:val="565656"/>
          <w:sz w:val="18"/>
        </w:rPr>
      </w:pPr>
      <w:r>
        <w:rPr>
          <w:rFonts w:ascii="MS Reference Sans Serif" w:hAnsi="MS Reference Sans Serif"/>
          <w:color w:val="565656"/>
          <w:sz w:val="18"/>
        </w:rPr>
        <w:t>Sheffield has a high proportion of small</w:t>
      </w:r>
      <w:r w:rsidR="00564620">
        <w:rPr>
          <w:rFonts w:ascii="MS Reference Sans Serif" w:hAnsi="MS Reference Sans Serif"/>
          <w:color w:val="565656"/>
          <w:sz w:val="18"/>
        </w:rPr>
        <w:t>er</w:t>
      </w:r>
      <w:r>
        <w:rPr>
          <w:rFonts w:ascii="MS Reference Sans Serif" w:hAnsi="MS Reference Sans Serif"/>
          <w:color w:val="565656"/>
          <w:sz w:val="18"/>
        </w:rPr>
        <w:t xml:space="preserve"> practices, operating from converted premises, as shown in the table below.</w:t>
      </w:r>
    </w:p>
    <w:p w14:paraId="6C0546CB" w14:textId="77777777" w:rsidR="00995774" w:rsidRDefault="00995774" w:rsidP="00995774">
      <w:pPr>
        <w:jc w:val="both"/>
        <w:rPr>
          <w:rFonts w:ascii="MS Reference Sans Serif" w:hAnsi="MS Reference Sans Serif"/>
          <w:color w:val="565656"/>
          <w:sz w:val="18"/>
        </w:rPr>
      </w:pPr>
    </w:p>
    <w:tbl>
      <w:tblPr>
        <w:tblW w:w="9600" w:type="dxa"/>
        <w:tblCellMar>
          <w:left w:w="0" w:type="dxa"/>
          <w:right w:w="0" w:type="dxa"/>
        </w:tblCellMar>
        <w:tblLook w:val="0420" w:firstRow="1" w:lastRow="0" w:firstColumn="0" w:lastColumn="0" w:noHBand="0" w:noVBand="1"/>
      </w:tblPr>
      <w:tblGrid>
        <w:gridCol w:w="3280"/>
        <w:gridCol w:w="1920"/>
        <w:gridCol w:w="2300"/>
        <w:gridCol w:w="2100"/>
      </w:tblGrid>
      <w:tr w:rsidR="00995774" w:rsidRPr="003A00B6" w14:paraId="3AB6D20F" w14:textId="77777777" w:rsidTr="00995774">
        <w:trPr>
          <w:trHeight w:val="457"/>
        </w:trPr>
        <w:tc>
          <w:tcPr>
            <w:tcW w:w="32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179D36F"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b/>
                <w:bCs/>
                <w:color w:val="000000" w:themeColor="text1"/>
                <w:kern w:val="24"/>
                <w:szCs w:val="24"/>
                <w:lang w:val="en-US" w:eastAsia="en-US"/>
              </w:rPr>
              <w:t>Property Type</w:t>
            </w:r>
          </w:p>
        </w:tc>
        <w:tc>
          <w:tcPr>
            <w:tcW w:w="19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B0FC33"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b/>
                <w:bCs/>
                <w:color w:val="000000" w:themeColor="text1"/>
                <w:kern w:val="24"/>
                <w:szCs w:val="24"/>
                <w:lang w:val="en-US" w:eastAsia="en-US"/>
              </w:rPr>
              <w:t>Main Surgery</w:t>
            </w:r>
          </w:p>
        </w:tc>
        <w:tc>
          <w:tcPr>
            <w:tcW w:w="23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5C8172D"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b/>
                <w:bCs/>
                <w:color w:val="000000" w:themeColor="text1"/>
                <w:kern w:val="24"/>
                <w:szCs w:val="24"/>
                <w:lang w:val="en-US" w:eastAsia="en-US"/>
              </w:rPr>
              <w:t>Branch Surgery</w:t>
            </w:r>
          </w:p>
        </w:tc>
        <w:tc>
          <w:tcPr>
            <w:tcW w:w="21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82E13B5"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b/>
                <w:bCs/>
                <w:color w:val="000000" w:themeColor="text1"/>
                <w:kern w:val="24"/>
                <w:szCs w:val="24"/>
                <w:lang w:val="en-US" w:eastAsia="en-US"/>
              </w:rPr>
              <w:t>Total</w:t>
            </w:r>
          </w:p>
        </w:tc>
      </w:tr>
      <w:tr w:rsidR="00995774" w:rsidRPr="003A00B6" w14:paraId="67708D9D" w14:textId="77777777" w:rsidTr="00995774">
        <w:trPr>
          <w:trHeight w:val="369"/>
        </w:trPr>
        <w:tc>
          <w:tcPr>
            <w:tcW w:w="32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A551FC"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color w:val="000000" w:themeColor="dark1"/>
                <w:kern w:val="24"/>
                <w:szCs w:val="24"/>
                <w:lang w:val="en-US" w:eastAsia="en-US"/>
              </w:rPr>
              <w:t>Purpose Built</w:t>
            </w:r>
          </w:p>
        </w:tc>
        <w:tc>
          <w:tcPr>
            <w:tcW w:w="19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46DD6D"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color w:val="000000" w:themeColor="dark1"/>
                <w:kern w:val="24"/>
                <w:szCs w:val="24"/>
                <w:lang w:val="en-US" w:eastAsia="en-US"/>
              </w:rPr>
              <w:t>53</w:t>
            </w:r>
          </w:p>
        </w:tc>
        <w:tc>
          <w:tcPr>
            <w:tcW w:w="23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A9973C" w14:textId="3A233931"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color w:val="000000" w:themeColor="dark1"/>
                <w:kern w:val="24"/>
                <w:szCs w:val="24"/>
                <w:lang w:val="en-US" w:eastAsia="en-US"/>
              </w:rPr>
              <w:t>1</w:t>
            </w:r>
            <w:r w:rsidR="00203D82">
              <w:rPr>
                <w:rFonts w:asciiTheme="majorHAnsi" w:hAnsiTheme="majorHAnsi" w:cs="Arial"/>
                <w:color w:val="000000" w:themeColor="dark1"/>
                <w:kern w:val="24"/>
                <w:szCs w:val="24"/>
                <w:lang w:val="en-US" w:eastAsia="en-US"/>
              </w:rPr>
              <w:t>6</w:t>
            </w:r>
          </w:p>
        </w:tc>
        <w:tc>
          <w:tcPr>
            <w:tcW w:w="21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D1B9D5B" w14:textId="2F6F3489" w:rsidR="00995774" w:rsidRPr="003A00B6" w:rsidRDefault="00203D82" w:rsidP="00995774">
            <w:pPr>
              <w:spacing w:before="0" w:after="0" w:line="240" w:lineRule="auto"/>
              <w:rPr>
                <w:rFonts w:asciiTheme="majorHAnsi" w:hAnsiTheme="majorHAnsi" w:cs="Arial"/>
                <w:color w:val="auto"/>
                <w:kern w:val="0"/>
                <w:szCs w:val="24"/>
                <w:lang w:eastAsia="en-US"/>
              </w:rPr>
            </w:pPr>
            <w:r>
              <w:rPr>
                <w:rFonts w:asciiTheme="majorHAnsi" w:hAnsiTheme="majorHAnsi" w:cs="Arial"/>
                <w:color w:val="000000" w:themeColor="dark1"/>
                <w:kern w:val="24"/>
                <w:szCs w:val="24"/>
                <w:lang w:val="en-US" w:eastAsia="en-US"/>
              </w:rPr>
              <w:t>69</w:t>
            </w:r>
          </w:p>
        </w:tc>
      </w:tr>
      <w:tr w:rsidR="00995774" w:rsidRPr="003A00B6" w14:paraId="4C55BE4C" w14:textId="77777777" w:rsidTr="00995774">
        <w:trPr>
          <w:trHeight w:val="403"/>
        </w:trPr>
        <w:tc>
          <w:tcPr>
            <w:tcW w:w="32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F5ACE7" w14:textId="77777777"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color w:val="000000" w:themeColor="dark1"/>
                <w:kern w:val="24"/>
                <w:szCs w:val="24"/>
                <w:lang w:val="en-US" w:eastAsia="en-US"/>
              </w:rPr>
              <w:t>Converted Premises</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F71732" w14:textId="1C89C9C1"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color w:val="000000" w:themeColor="dark1"/>
                <w:kern w:val="24"/>
                <w:szCs w:val="24"/>
                <w:lang w:val="en-US" w:eastAsia="en-US"/>
              </w:rPr>
              <w:t>3</w:t>
            </w:r>
            <w:r w:rsidR="00203D82">
              <w:rPr>
                <w:rFonts w:asciiTheme="majorHAnsi" w:hAnsiTheme="majorHAnsi" w:cs="Arial"/>
                <w:color w:val="000000" w:themeColor="dark1"/>
                <w:kern w:val="24"/>
                <w:szCs w:val="24"/>
                <w:lang w:val="en-US" w:eastAsia="en-US"/>
              </w:rPr>
              <w:t>4</w:t>
            </w:r>
          </w:p>
        </w:tc>
        <w:tc>
          <w:tcPr>
            <w:tcW w:w="23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C41CDFA" w14:textId="5AB3748F" w:rsidR="00995774" w:rsidRPr="003A00B6" w:rsidRDefault="00203D82" w:rsidP="00995774">
            <w:pPr>
              <w:spacing w:before="0" w:after="0" w:line="240" w:lineRule="auto"/>
              <w:rPr>
                <w:rFonts w:asciiTheme="majorHAnsi" w:hAnsiTheme="majorHAnsi" w:cs="Arial"/>
                <w:color w:val="auto"/>
                <w:kern w:val="0"/>
                <w:szCs w:val="24"/>
                <w:lang w:eastAsia="en-US"/>
              </w:rPr>
            </w:pPr>
            <w:r>
              <w:rPr>
                <w:rFonts w:asciiTheme="majorHAnsi" w:hAnsiTheme="majorHAnsi" w:cs="Arial"/>
                <w:color w:val="000000" w:themeColor="dark1"/>
                <w:kern w:val="24"/>
                <w:szCs w:val="24"/>
                <w:lang w:val="en-US" w:eastAsia="en-US"/>
              </w:rPr>
              <w:t>8</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387D07A" w14:textId="0B42072C" w:rsidR="00995774" w:rsidRPr="003A00B6" w:rsidRDefault="00995774" w:rsidP="00995774">
            <w:pPr>
              <w:spacing w:before="0" w:after="0" w:line="240" w:lineRule="auto"/>
              <w:rPr>
                <w:rFonts w:asciiTheme="majorHAnsi" w:hAnsiTheme="majorHAnsi" w:cs="Arial"/>
                <w:color w:val="auto"/>
                <w:kern w:val="0"/>
                <w:szCs w:val="24"/>
                <w:lang w:eastAsia="en-US"/>
              </w:rPr>
            </w:pPr>
            <w:r w:rsidRPr="003A00B6">
              <w:rPr>
                <w:rFonts w:asciiTheme="majorHAnsi" w:hAnsiTheme="majorHAnsi" w:cs="Arial"/>
                <w:color w:val="000000" w:themeColor="dark1"/>
                <w:kern w:val="24"/>
                <w:szCs w:val="24"/>
                <w:lang w:val="en-US" w:eastAsia="en-US"/>
              </w:rPr>
              <w:t>4</w:t>
            </w:r>
            <w:r w:rsidR="00203D82">
              <w:rPr>
                <w:rFonts w:asciiTheme="majorHAnsi" w:hAnsiTheme="majorHAnsi" w:cs="Arial"/>
                <w:color w:val="000000" w:themeColor="dark1"/>
                <w:kern w:val="24"/>
                <w:szCs w:val="24"/>
                <w:lang w:val="en-US" w:eastAsia="en-US"/>
              </w:rPr>
              <w:t>2</w:t>
            </w:r>
          </w:p>
        </w:tc>
      </w:tr>
    </w:tbl>
    <w:p w14:paraId="010DE3F7" w14:textId="77777777" w:rsidR="00995774" w:rsidRDefault="00995774" w:rsidP="00B926AD">
      <w:pPr>
        <w:jc w:val="both"/>
        <w:rPr>
          <w:rFonts w:ascii="MS Reference Sans Serif" w:hAnsi="MS Reference Sans Serif"/>
          <w:color w:val="565656"/>
          <w:sz w:val="18"/>
        </w:rPr>
      </w:pPr>
    </w:p>
    <w:p w14:paraId="1204EB9A" w14:textId="4AA80966" w:rsidR="00A35C05" w:rsidRDefault="00A35C05" w:rsidP="00B926AD">
      <w:pPr>
        <w:jc w:val="both"/>
        <w:rPr>
          <w:rFonts w:ascii="MS Reference Sans Serif" w:hAnsi="MS Reference Sans Serif"/>
          <w:color w:val="565656"/>
          <w:sz w:val="18"/>
        </w:rPr>
      </w:pPr>
      <w:r>
        <w:rPr>
          <w:rFonts w:ascii="MS Reference Sans Serif" w:hAnsi="MS Reference Sans Serif"/>
          <w:color w:val="565656"/>
          <w:sz w:val="18"/>
        </w:rPr>
        <w:t>The average practice floor area is 577m2 (Gross Internal Area). 18 practices (including 11 Main Surgeries) are under 300m2.</w:t>
      </w:r>
      <w:r w:rsidR="00431FF5">
        <w:rPr>
          <w:rFonts w:ascii="MS Reference Sans Serif" w:hAnsi="MS Reference Sans Serif"/>
          <w:color w:val="565656"/>
          <w:sz w:val="18"/>
        </w:rPr>
        <w:t xml:space="preserve">  </w:t>
      </w:r>
      <w:r w:rsidR="00BB542C">
        <w:rPr>
          <w:rFonts w:ascii="MS Reference Sans Serif" w:hAnsi="MS Reference Sans Serif"/>
          <w:color w:val="565656"/>
          <w:sz w:val="18"/>
        </w:rPr>
        <w:t>19 surgeries have a floor area in excess of 800m2</w:t>
      </w:r>
      <w:r w:rsidR="00CE219A">
        <w:rPr>
          <w:rFonts w:ascii="MS Reference Sans Serif" w:hAnsi="MS Reference Sans Serif"/>
          <w:color w:val="565656"/>
          <w:sz w:val="18"/>
        </w:rPr>
        <w:t>.</w:t>
      </w:r>
    </w:p>
    <w:p w14:paraId="24EDDC1A" w14:textId="77777777" w:rsidR="001B5DEE" w:rsidRDefault="001B5DEE" w:rsidP="00B926AD">
      <w:pPr>
        <w:jc w:val="both"/>
        <w:rPr>
          <w:rFonts w:ascii="MS Reference Sans Serif" w:hAnsi="MS Reference Sans Serif"/>
          <w:color w:val="565656"/>
          <w:sz w:val="20"/>
        </w:rPr>
      </w:pPr>
    </w:p>
    <w:p w14:paraId="5421A12B" w14:textId="77777777" w:rsidR="001B5DEE" w:rsidRDefault="001B5DEE" w:rsidP="00B926AD">
      <w:pPr>
        <w:jc w:val="both"/>
        <w:rPr>
          <w:rFonts w:ascii="MS Reference Sans Serif" w:hAnsi="MS Reference Sans Serif"/>
          <w:color w:val="565656"/>
          <w:sz w:val="20"/>
        </w:rPr>
      </w:pPr>
    </w:p>
    <w:p w14:paraId="7CBCEFC2" w14:textId="73BE2EC9" w:rsidR="00995774" w:rsidRPr="00995774" w:rsidRDefault="00995774" w:rsidP="00B926AD">
      <w:pPr>
        <w:jc w:val="both"/>
        <w:rPr>
          <w:rFonts w:ascii="MS Reference Sans Serif" w:hAnsi="MS Reference Sans Serif"/>
          <w:color w:val="565656"/>
          <w:sz w:val="20"/>
        </w:rPr>
      </w:pPr>
      <w:r w:rsidRPr="00995774">
        <w:rPr>
          <w:rFonts w:ascii="MS Reference Sans Serif" w:hAnsi="MS Reference Sans Serif"/>
          <w:color w:val="565656"/>
          <w:sz w:val="20"/>
        </w:rPr>
        <w:lastRenderedPageBreak/>
        <w:t xml:space="preserve">The 6- Facet Appraisal </w:t>
      </w:r>
    </w:p>
    <w:p w14:paraId="5CBDA90E" w14:textId="295259B6" w:rsidR="00DF2AA0" w:rsidRDefault="006A2EE6" w:rsidP="00B926AD">
      <w:pPr>
        <w:jc w:val="both"/>
        <w:rPr>
          <w:rFonts w:ascii="MS Reference Sans Serif" w:hAnsi="MS Reference Sans Serif"/>
          <w:color w:val="565656"/>
          <w:sz w:val="18"/>
        </w:rPr>
      </w:pPr>
      <w:r>
        <w:rPr>
          <w:rFonts w:ascii="MS Reference Sans Serif" w:hAnsi="MS Reference Sans Serif"/>
          <w:color w:val="565656"/>
          <w:sz w:val="18"/>
        </w:rPr>
        <w:t xml:space="preserve">Following on from the Sheffield SEP, a </w:t>
      </w:r>
      <w:r w:rsidR="00FD1405">
        <w:rPr>
          <w:rFonts w:ascii="MS Reference Sans Serif" w:hAnsi="MS Reference Sans Serif"/>
          <w:color w:val="565656"/>
          <w:sz w:val="18"/>
        </w:rPr>
        <w:t>6-facet</w:t>
      </w:r>
      <w:r>
        <w:rPr>
          <w:rFonts w:ascii="MS Reference Sans Serif" w:hAnsi="MS Reference Sans Serif"/>
          <w:color w:val="565656"/>
          <w:sz w:val="18"/>
        </w:rPr>
        <w:t xml:space="preserve"> appraisal process has </w:t>
      </w:r>
      <w:r w:rsidR="003357A6">
        <w:rPr>
          <w:rFonts w:ascii="MS Reference Sans Serif" w:hAnsi="MS Reference Sans Serif"/>
          <w:color w:val="565656"/>
          <w:sz w:val="18"/>
        </w:rPr>
        <w:t xml:space="preserve">now </w:t>
      </w:r>
      <w:r>
        <w:rPr>
          <w:rFonts w:ascii="MS Reference Sans Serif" w:hAnsi="MS Reference Sans Serif"/>
          <w:color w:val="565656"/>
          <w:sz w:val="18"/>
        </w:rPr>
        <w:t>been completed to gather improved</w:t>
      </w:r>
      <w:r w:rsidR="006759D9">
        <w:rPr>
          <w:rFonts w:ascii="MS Reference Sans Serif" w:hAnsi="MS Reference Sans Serif"/>
          <w:color w:val="565656"/>
          <w:sz w:val="18"/>
        </w:rPr>
        <w:t xml:space="preserve"> data on the </w:t>
      </w:r>
      <w:r w:rsidR="006759D9" w:rsidRPr="00F426F2">
        <w:rPr>
          <w:rFonts w:ascii="MS Reference Sans Serif" w:hAnsi="MS Reference Sans Serif"/>
          <w:color w:val="565656"/>
          <w:sz w:val="18"/>
        </w:rPr>
        <w:t>Primary Care</w:t>
      </w:r>
      <w:r>
        <w:rPr>
          <w:rFonts w:ascii="MS Reference Sans Serif" w:hAnsi="MS Reference Sans Serif"/>
          <w:color w:val="565656"/>
          <w:sz w:val="18"/>
        </w:rPr>
        <w:t xml:space="preserve"> estate to</w:t>
      </w:r>
      <w:r w:rsidR="00B3111F">
        <w:rPr>
          <w:rFonts w:ascii="MS Reference Sans Serif" w:hAnsi="MS Reference Sans Serif"/>
          <w:color w:val="565656"/>
          <w:sz w:val="18"/>
        </w:rPr>
        <w:t xml:space="preserve"> inform t</w:t>
      </w:r>
      <w:r w:rsidR="00FE627E">
        <w:rPr>
          <w:rFonts w:ascii="MS Reference Sans Serif" w:hAnsi="MS Reference Sans Serif"/>
          <w:color w:val="565656"/>
          <w:sz w:val="18"/>
        </w:rPr>
        <w:t>he development of</w:t>
      </w:r>
      <w:r>
        <w:rPr>
          <w:rFonts w:ascii="MS Reference Sans Serif" w:hAnsi="MS Reference Sans Serif"/>
          <w:color w:val="565656"/>
          <w:sz w:val="18"/>
        </w:rPr>
        <w:t xml:space="preserve"> this strategy, help assess </w:t>
      </w:r>
      <w:r w:rsidR="00057E4A">
        <w:rPr>
          <w:rFonts w:ascii="MS Reference Sans Serif" w:hAnsi="MS Reference Sans Serif"/>
          <w:color w:val="565656"/>
          <w:sz w:val="18"/>
        </w:rPr>
        <w:t>Primary Care T</w:t>
      </w:r>
      <w:r w:rsidR="00B3111F">
        <w:rPr>
          <w:rFonts w:ascii="MS Reference Sans Serif" w:hAnsi="MS Reference Sans Serif"/>
          <w:color w:val="565656"/>
          <w:sz w:val="18"/>
        </w:rPr>
        <w:t xml:space="preserve">ransformation Fund bids </w:t>
      </w:r>
      <w:r w:rsidR="00057E4A">
        <w:rPr>
          <w:rFonts w:ascii="MS Reference Sans Serif" w:hAnsi="MS Reference Sans Serif"/>
          <w:color w:val="565656"/>
          <w:sz w:val="18"/>
        </w:rPr>
        <w:t>and ensure the facilities are able to support emerging new models of care</w:t>
      </w:r>
      <w:r w:rsidR="006759D9">
        <w:rPr>
          <w:rFonts w:ascii="MS Reference Sans Serif" w:hAnsi="MS Reference Sans Serif"/>
          <w:color w:val="565656"/>
          <w:sz w:val="18"/>
        </w:rPr>
        <w:t xml:space="preserve">.  </w:t>
      </w:r>
      <w:r w:rsidR="00453D05">
        <w:rPr>
          <w:rFonts w:ascii="MS Reference Sans Serif" w:hAnsi="MS Reference Sans Serif"/>
          <w:color w:val="565656"/>
          <w:sz w:val="18"/>
        </w:rPr>
        <w:t>The 6-facet survey includes;</w:t>
      </w:r>
    </w:p>
    <w:p w14:paraId="5845E295" w14:textId="67EA8B7E" w:rsidR="00453D05" w:rsidRPr="0060491B" w:rsidRDefault="00453D05" w:rsidP="0060491B">
      <w:pPr>
        <w:pStyle w:val="ListParagraph"/>
        <w:numPr>
          <w:ilvl w:val="0"/>
          <w:numId w:val="42"/>
        </w:numPr>
        <w:jc w:val="both"/>
        <w:rPr>
          <w:rFonts w:ascii="MS Reference Sans Serif" w:hAnsi="MS Reference Sans Serif"/>
          <w:color w:val="565656"/>
          <w:sz w:val="18"/>
        </w:rPr>
      </w:pPr>
      <w:r w:rsidRPr="0060491B">
        <w:rPr>
          <w:rFonts w:ascii="MS Reference Sans Serif" w:hAnsi="MS Reference Sans Serif"/>
          <w:b/>
          <w:color w:val="565656"/>
          <w:sz w:val="18"/>
        </w:rPr>
        <w:t>Physical Condition</w:t>
      </w:r>
      <w:r w:rsidRPr="0060491B">
        <w:rPr>
          <w:rFonts w:ascii="MS Reference Sans Serif" w:hAnsi="MS Reference Sans Serif"/>
          <w:color w:val="565656"/>
          <w:sz w:val="18"/>
        </w:rPr>
        <w:t xml:space="preserve"> – an assessment of the state of repair of each element of the building</w:t>
      </w:r>
      <w:r w:rsidR="00DF2AA0" w:rsidRPr="0060491B">
        <w:rPr>
          <w:rFonts w:ascii="MS Reference Sans Serif" w:hAnsi="MS Reference Sans Serif"/>
          <w:color w:val="565656"/>
          <w:sz w:val="18"/>
        </w:rPr>
        <w:t>.</w:t>
      </w:r>
    </w:p>
    <w:p w14:paraId="37176778" w14:textId="7457D09A" w:rsidR="00453D05" w:rsidRPr="0060491B" w:rsidRDefault="00453D05" w:rsidP="0060491B">
      <w:pPr>
        <w:pStyle w:val="ListParagraph"/>
        <w:numPr>
          <w:ilvl w:val="0"/>
          <w:numId w:val="42"/>
        </w:numPr>
        <w:jc w:val="both"/>
        <w:rPr>
          <w:rFonts w:ascii="MS Reference Sans Serif" w:hAnsi="MS Reference Sans Serif"/>
          <w:color w:val="565656"/>
          <w:sz w:val="18"/>
        </w:rPr>
      </w:pPr>
      <w:r w:rsidRPr="0060491B">
        <w:rPr>
          <w:rFonts w:ascii="MS Reference Sans Serif" w:hAnsi="MS Reference Sans Serif"/>
          <w:b/>
          <w:color w:val="565656"/>
          <w:sz w:val="18"/>
        </w:rPr>
        <w:t>Functional Suitability</w:t>
      </w:r>
      <w:r w:rsidRPr="0060491B">
        <w:rPr>
          <w:rFonts w:ascii="MS Reference Sans Serif" w:hAnsi="MS Reference Sans Serif"/>
          <w:color w:val="565656"/>
          <w:sz w:val="18"/>
        </w:rPr>
        <w:t xml:space="preserve"> – the suitability of the premises for the purpose it is used for</w:t>
      </w:r>
      <w:r w:rsidR="00DF2AA0" w:rsidRPr="0060491B">
        <w:rPr>
          <w:rFonts w:ascii="MS Reference Sans Serif" w:hAnsi="MS Reference Sans Serif"/>
          <w:color w:val="565656"/>
          <w:sz w:val="18"/>
        </w:rPr>
        <w:t>.</w:t>
      </w:r>
    </w:p>
    <w:p w14:paraId="6A4E3483" w14:textId="61FE5034" w:rsidR="00453D05" w:rsidRPr="0060491B" w:rsidRDefault="00453D05" w:rsidP="0060491B">
      <w:pPr>
        <w:pStyle w:val="ListParagraph"/>
        <w:numPr>
          <w:ilvl w:val="0"/>
          <w:numId w:val="42"/>
        </w:numPr>
        <w:jc w:val="both"/>
        <w:rPr>
          <w:rFonts w:ascii="MS Reference Sans Serif" w:hAnsi="MS Reference Sans Serif"/>
          <w:color w:val="565656"/>
          <w:sz w:val="18"/>
        </w:rPr>
      </w:pPr>
      <w:r w:rsidRPr="0060491B">
        <w:rPr>
          <w:rFonts w:ascii="MS Reference Sans Serif" w:hAnsi="MS Reference Sans Serif"/>
          <w:b/>
          <w:color w:val="565656"/>
          <w:sz w:val="18"/>
        </w:rPr>
        <w:t>Space Utilisation</w:t>
      </w:r>
      <w:r w:rsidRPr="0060491B">
        <w:rPr>
          <w:rFonts w:ascii="MS Reference Sans Serif" w:hAnsi="MS Reference Sans Serif"/>
          <w:color w:val="565656"/>
          <w:sz w:val="18"/>
        </w:rPr>
        <w:t xml:space="preserve"> – how effectively the physical space is being used</w:t>
      </w:r>
      <w:r w:rsidR="00DF2AA0" w:rsidRPr="0060491B">
        <w:rPr>
          <w:rFonts w:ascii="MS Reference Sans Serif" w:hAnsi="MS Reference Sans Serif"/>
          <w:color w:val="565656"/>
          <w:sz w:val="18"/>
        </w:rPr>
        <w:t>.</w:t>
      </w:r>
    </w:p>
    <w:p w14:paraId="118B34D9" w14:textId="18CF4106" w:rsidR="00453D05" w:rsidRPr="0060491B" w:rsidRDefault="00453D05" w:rsidP="0060491B">
      <w:pPr>
        <w:pStyle w:val="ListParagraph"/>
        <w:numPr>
          <w:ilvl w:val="0"/>
          <w:numId w:val="42"/>
        </w:numPr>
        <w:jc w:val="both"/>
        <w:rPr>
          <w:rFonts w:ascii="MS Reference Sans Serif" w:hAnsi="MS Reference Sans Serif"/>
          <w:color w:val="565656"/>
          <w:sz w:val="18"/>
        </w:rPr>
      </w:pPr>
      <w:r w:rsidRPr="0060491B">
        <w:rPr>
          <w:rFonts w:ascii="MS Reference Sans Serif" w:hAnsi="MS Reference Sans Serif"/>
          <w:b/>
          <w:color w:val="565656"/>
          <w:sz w:val="18"/>
        </w:rPr>
        <w:t>Building Quality</w:t>
      </w:r>
      <w:r w:rsidRPr="0060491B">
        <w:rPr>
          <w:rFonts w:ascii="MS Reference Sans Serif" w:hAnsi="MS Reference Sans Serif"/>
          <w:color w:val="565656"/>
          <w:sz w:val="18"/>
        </w:rPr>
        <w:t xml:space="preserve"> – assesses the overall quality of the building amenity, comfort engineering and design for purpose</w:t>
      </w:r>
      <w:r w:rsidR="00DF2AA0" w:rsidRPr="0060491B">
        <w:rPr>
          <w:rFonts w:ascii="MS Reference Sans Serif" w:hAnsi="MS Reference Sans Serif"/>
          <w:color w:val="565656"/>
          <w:sz w:val="18"/>
        </w:rPr>
        <w:t>.</w:t>
      </w:r>
    </w:p>
    <w:p w14:paraId="1D3603D2" w14:textId="1746F91B" w:rsidR="00453D05" w:rsidRPr="0060491B" w:rsidRDefault="00453D05" w:rsidP="0060491B">
      <w:pPr>
        <w:pStyle w:val="ListParagraph"/>
        <w:numPr>
          <w:ilvl w:val="0"/>
          <w:numId w:val="41"/>
        </w:numPr>
        <w:jc w:val="both"/>
        <w:rPr>
          <w:rFonts w:ascii="MS Reference Sans Serif" w:hAnsi="MS Reference Sans Serif"/>
          <w:color w:val="565656"/>
          <w:sz w:val="18"/>
        </w:rPr>
      </w:pPr>
      <w:r w:rsidRPr="0060491B">
        <w:rPr>
          <w:rFonts w:ascii="MS Reference Sans Serif" w:hAnsi="MS Reference Sans Serif"/>
          <w:b/>
          <w:color w:val="565656"/>
          <w:sz w:val="18"/>
        </w:rPr>
        <w:t>Statutory Compliance</w:t>
      </w:r>
      <w:r w:rsidRPr="0060491B">
        <w:rPr>
          <w:rFonts w:ascii="MS Reference Sans Serif" w:hAnsi="MS Reference Sans Serif"/>
          <w:color w:val="565656"/>
          <w:sz w:val="18"/>
        </w:rPr>
        <w:t xml:space="preserve"> – assessment against a range of building related statutory requirements</w:t>
      </w:r>
      <w:r w:rsidR="00DF2AA0" w:rsidRPr="0060491B">
        <w:rPr>
          <w:rFonts w:ascii="MS Reference Sans Serif" w:hAnsi="MS Reference Sans Serif"/>
          <w:color w:val="565656"/>
          <w:sz w:val="18"/>
        </w:rPr>
        <w:t>.</w:t>
      </w:r>
    </w:p>
    <w:p w14:paraId="1844A4AA" w14:textId="5F615745" w:rsidR="00453D05" w:rsidRDefault="00453D05" w:rsidP="0060491B">
      <w:pPr>
        <w:pStyle w:val="ListParagraph"/>
        <w:numPr>
          <w:ilvl w:val="0"/>
          <w:numId w:val="41"/>
        </w:numPr>
        <w:jc w:val="both"/>
        <w:rPr>
          <w:rFonts w:ascii="MS Reference Sans Serif" w:hAnsi="MS Reference Sans Serif"/>
          <w:color w:val="565656"/>
          <w:sz w:val="18"/>
        </w:rPr>
      </w:pPr>
      <w:r w:rsidRPr="0060491B">
        <w:rPr>
          <w:rFonts w:ascii="MS Reference Sans Serif" w:hAnsi="MS Reference Sans Serif"/>
          <w:b/>
          <w:color w:val="565656"/>
          <w:sz w:val="18"/>
        </w:rPr>
        <w:t>Environmental Standards</w:t>
      </w:r>
      <w:r w:rsidRPr="0060491B">
        <w:rPr>
          <w:rFonts w:ascii="MS Reference Sans Serif" w:hAnsi="MS Reference Sans Serif"/>
          <w:color w:val="565656"/>
          <w:sz w:val="18"/>
        </w:rPr>
        <w:t xml:space="preserve"> – from an energy efficiency  / carbon reduction perspective</w:t>
      </w:r>
      <w:r w:rsidR="00DF2AA0" w:rsidRPr="0060491B">
        <w:rPr>
          <w:rFonts w:ascii="MS Reference Sans Serif" w:hAnsi="MS Reference Sans Serif"/>
          <w:color w:val="565656"/>
          <w:sz w:val="18"/>
        </w:rPr>
        <w:t>.</w:t>
      </w:r>
    </w:p>
    <w:p w14:paraId="2A709A16" w14:textId="2B7D6A98" w:rsidR="008671DE" w:rsidRDefault="00453D05" w:rsidP="00B926AD">
      <w:pPr>
        <w:jc w:val="both"/>
        <w:rPr>
          <w:rFonts w:ascii="MS Reference Sans Serif" w:hAnsi="MS Reference Sans Serif"/>
          <w:color w:val="565656"/>
          <w:sz w:val="18"/>
        </w:rPr>
      </w:pPr>
      <w:r w:rsidRPr="0007299E">
        <w:rPr>
          <w:rFonts w:ascii="MS Reference Sans Serif" w:hAnsi="MS Reference Sans Serif"/>
          <w:b/>
          <w:color w:val="565656"/>
          <w:sz w:val="18"/>
        </w:rPr>
        <w:t>Backlog Maintenance Costs</w:t>
      </w:r>
      <w:r>
        <w:rPr>
          <w:rFonts w:ascii="MS Reference Sans Serif" w:hAnsi="MS Reference Sans Serif"/>
          <w:color w:val="565656"/>
          <w:sz w:val="18"/>
        </w:rPr>
        <w:t xml:space="preserve"> are also calculated, to improve to “Condition B” </w:t>
      </w:r>
      <w:r w:rsidR="00544159">
        <w:rPr>
          <w:rFonts w:ascii="MS Reference Sans Serif" w:hAnsi="MS Reference Sans Serif"/>
          <w:color w:val="565656"/>
          <w:sz w:val="18"/>
        </w:rPr>
        <w:t xml:space="preserve">(only minor defects or improvement required) </w:t>
      </w:r>
      <w:r>
        <w:rPr>
          <w:rFonts w:ascii="MS Reference Sans Serif" w:hAnsi="MS Reference Sans Serif"/>
          <w:color w:val="565656"/>
          <w:sz w:val="18"/>
        </w:rPr>
        <w:t>for Physical Condition and Statutory Compliance</w:t>
      </w:r>
      <w:r w:rsidR="00CE219A">
        <w:rPr>
          <w:rFonts w:ascii="MS Reference Sans Serif" w:hAnsi="MS Reference Sans Serif"/>
          <w:color w:val="565656"/>
          <w:sz w:val="18"/>
        </w:rPr>
        <w:t>.</w:t>
      </w:r>
    </w:p>
    <w:p w14:paraId="58BB0161" w14:textId="0A73F671" w:rsidR="006A2EE6" w:rsidRDefault="006A2EE6" w:rsidP="00B926AD">
      <w:pPr>
        <w:jc w:val="both"/>
        <w:rPr>
          <w:rFonts w:ascii="MS Reference Sans Serif" w:hAnsi="MS Reference Sans Serif"/>
          <w:color w:val="565656"/>
          <w:sz w:val="18"/>
        </w:rPr>
      </w:pPr>
      <w:r>
        <w:rPr>
          <w:rFonts w:ascii="MS Reference Sans Serif" w:hAnsi="MS Reference Sans Serif"/>
          <w:color w:val="565656"/>
          <w:sz w:val="18"/>
        </w:rPr>
        <w:t>Key finding</w:t>
      </w:r>
      <w:r w:rsidR="003357A6">
        <w:rPr>
          <w:rFonts w:ascii="MS Reference Sans Serif" w:hAnsi="MS Reference Sans Serif"/>
          <w:color w:val="565656"/>
          <w:sz w:val="18"/>
        </w:rPr>
        <w:t>s</w:t>
      </w:r>
      <w:r>
        <w:rPr>
          <w:rFonts w:ascii="MS Reference Sans Serif" w:hAnsi="MS Reference Sans Serif"/>
          <w:color w:val="565656"/>
          <w:sz w:val="18"/>
        </w:rPr>
        <w:t xml:space="preserve"> of the 6-facet appraisals are summarised below</w:t>
      </w:r>
      <w:r w:rsidR="00FE627E">
        <w:rPr>
          <w:rFonts w:ascii="MS Reference Sans Serif" w:hAnsi="MS Reference Sans Serif"/>
          <w:color w:val="565656"/>
          <w:sz w:val="18"/>
        </w:rPr>
        <w:t>;</w:t>
      </w:r>
    </w:p>
    <w:p w14:paraId="5FB15224" w14:textId="77777777" w:rsidR="00920899" w:rsidRPr="0007299E" w:rsidRDefault="00920899" w:rsidP="00DF2AA0">
      <w:pPr>
        <w:spacing w:after="0" w:line="360" w:lineRule="auto"/>
        <w:jc w:val="both"/>
        <w:rPr>
          <w:rFonts w:ascii="MS Reference Sans Serif" w:eastAsia="Times New Roman" w:hAnsi="MS Reference Sans Serif" w:cs="Times New Roman"/>
          <w:b/>
          <w:sz w:val="18"/>
          <w:szCs w:val="18"/>
        </w:rPr>
      </w:pPr>
      <w:r w:rsidRPr="0007299E">
        <w:rPr>
          <w:rFonts w:ascii="MS Reference Sans Serif" w:eastAsia="Times New Roman" w:hAnsi="MS Reference Sans Serif" w:cs="Times New Roman"/>
          <w:b/>
          <w:sz w:val="18"/>
          <w:szCs w:val="18"/>
        </w:rPr>
        <w:t>Condition</w:t>
      </w:r>
    </w:p>
    <w:p w14:paraId="30A91AC0" w14:textId="60A6232D" w:rsidR="00920899" w:rsidRPr="00920899" w:rsidRDefault="00920899" w:rsidP="00DF2AA0">
      <w:pPr>
        <w:spacing w:after="0" w:line="360" w:lineRule="auto"/>
        <w:jc w:val="both"/>
        <w:rPr>
          <w:rFonts w:ascii="MS Reference Sans Serif" w:eastAsia="Times New Roman" w:hAnsi="MS Reference Sans Serif" w:cs="Times New Roman"/>
          <w:sz w:val="18"/>
          <w:szCs w:val="18"/>
        </w:rPr>
      </w:pPr>
      <w:r w:rsidRPr="00920899">
        <w:rPr>
          <w:rFonts w:ascii="MS Reference Sans Serif" w:eastAsia="Times New Roman" w:hAnsi="MS Reference Sans Serif" w:cs="Times New Roman"/>
          <w:sz w:val="18"/>
          <w:szCs w:val="18"/>
        </w:rPr>
        <w:t xml:space="preserve">The condition of the majority of the buildings was assessed as being </w:t>
      </w:r>
      <w:r>
        <w:rPr>
          <w:rFonts w:ascii="MS Reference Sans Serif" w:eastAsia="Times New Roman" w:hAnsi="MS Reference Sans Serif" w:cs="Times New Roman"/>
          <w:sz w:val="18"/>
          <w:szCs w:val="18"/>
        </w:rPr>
        <w:t xml:space="preserve">“Condition </w:t>
      </w:r>
      <w:r w:rsidRPr="00920899">
        <w:rPr>
          <w:rFonts w:ascii="MS Reference Sans Serif" w:eastAsia="Times New Roman" w:hAnsi="MS Reference Sans Serif" w:cs="Times New Roman"/>
          <w:sz w:val="18"/>
          <w:szCs w:val="18"/>
        </w:rPr>
        <w:t>B/C</w:t>
      </w:r>
      <w:r>
        <w:rPr>
          <w:rFonts w:ascii="MS Reference Sans Serif" w:eastAsia="Times New Roman" w:hAnsi="MS Reference Sans Serif" w:cs="Times New Roman"/>
          <w:sz w:val="18"/>
          <w:szCs w:val="18"/>
        </w:rPr>
        <w:t>”</w:t>
      </w:r>
      <w:r w:rsidRPr="00920899">
        <w:rPr>
          <w:rFonts w:ascii="MS Reference Sans Serif" w:eastAsia="Times New Roman" w:hAnsi="MS Reference Sans Serif" w:cs="Times New Roman"/>
          <w:sz w:val="18"/>
          <w:szCs w:val="18"/>
        </w:rPr>
        <w:t xml:space="preserve"> which means they are considered operationally safe but will require some significant work soon to maintain that position. However, </w:t>
      </w:r>
      <w:r>
        <w:rPr>
          <w:rFonts w:ascii="MS Reference Sans Serif" w:eastAsia="Times New Roman" w:hAnsi="MS Reference Sans Serif" w:cs="Times New Roman"/>
          <w:sz w:val="18"/>
          <w:szCs w:val="18"/>
        </w:rPr>
        <w:t>there are a number</w:t>
      </w:r>
      <w:r w:rsidRPr="00920899">
        <w:rPr>
          <w:rFonts w:ascii="MS Reference Sans Serif" w:eastAsia="Times New Roman" w:hAnsi="MS Reference Sans Serif" w:cs="Times New Roman"/>
          <w:sz w:val="18"/>
          <w:szCs w:val="18"/>
        </w:rPr>
        <w:t xml:space="preserve"> of practices</w:t>
      </w:r>
      <w:r>
        <w:rPr>
          <w:rFonts w:ascii="MS Reference Sans Serif" w:eastAsia="Times New Roman" w:hAnsi="MS Reference Sans Serif" w:cs="Times New Roman"/>
          <w:sz w:val="18"/>
          <w:szCs w:val="18"/>
        </w:rPr>
        <w:t xml:space="preserve"> </w:t>
      </w:r>
      <w:r w:rsidR="005908FE" w:rsidRPr="005908FE">
        <w:rPr>
          <w:rFonts w:ascii="MS Reference Sans Serif" w:eastAsia="Times New Roman" w:hAnsi="MS Reference Sans Serif" w:cs="Times New Roman"/>
          <w:sz w:val="18"/>
          <w:szCs w:val="18"/>
        </w:rPr>
        <w:t>(7)</w:t>
      </w:r>
      <w:r w:rsidRPr="00920899">
        <w:rPr>
          <w:rFonts w:ascii="MS Reference Sans Serif" w:eastAsia="Times New Roman" w:hAnsi="MS Reference Sans Serif" w:cs="Times New Roman"/>
          <w:sz w:val="18"/>
          <w:szCs w:val="18"/>
        </w:rPr>
        <w:t xml:space="preserve"> that are graded C which indicates major repair or replacement will be required within the next 2-3 years.</w:t>
      </w:r>
      <w:r w:rsidR="003D0844">
        <w:rPr>
          <w:rFonts w:ascii="MS Reference Sans Serif" w:eastAsia="Times New Roman" w:hAnsi="MS Reference Sans Serif" w:cs="Times New Roman"/>
          <w:sz w:val="18"/>
          <w:szCs w:val="18"/>
        </w:rPr>
        <w:t xml:space="preserve">  46</w:t>
      </w:r>
      <w:r w:rsidR="005908FE">
        <w:rPr>
          <w:rFonts w:ascii="MS Reference Sans Serif" w:eastAsia="Times New Roman" w:hAnsi="MS Reference Sans Serif" w:cs="Times New Roman"/>
          <w:sz w:val="18"/>
          <w:szCs w:val="18"/>
        </w:rPr>
        <w:t xml:space="preserve"> properties are identified as having one or more high or significant risk items that require rectification.</w:t>
      </w:r>
    </w:p>
    <w:p w14:paraId="62741243" w14:textId="77777777" w:rsidR="00920899" w:rsidRPr="00920899" w:rsidRDefault="00920899" w:rsidP="00DF2AA0">
      <w:pPr>
        <w:spacing w:after="0" w:line="360" w:lineRule="auto"/>
        <w:jc w:val="both"/>
        <w:rPr>
          <w:rFonts w:ascii="MS Reference Sans Serif" w:eastAsia="Times New Roman" w:hAnsi="MS Reference Sans Serif" w:cs="Times New Roman"/>
          <w:sz w:val="20"/>
          <w:szCs w:val="20"/>
        </w:rPr>
      </w:pPr>
    </w:p>
    <w:p w14:paraId="19ED7E5E" w14:textId="77777777" w:rsidR="00920899" w:rsidRPr="00656B6B" w:rsidRDefault="00920899" w:rsidP="00DF2AA0">
      <w:pPr>
        <w:spacing w:after="0" w:line="360" w:lineRule="auto"/>
        <w:jc w:val="both"/>
        <w:rPr>
          <w:rFonts w:ascii="MS Reference Sans Serif" w:eastAsia="Times New Roman" w:hAnsi="MS Reference Sans Serif" w:cs="Times New Roman"/>
          <w:b/>
          <w:sz w:val="20"/>
          <w:szCs w:val="18"/>
        </w:rPr>
      </w:pPr>
      <w:r w:rsidRPr="00656B6B">
        <w:rPr>
          <w:rFonts w:ascii="MS Reference Sans Serif" w:eastAsia="Times New Roman" w:hAnsi="MS Reference Sans Serif" w:cs="Times New Roman"/>
          <w:b/>
          <w:sz w:val="20"/>
          <w:szCs w:val="18"/>
        </w:rPr>
        <w:t>Functional Suitability</w:t>
      </w:r>
    </w:p>
    <w:p w14:paraId="21535D60" w14:textId="49ADBFA6" w:rsidR="00920899" w:rsidRPr="00920899" w:rsidRDefault="00920899" w:rsidP="00DF2AA0">
      <w:pPr>
        <w:spacing w:after="0" w:line="360" w:lineRule="auto"/>
        <w:jc w:val="both"/>
        <w:rPr>
          <w:rFonts w:ascii="MS Reference Sans Serif" w:eastAsia="Times New Roman" w:hAnsi="MS Reference Sans Serif" w:cs="Times New Roman"/>
          <w:sz w:val="18"/>
          <w:szCs w:val="18"/>
        </w:rPr>
      </w:pPr>
      <w:r w:rsidRPr="00920899">
        <w:rPr>
          <w:rFonts w:ascii="MS Reference Sans Serif" w:eastAsia="Times New Roman" w:hAnsi="MS Reference Sans Serif" w:cs="Times New Roman"/>
          <w:sz w:val="18"/>
          <w:szCs w:val="18"/>
        </w:rPr>
        <w:t>The majority of the properties were assessed as being satisfactory</w:t>
      </w:r>
      <w:r>
        <w:rPr>
          <w:rFonts w:ascii="MS Reference Sans Serif" w:eastAsia="Times New Roman" w:hAnsi="MS Reference Sans Serif" w:cs="Times New Roman"/>
          <w:sz w:val="18"/>
          <w:szCs w:val="18"/>
        </w:rPr>
        <w:t xml:space="preserve"> for current use and activity</w:t>
      </w:r>
      <w:r w:rsidRPr="00920899">
        <w:rPr>
          <w:rFonts w:ascii="MS Reference Sans Serif" w:eastAsia="Times New Roman" w:hAnsi="MS Reference Sans Serif" w:cs="Times New Roman"/>
          <w:sz w:val="18"/>
          <w:szCs w:val="18"/>
        </w:rPr>
        <w:t xml:space="preserve"> or satisfactory</w:t>
      </w:r>
      <w:r>
        <w:rPr>
          <w:rFonts w:ascii="MS Reference Sans Serif" w:eastAsia="Times New Roman" w:hAnsi="MS Reference Sans Serif" w:cs="Times New Roman"/>
          <w:sz w:val="18"/>
          <w:szCs w:val="18"/>
        </w:rPr>
        <w:t>,</w:t>
      </w:r>
      <w:r w:rsidRPr="00920899">
        <w:rPr>
          <w:rFonts w:ascii="MS Reference Sans Serif" w:eastAsia="Times New Roman" w:hAnsi="MS Reference Sans Serif" w:cs="Times New Roman"/>
          <w:sz w:val="18"/>
          <w:szCs w:val="18"/>
        </w:rPr>
        <w:t xml:space="preserve"> with only minor changes needed.</w:t>
      </w:r>
    </w:p>
    <w:p w14:paraId="1631FE4D" w14:textId="60A064B0" w:rsidR="00920899" w:rsidRPr="00920899" w:rsidRDefault="00920899" w:rsidP="00DF2AA0">
      <w:pPr>
        <w:spacing w:after="0" w:line="360" w:lineRule="auto"/>
        <w:jc w:val="both"/>
        <w:rPr>
          <w:rFonts w:ascii="MS Reference Sans Serif" w:eastAsia="Times New Roman" w:hAnsi="MS Reference Sans Serif" w:cs="Times New Roman"/>
          <w:sz w:val="18"/>
          <w:szCs w:val="18"/>
        </w:rPr>
      </w:pPr>
      <w:r w:rsidRPr="00920899">
        <w:rPr>
          <w:rFonts w:ascii="MS Reference Sans Serif" w:eastAsia="Times New Roman" w:hAnsi="MS Reference Sans Serif" w:cs="Times New Roman"/>
          <w:sz w:val="18"/>
          <w:szCs w:val="18"/>
        </w:rPr>
        <w:t xml:space="preserve">However, there were a small number </w:t>
      </w:r>
      <w:r w:rsidRPr="004333E9">
        <w:rPr>
          <w:rFonts w:ascii="MS Reference Sans Serif" w:eastAsia="Times New Roman" w:hAnsi="MS Reference Sans Serif" w:cs="Times New Roman"/>
          <w:sz w:val="18"/>
          <w:szCs w:val="18"/>
        </w:rPr>
        <w:t>(6)</w:t>
      </w:r>
      <w:r>
        <w:rPr>
          <w:rFonts w:ascii="MS Reference Sans Serif" w:eastAsia="Times New Roman" w:hAnsi="MS Reference Sans Serif" w:cs="Times New Roman"/>
          <w:sz w:val="18"/>
          <w:szCs w:val="18"/>
        </w:rPr>
        <w:t xml:space="preserve"> </w:t>
      </w:r>
      <w:r w:rsidRPr="00920899">
        <w:rPr>
          <w:rFonts w:ascii="MS Reference Sans Serif" w:eastAsia="Times New Roman" w:hAnsi="MS Reference Sans Serif" w:cs="Times New Roman"/>
          <w:sz w:val="18"/>
          <w:szCs w:val="18"/>
        </w:rPr>
        <w:t>deemed not to be satisfactory and some major ch</w:t>
      </w:r>
      <w:r>
        <w:rPr>
          <w:rFonts w:ascii="MS Reference Sans Serif" w:eastAsia="Times New Roman" w:hAnsi="MS Reference Sans Serif" w:cs="Times New Roman"/>
          <w:sz w:val="18"/>
          <w:szCs w:val="18"/>
        </w:rPr>
        <w:t>anges will be required. The practicalities and feasibility for any</w:t>
      </w:r>
      <w:r w:rsidRPr="00920899">
        <w:rPr>
          <w:rFonts w:ascii="MS Reference Sans Serif" w:eastAsia="Times New Roman" w:hAnsi="MS Reference Sans Serif" w:cs="Times New Roman"/>
          <w:sz w:val="18"/>
          <w:szCs w:val="18"/>
        </w:rPr>
        <w:t xml:space="preserve"> changes within these practic</w:t>
      </w:r>
      <w:r>
        <w:rPr>
          <w:rFonts w:ascii="MS Reference Sans Serif" w:eastAsia="Times New Roman" w:hAnsi="MS Reference Sans Serif" w:cs="Times New Roman"/>
          <w:sz w:val="18"/>
          <w:szCs w:val="18"/>
        </w:rPr>
        <w:t>es will need to be reviewed further</w:t>
      </w:r>
      <w:r w:rsidR="003D0844">
        <w:rPr>
          <w:rFonts w:ascii="MS Reference Sans Serif" w:eastAsia="Times New Roman" w:hAnsi="MS Reference Sans Serif" w:cs="Times New Roman"/>
          <w:sz w:val="18"/>
          <w:szCs w:val="18"/>
        </w:rPr>
        <w:t>.</w:t>
      </w:r>
    </w:p>
    <w:p w14:paraId="16F57BF5" w14:textId="77777777" w:rsidR="00920899" w:rsidRPr="00920899" w:rsidRDefault="00920899" w:rsidP="00DF2AA0">
      <w:pPr>
        <w:spacing w:after="0" w:line="360" w:lineRule="auto"/>
        <w:jc w:val="both"/>
        <w:rPr>
          <w:rFonts w:ascii="MS Reference Sans Serif" w:eastAsia="Times New Roman" w:hAnsi="MS Reference Sans Serif" w:cs="Times New Roman"/>
          <w:sz w:val="20"/>
          <w:szCs w:val="20"/>
        </w:rPr>
      </w:pPr>
    </w:p>
    <w:p w14:paraId="62A13161" w14:textId="77777777" w:rsidR="00920899" w:rsidRPr="00656B6B" w:rsidRDefault="00920899" w:rsidP="00DF2AA0">
      <w:pPr>
        <w:spacing w:after="0" w:line="360" w:lineRule="auto"/>
        <w:jc w:val="both"/>
        <w:rPr>
          <w:rFonts w:ascii="MS Reference Sans Serif" w:eastAsia="Times New Roman" w:hAnsi="MS Reference Sans Serif" w:cs="Times New Roman"/>
          <w:b/>
          <w:sz w:val="20"/>
          <w:szCs w:val="18"/>
        </w:rPr>
      </w:pPr>
      <w:r w:rsidRPr="00656B6B">
        <w:rPr>
          <w:rFonts w:ascii="MS Reference Sans Serif" w:eastAsia="Times New Roman" w:hAnsi="MS Reference Sans Serif" w:cs="Times New Roman"/>
          <w:b/>
          <w:sz w:val="20"/>
          <w:szCs w:val="18"/>
        </w:rPr>
        <w:t>Space Utilisation</w:t>
      </w:r>
    </w:p>
    <w:p w14:paraId="5CF04C19" w14:textId="5D4E88ED" w:rsidR="00920899" w:rsidRPr="00920899" w:rsidRDefault="00920899" w:rsidP="00DF2AA0">
      <w:pPr>
        <w:spacing w:after="0" w:line="360" w:lineRule="auto"/>
        <w:jc w:val="both"/>
        <w:rPr>
          <w:rFonts w:ascii="MS Reference Sans Serif" w:eastAsia="Times New Roman" w:hAnsi="MS Reference Sans Serif" w:cs="Times New Roman"/>
          <w:sz w:val="18"/>
          <w:szCs w:val="18"/>
        </w:rPr>
      </w:pPr>
      <w:r>
        <w:rPr>
          <w:rFonts w:ascii="MS Reference Sans Serif" w:eastAsia="Times New Roman" w:hAnsi="MS Reference Sans Serif" w:cs="Times New Roman"/>
          <w:sz w:val="18"/>
          <w:szCs w:val="18"/>
        </w:rPr>
        <w:t>T</w:t>
      </w:r>
      <w:r w:rsidRPr="00920899">
        <w:rPr>
          <w:rFonts w:ascii="MS Reference Sans Serif" w:eastAsia="Times New Roman" w:hAnsi="MS Reference Sans Serif" w:cs="Times New Roman"/>
          <w:sz w:val="18"/>
          <w:szCs w:val="18"/>
        </w:rPr>
        <w:t>he vast majority of practices were reported as</w:t>
      </w:r>
      <w:r w:rsidR="004333E9">
        <w:rPr>
          <w:rFonts w:ascii="MS Reference Sans Serif" w:eastAsia="Times New Roman" w:hAnsi="MS Reference Sans Serif" w:cs="Times New Roman"/>
          <w:sz w:val="18"/>
          <w:szCs w:val="18"/>
        </w:rPr>
        <w:t xml:space="preserve"> being fully used</w:t>
      </w:r>
      <w:r>
        <w:rPr>
          <w:rFonts w:ascii="MS Reference Sans Serif" w:eastAsia="Times New Roman" w:hAnsi="MS Reference Sans Serif" w:cs="Times New Roman"/>
          <w:sz w:val="18"/>
          <w:szCs w:val="18"/>
        </w:rPr>
        <w:t xml:space="preserve"> during surgery times</w:t>
      </w:r>
      <w:r w:rsidRPr="00920899">
        <w:rPr>
          <w:rFonts w:ascii="MS Reference Sans Serif" w:eastAsia="Times New Roman" w:hAnsi="MS Reference Sans Serif" w:cs="Times New Roman"/>
          <w:sz w:val="18"/>
          <w:szCs w:val="18"/>
        </w:rPr>
        <w:t xml:space="preserve">, with only </w:t>
      </w:r>
      <w:r w:rsidRPr="004333E9">
        <w:rPr>
          <w:rFonts w:ascii="MS Reference Sans Serif" w:eastAsia="Times New Roman" w:hAnsi="MS Reference Sans Serif" w:cs="Times New Roman"/>
          <w:sz w:val="18"/>
          <w:szCs w:val="18"/>
        </w:rPr>
        <w:t>7</w:t>
      </w:r>
      <w:r w:rsidRPr="00920899">
        <w:rPr>
          <w:rFonts w:ascii="MS Reference Sans Serif" w:eastAsia="Times New Roman" w:hAnsi="MS Reference Sans Serif" w:cs="Times New Roman"/>
          <w:sz w:val="18"/>
          <w:szCs w:val="18"/>
        </w:rPr>
        <w:t xml:space="preserve"> practices reporting the buildings being under used.</w:t>
      </w:r>
      <w:r>
        <w:rPr>
          <w:rFonts w:ascii="MS Reference Sans Serif" w:eastAsia="Times New Roman" w:hAnsi="MS Reference Sans Serif" w:cs="Times New Roman"/>
          <w:sz w:val="18"/>
          <w:szCs w:val="18"/>
        </w:rPr>
        <w:t xml:space="preserve"> </w:t>
      </w:r>
      <w:r w:rsidR="004333E9">
        <w:rPr>
          <w:rFonts w:ascii="MS Reference Sans Serif" w:eastAsia="Times New Roman" w:hAnsi="MS Reference Sans Serif" w:cs="Times New Roman"/>
          <w:sz w:val="18"/>
          <w:szCs w:val="18"/>
        </w:rPr>
        <w:t xml:space="preserve">  7 practices were assessed as being overcrowded overall.  </w:t>
      </w:r>
      <w:r>
        <w:rPr>
          <w:rFonts w:ascii="MS Reference Sans Serif" w:eastAsia="Times New Roman" w:hAnsi="MS Reference Sans Serif" w:cs="Times New Roman"/>
          <w:sz w:val="18"/>
          <w:szCs w:val="18"/>
        </w:rPr>
        <w:t xml:space="preserve"> </w:t>
      </w:r>
      <w:r w:rsidR="00564620">
        <w:rPr>
          <w:rFonts w:ascii="MS Reference Sans Serif" w:eastAsia="Times New Roman" w:hAnsi="MS Reference Sans Serif" w:cs="Times New Roman"/>
          <w:sz w:val="18"/>
          <w:szCs w:val="18"/>
        </w:rPr>
        <w:t>This of</w:t>
      </w:r>
      <w:r w:rsidR="00C57872">
        <w:rPr>
          <w:rFonts w:ascii="MS Reference Sans Serif" w:eastAsia="Times New Roman" w:hAnsi="MS Reference Sans Serif" w:cs="Times New Roman"/>
          <w:sz w:val="18"/>
          <w:szCs w:val="18"/>
        </w:rPr>
        <w:t xml:space="preserve"> course is highly variable depending upon activity </w:t>
      </w:r>
      <w:r w:rsidR="00FD1405">
        <w:rPr>
          <w:rFonts w:ascii="MS Reference Sans Serif" w:eastAsia="Times New Roman" w:hAnsi="MS Reference Sans Serif" w:cs="Times New Roman"/>
          <w:sz w:val="18"/>
          <w:szCs w:val="18"/>
        </w:rPr>
        <w:t>levels during</w:t>
      </w:r>
      <w:r w:rsidR="00C57872">
        <w:rPr>
          <w:rFonts w:ascii="MS Reference Sans Serif" w:eastAsia="Times New Roman" w:hAnsi="MS Reference Sans Serif" w:cs="Times New Roman"/>
          <w:sz w:val="18"/>
          <w:szCs w:val="18"/>
        </w:rPr>
        <w:t xml:space="preserve"> certain times of the day or week.  </w:t>
      </w:r>
      <w:r>
        <w:rPr>
          <w:rFonts w:ascii="MS Reference Sans Serif" w:eastAsia="Times New Roman" w:hAnsi="MS Reference Sans Serif" w:cs="Times New Roman"/>
          <w:sz w:val="18"/>
          <w:szCs w:val="18"/>
        </w:rPr>
        <w:t>This position is not unusual in Primary Care, but should not be seen to be an acceptable position.</w:t>
      </w:r>
    </w:p>
    <w:p w14:paraId="09A45093" w14:textId="5DAF3253" w:rsidR="00920899" w:rsidRPr="00920899" w:rsidRDefault="00920899" w:rsidP="00DF2AA0">
      <w:pPr>
        <w:spacing w:after="0" w:line="360" w:lineRule="auto"/>
        <w:jc w:val="both"/>
        <w:rPr>
          <w:rFonts w:ascii="MS Reference Sans Serif" w:eastAsia="Times New Roman" w:hAnsi="MS Reference Sans Serif" w:cs="Times New Roman"/>
          <w:sz w:val="18"/>
          <w:szCs w:val="18"/>
        </w:rPr>
      </w:pPr>
      <w:r>
        <w:rPr>
          <w:rFonts w:ascii="MS Reference Sans Serif" w:eastAsia="Times New Roman" w:hAnsi="MS Reference Sans Serif" w:cs="Times New Roman"/>
          <w:sz w:val="18"/>
          <w:szCs w:val="18"/>
        </w:rPr>
        <w:lastRenderedPageBreak/>
        <w:t>However, this general statement</w:t>
      </w:r>
      <w:r w:rsidRPr="00920899">
        <w:rPr>
          <w:rFonts w:ascii="MS Reference Sans Serif" w:eastAsia="Times New Roman" w:hAnsi="MS Reference Sans Serif" w:cs="Times New Roman"/>
          <w:sz w:val="18"/>
          <w:szCs w:val="18"/>
        </w:rPr>
        <w:t xml:space="preserve"> should be </w:t>
      </w:r>
      <w:r>
        <w:rPr>
          <w:rFonts w:ascii="MS Reference Sans Serif" w:eastAsia="Times New Roman" w:hAnsi="MS Reference Sans Serif" w:cs="Times New Roman"/>
          <w:sz w:val="18"/>
          <w:szCs w:val="18"/>
        </w:rPr>
        <w:t xml:space="preserve">caveated </w:t>
      </w:r>
      <w:r w:rsidRPr="00920899">
        <w:rPr>
          <w:rFonts w:ascii="MS Reference Sans Serif" w:eastAsia="Times New Roman" w:hAnsi="MS Reference Sans Serif" w:cs="Times New Roman"/>
          <w:sz w:val="18"/>
          <w:szCs w:val="18"/>
        </w:rPr>
        <w:t>that this is the view</w:t>
      </w:r>
      <w:r w:rsidR="00564620">
        <w:rPr>
          <w:rFonts w:ascii="MS Reference Sans Serif" w:eastAsia="Times New Roman" w:hAnsi="MS Reference Sans Serif" w:cs="Times New Roman"/>
          <w:sz w:val="18"/>
          <w:szCs w:val="18"/>
        </w:rPr>
        <w:t xml:space="preserve"> fe</w:t>
      </w:r>
      <w:r>
        <w:rPr>
          <w:rFonts w:ascii="MS Reference Sans Serif" w:eastAsia="Times New Roman" w:hAnsi="MS Reference Sans Serif" w:cs="Times New Roman"/>
          <w:sz w:val="18"/>
          <w:szCs w:val="18"/>
        </w:rPr>
        <w:t>d</w:t>
      </w:r>
      <w:r w:rsidR="001B5DEE">
        <w:rPr>
          <w:rFonts w:ascii="MS Reference Sans Serif" w:eastAsia="Times New Roman" w:hAnsi="MS Reference Sans Serif" w:cs="Times New Roman"/>
          <w:sz w:val="18"/>
          <w:szCs w:val="18"/>
        </w:rPr>
        <w:t xml:space="preserve"> </w:t>
      </w:r>
      <w:r>
        <w:rPr>
          <w:rFonts w:ascii="MS Reference Sans Serif" w:eastAsia="Times New Roman" w:hAnsi="MS Reference Sans Serif" w:cs="Times New Roman"/>
          <w:sz w:val="18"/>
          <w:szCs w:val="18"/>
        </w:rPr>
        <w:t>back by</w:t>
      </w:r>
      <w:r w:rsidR="000D69DB">
        <w:rPr>
          <w:rFonts w:ascii="MS Reference Sans Serif" w:eastAsia="Times New Roman" w:hAnsi="MS Reference Sans Serif" w:cs="Times New Roman"/>
          <w:sz w:val="18"/>
          <w:szCs w:val="18"/>
        </w:rPr>
        <w:t xml:space="preserve"> </w:t>
      </w:r>
      <w:r w:rsidRPr="00920899">
        <w:rPr>
          <w:rFonts w:ascii="MS Reference Sans Serif" w:eastAsia="Times New Roman" w:hAnsi="MS Reference Sans Serif" w:cs="Times New Roman"/>
          <w:sz w:val="18"/>
          <w:szCs w:val="18"/>
        </w:rPr>
        <w:t>staff working within the practices and is only in relation to when the buildi</w:t>
      </w:r>
      <w:r>
        <w:rPr>
          <w:rFonts w:ascii="MS Reference Sans Serif" w:eastAsia="Times New Roman" w:hAnsi="MS Reference Sans Serif" w:cs="Times New Roman"/>
          <w:sz w:val="18"/>
          <w:szCs w:val="18"/>
        </w:rPr>
        <w:t xml:space="preserve">ngs are actually currently open – it does not take into account opportunities to increase utilisation though extended sessions, or use by other health professionals </w:t>
      </w:r>
      <w:r w:rsidR="001D167A">
        <w:rPr>
          <w:rFonts w:ascii="MS Reference Sans Serif" w:eastAsia="Times New Roman" w:hAnsi="MS Reference Sans Serif" w:cs="Times New Roman"/>
          <w:sz w:val="18"/>
          <w:szCs w:val="18"/>
        </w:rPr>
        <w:t>outside of GP surgery hours.   A t</w:t>
      </w:r>
      <w:r>
        <w:rPr>
          <w:rFonts w:ascii="MS Reference Sans Serif" w:eastAsia="Times New Roman" w:hAnsi="MS Reference Sans Serif" w:cs="Times New Roman"/>
          <w:sz w:val="18"/>
          <w:szCs w:val="18"/>
        </w:rPr>
        <w:t xml:space="preserve">echnical utilisation survey using motion sensors may be a useful </w:t>
      </w:r>
      <w:r w:rsidR="001D167A">
        <w:rPr>
          <w:rFonts w:ascii="MS Reference Sans Serif" w:eastAsia="Times New Roman" w:hAnsi="MS Reference Sans Serif" w:cs="Times New Roman"/>
          <w:sz w:val="18"/>
          <w:szCs w:val="18"/>
        </w:rPr>
        <w:t>aid, where changes are being planned.</w:t>
      </w:r>
    </w:p>
    <w:p w14:paraId="2E66F7D4" w14:textId="77777777" w:rsidR="00920899" w:rsidRPr="00920899" w:rsidRDefault="00920899" w:rsidP="00DF2AA0">
      <w:pPr>
        <w:spacing w:after="0" w:line="360" w:lineRule="auto"/>
        <w:jc w:val="both"/>
        <w:rPr>
          <w:rFonts w:ascii="MS Reference Sans Serif" w:eastAsia="Times New Roman" w:hAnsi="MS Reference Sans Serif" w:cs="Times New Roman"/>
          <w:sz w:val="18"/>
          <w:szCs w:val="18"/>
        </w:rPr>
      </w:pPr>
    </w:p>
    <w:p w14:paraId="3F3E3F2E" w14:textId="77777777" w:rsidR="00920899" w:rsidRPr="00656B6B" w:rsidRDefault="00920899" w:rsidP="00DF2AA0">
      <w:pPr>
        <w:spacing w:after="0" w:line="360" w:lineRule="auto"/>
        <w:jc w:val="both"/>
        <w:rPr>
          <w:rFonts w:ascii="MS Reference Sans Serif" w:eastAsia="Times New Roman" w:hAnsi="MS Reference Sans Serif" w:cs="Times New Roman"/>
          <w:b/>
          <w:sz w:val="20"/>
          <w:szCs w:val="18"/>
        </w:rPr>
      </w:pPr>
      <w:r w:rsidRPr="00656B6B">
        <w:rPr>
          <w:rFonts w:ascii="MS Reference Sans Serif" w:eastAsia="Times New Roman" w:hAnsi="MS Reference Sans Serif" w:cs="Times New Roman"/>
          <w:b/>
          <w:sz w:val="20"/>
          <w:szCs w:val="18"/>
        </w:rPr>
        <w:t>Quality</w:t>
      </w:r>
    </w:p>
    <w:p w14:paraId="7D9987BE" w14:textId="792ABB47" w:rsidR="00920899" w:rsidRPr="001D167A" w:rsidRDefault="001D167A" w:rsidP="00DF2AA0">
      <w:pPr>
        <w:spacing w:after="0" w:line="360" w:lineRule="auto"/>
        <w:jc w:val="both"/>
        <w:rPr>
          <w:rFonts w:ascii="MS Reference Sans Serif" w:eastAsia="Times New Roman" w:hAnsi="MS Reference Sans Serif" w:cs="Times New Roman"/>
          <w:sz w:val="18"/>
          <w:szCs w:val="18"/>
        </w:rPr>
      </w:pPr>
      <w:r>
        <w:rPr>
          <w:rFonts w:ascii="MS Reference Sans Serif" w:eastAsia="Times New Roman" w:hAnsi="MS Reference Sans Serif" w:cs="Times New Roman"/>
          <w:sz w:val="18"/>
          <w:szCs w:val="18"/>
        </w:rPr>
        <w:t>T</w:t>
      </w:r>
      <w:r w:rsidR="00920899" w:rsidRPr="001D167A">
        <w:rPr>
          <w:rFonts w:ascii="MS Reference Sans Serif" w:eastAsia="Times New Roman" w:hAnsi="MS Reference Sans Serif" w:cs="Times New Roman"/>
          <w:sz w:val="18"/>
          <w:szCs w:val="18"/>
        </w:rPr>
        <w:t xml:space="preserve">he majority of the buildings are assessed as </w:t>
      </w:r>
      <w:r>
        <w:rPr>
          <w:rFonts w:ascii="MS Reference Sans Serif" w:eastAsia="Times New Roman" w:hAnsi="MS Reference Sans Serif" w:cs="Times New Roman"/>
          <w:sz w:val="18"/>
          <w:szCs w:val="18"/>
        </w:rPr>
        <w:t xml:space="preserve">being of </w:t>
      </w:r>
      <w:r w:rsidR="00920899" w:rsidRPr="001D167A">
        <w:rPr>
          <w:rFonts w:ascii="MS Reference Sans Serif" w:eastAsia="Times New Roman" w:hAnsi="MS Reference Sans Serif" w:cs="Times New Roman"/>
          <w:sz w:val="18"/>
          <w:szCs w:val="18"/>
        </w:rPr>
        <w:t>average</w:t>
      </w:r>
      <w:r>
        <w:rPr>
          <w:rFonts w:ascii="MS Reference Sans Serif" w:eastAsia="Times New Roman" w:hAnsi="MS Reference Sans Serif" w:cs="Times New Roman"/>
          <w:sz w:val="18"/>
          <w:szCs w:val="18"/>
        </w:rPr>
        <w:t xml:space="preserve"> quality</w:t>
      </w:r>
      <w:r w:rsidR="00920899" w:rsidRPr="001D167A">
        <w:rPr>
          <w:rFonts w:ascii="MS Reference Sans Serif" w:eastAsia="Times New Roman" w:hAnsi="MS Reference Sans Serif" w:cs="Times New Roman"/>
          <w:sz w:val="18"/>
          <w:szCs w:val="18"/>
        </w:rPr>
        <w:t xml:space="preserve"> where they require some form of general maintenance and/or some minor capital investment to continue to be considered as suitable facilit</w:t>
      </w:r>
      <w:r>
        <w:rPr>
          <w:rFonts w:ascii="MS Reference Sans Serif" w:eastAsia="Times New Roman" w:hAnsi="MS Reference Sans Serif" w:cs="Times New Roman"/>
          <w:sz w:val="18"/>
          <w:szCs w:val="18"/>
        </w:rPr>
        <w:t>i</w:t>
      </w:r>
      <w:r w:rsidR="00920899" w:rsidRPr="001D167A">
        <w:rPr>
          <w:rFonts w:ascii="MS Reference Sans Serif" w:eastAsia="Times New Roman" w:hAnsi="MS Reference Sans Serif" w:cs="Times New Roman"/>
          <w:sz w:val="18"/>
          <w:szCs w:val="18"/>
        </w:rPr>
        <w:t>es.</w:t>
      </w:r>
    </w:p>
    <w:p w14:paraId="05F98CB2" w14:textId="77777777" w:rsidR="00920899" w:rsidRPr="001D167A" w:rsidRDefault="00920899" w:rsidP="00DF2AA0">
      <w:pPr>
        <w:spacing w:after="0" w:line="360" w:lineRule="auto"/>
        <w:jc w:val="both"/>
        <w:rPr>
          <w:rFonts w:ascii="MS Reference Sans Serif" w:eastAsia="Times New Roman" w:hAnsi="MS Reference Sans Serif" w:cs="Times New Roman"/>
          <w:sz w:val="18"/>
          <w:szCs w:val="18"/>
        </w:rPr>
      </w:pPr>
      <w:r w:rsidRPr="001D167A">
        <w:rPr>
          <w:rFonts w:ascii="MS Reference Sans Serif" w:eastAsia="Times New Roman" w:hAnsi="MS Reference Sans Serif" w:cs="Times New Roman"/>
          <w:sz w:val="18"/>
          <w:szCs w:val="18"/>
        </w:rPr>
        <w:t>There are a few exceptions where the properties are deemed to be of excellent quality but, as would be expected, these are the most recent constructions.</w:t>
      </w:r>
    </w:p>
    <w:p w14:paraId="51974821" w14:textId="74A66D8F" w:rsidR="00920899" w:rsidRPr="001D167A" w:rsidRDefault="00920899" w:rsidP="00DF2AA0">
      <w:pPr>
        <w:spacing w:after="0" w:line="360" w:lineRule="auto"/>
        <w:jc w:val="both"/>
        <w:rPr>
          <w:rFonts w:ascii="MS Reference Sans Serif" w:eastAsia="Times New Roman" w:hAnsi="MS Reference Sans Serif" w:cs="Times New Roman"/>
          <w:sz w:val="18"/>
          <w:szCs w:val="18"/>
        </w:rPr>
      </w:pPr>
      <w:r w:rsidRPr="001D167A">
        <w:rPr>
          <w:rFonts w:ascii="MS Reference Sans Serif" w:eastAsia="Times New Roman" w:hAnsi="MS Reference Sans Serif" w:cs="Times New Roman"/>
          <w:sz w:val="18"/>
          <w:szCs w:val="18"/>
        </w:rPr>
        <w:t xml:space="preserve">At the lower end of the spectrum there are two practices that are regarded as being very poor facilities and in need of significant capital investment or indeed replacement.   </w:t>
      </w:r>
      <w:r w:rsidR="00564620">
        <w:rPr>
          <w:rFonts w:ascii="MS Reference Sans Serif" w:eastAsia="Times New Roman" w:hAnsi="MS Reference Sans Serif" w:cs="Times New Roman"/>
          <w:sz w:val="18"/>
          <w:szCs w:val="18"/>
        </w:rPr>
        <w:t>We will be discussing with these practices their plans in relation to these issues in the near future.</w:t>
      </w:r>
      <w:r w:rsidRPr="001D167A">
        <w:rPr>
          <w:rFonts w:ascii="MS Reference Sans Serif" w:eastAsia="Times New Roman" w:hAnsi="MS Reference Sans Serif" w:cs="Times New Roman"/>
          <w:sz w:val="18"/>
          <w:szCs w:val="18"/>
        </w:rPr>
        <w:t xml:space="preserve">    </w:t>
      </w:r>
    </w:p>
    <w:p w14:paraId="33B6EE0F" w14:textId="77777777" w:rsidR="00920899" w:rsidRPr="00920899" w:rsidRDefault="00920899" w:rsidP="00DF2AA0">
      <w:pPr>
        <w:spacing w:after="0" w:line="360" w:lineRule="auto"/>
        <w:jc w:val="both"/>
        <w:rPr>
          <w:rFonts w:ascii="MS Reference Sans Serif" w:eastAsia="Times New Roman" w:hAnsi="MS Reference Sans Serif" w:cs="Times New Roman"/>
          <w:sz w:val="20"/>
          <w:szCs w:val="20"/>
        </w:rPr>
      </w:pPr>
    </w:p>
    <w:p w14:paraId="0BD787A6" w14:textId="77777777" w:rsidR="00920899" w:rsidRPr="00656B6B" w:rsidRDefault="00920899" w:rsidP="00DF2AA0">
      <w:pPr>
        <w:spacing w:after="0" w:line="360" w:lineRule="auto"/>
        <w:jc w:val="both"/>
        <w:rPr>
          <w:rFonts w:ascii="MS Reference Sans Serif" w:eastAsia="Times New Roman" w:hAnsi="MS Reference Sans Serif" w:cs="Times New Roman"/>
          <w:b/>
          <w:sz w:val="20"/>
          <w:szCs w:val="18"/>
        </w:rPr>
      </w:pPr>
      <w:r w:rsidRPr="00656B6B">
        <w:rPr>
          <w:rFonts w:ascii="MS Reference Sans Serif" w:eastAsia="Times New Roman" w:hAnsi="MS Reference Sans Serif" w:cs="Times New Roman"/>
          <w:b/>
          <w:sz w:val="20"/>
          <w:szCs w:val="18"/>
        </w:rPr>
        <w:t>Statutory Compliance</w:t>
      </w:r>
    </w:p>
    <w:p w14:paraId="667BA8BE" w14:textId="42C49E04" w:rsidR="00920899" w:rsidRPr="001D167A" w:rsidRDefault="00920899" w:rsidP="00DF2AA0">
      <w:pPr>
        <w:spacing w:after="0" w:line="360" w:lineRule="auto"/>
        <w:jc w:val="both"/>
        <w:rPr>
          <w:rFonts w:ascii="MS Reference Sans Serif" w:eastAsia="Times New Roman" w:hAnsi="MS Reference Sans Serif" w:cs="Times New Roman"/>
          <w:sz w:val="18"/>
          <w:szCs w:val="18"/>
        </w:rPr>
      </w:pPr>
      <w:r w:rsidRPr="001D167A">
        <w:rPr>
          <w:rFonts w:ascii="MS Reference Sans Serif" w:eastAsia="Times New Roman" w:hAnsi="MS Reference Sans Serif" w:cs="Times New Roman"/>
          <w:sz w:val="18"/>
          <w:szCs w:val="18"/>
        </w:rPr>
        <w:t>A significant number of practices</w:t>
      </w:r>
      <w:r w:rsidR="002A7087">
        <w:rPr>
          <w:rFonts w:ascii="MS Reference Sans Serif" w:eastAsia="Times New Roman" w:hAnsi="MS Reference Sans Serif" w:cs="Times New Roman"/>
          <w:sz w:val="18"/>
          <w:szCs w:val="18"/>
        </w:rPr>
        <w:t xml:space="preserve"> (38)</w:t>
      </w:r>
      <w:r w:rsidRPr="001D167A">
        <w:rPr>
          <w:rFonts w:ascii="MS Reference Sans Serif" w:eastAsia="Times New Roman" w:hAnsi="MS Reference Sans Serif" w:cs="Times New Roman"/>
          <w:sz w:val="18"/>
          <w:szCs w:val="18"/>
        </w:rPr>
        <w:t xml:space="preserve"> have been assessed as having a known contravention </w:t>
      </w:r>
      <w:r w:rsidR="002A7087">
        <w:rPr>
          <w:rFonts w:ascii="MS Reference Sans Serif" w:eastAsia="Times New Roman" w:hAnsi="MS Reference Sans Serif" w:cs="Times New Roman"/>
          <w:sz w:val="18"/>
          <w:szCs w:val="18"/>
        </w:rPr>
        <w:t xml:space="preserve">of one or more standards, with 12 practices </w:t>
      </w:r>
      <w:r w:rsidRPr="001D167A">
        <w:rPr>
          <w:rFonts w:ascii="MS Reference Sans Serif" w:eastAsia="Times New Roman" w:hAnsi="MS Reference Sans Serif" w:cs="Times New Roman"/>
          <w:sz w:val="18"/>
          <w:szCs w:val="18"/>
        </w:rPr>
        <w:t>be</w:t>
      </w:r>
      <w:r w:rsidR="001D167A" w:rsidRPr="001D167A">
        <w:rPr>
          <w:rFonts w:ascii="MS Reference Sans Serif" w:eastAsia="Times New Roman" w:hAnsi="MS Reference Sans Serif" w:cs="Times New Roman"/>
          <w:sz w:val="18"/>
          <w:szCs w:val="18"/>
        </w:rPr>
        <w:t>ing significantly</w:t>
      </w:r>
      <w:r w:rsidRPr="001D167A">
        <w:rPr>
          <w:rFonts w:ascii="MS Reference Sans Serif" w:eastAsia="Times New Roman" w:hAnsi="MS Reference Sans Serif" w:cs="Times New Roman"/>
          <w:sz w:val="18"/>
          <w:szCs w:val="18"/>
        </w:rPr>
        <w:t xml:space="preserve"> below the required</w:t>
      </w:r>
      <w:r w:rsidR="002A7087">
        <w:rPr>
          <w:rFonts w:ascii="MS Reference Sans Serif" w:eastAsia="Times New Roman" w:hAnsi="MS Reference Sans Serif" w:cs="Times New Roman"/>
          <w:sz w:val="18"/>
          <w:szCs w:val="18"/>
        </w:rPr>
        <w:t xml:space="preserve"> standard, and unable to demonstrate compliance with 7 or more standards.</w:t>
      </w:r>
    </w:p>
    <w:p w14:paraId="31057F21" w14:textId="1968196A" w:rsidR="00920899" w:rsidRPr="001D167A" w:rsidRDefault="00920899" w:rsidP="00DF2AA0">
      <w:pPr>
        <w:spacing w:after="0" w:line="360" w:lineRule="auto"/>
        <w:jc w:val="both"/>
        <w:rPr>
          <w:rFonts w:ascii="MS Reference Sans Serif" w:eastAsia="Times New Roman" w:hAnsi="MS Reference Sans Serif" w:cs="Times New Roman"/>
          <w:sz w:val="18"/>
          <w:szCs w:val="18"/>
        </w:rPr>
      </w:pPr>
      <w:r w:rsidRPr="001D167A">
        <w:rPr>
          <w:rFonts w:ascii="MS Reference Sans Serif" w:eastAsia="Times New Roman" w:hAnsi="MS Reference Sans Serif" w:cs="Times New Roman"/>
          <w:sz w:val="18"/>
          <w:szCs w:val="18"/>
        </w:rPr>
        <w:t>In the majority of cases this was simply because there was no documentary evidence to support that the appropriate standards were</w:t>
      </w:r>
      <w:r w:rsidR="001D167A" w:rsidRPr="001D167A">
        <w:rPr>
          <w:rFonts w:ascii="MS Reference Sans Serif" w:eastAsia="Times New Roman" w:hAnsi="MS Reference Sans Serif" w:cs="Times New Roman"/>
          <w:sz w:val="18"/>
          <w:szCs w:val="18"/>
        </w:rPr>
        <w:t xml:space="preserve"> being recognised, being</w:t>
      </w:r>
      <w:r w:rsidRPr="001D167A">
        <w:rPr>
          <w:rFonts w:ascii="MS Reference Sans Serif" w:eastAsia="Times New Roman" w:hAnsi="MS Reference Sans Serif" w:cs="Times New Roman"/>
          <w:sz w:val="18"/>
          <w:szCs w:val="18"/>
        </w:rPr>
        <w:t xml:space="preserve"> in place or being adhered to.</w:t>
      </w:r>
    </w:p>
    <w:p w14:paraId="3AEAE35D" w14:textId="5BC52CA3" w:rsidR="00920899" w:rsidRPr="001D167A" w:rsidRDefault="00920899" w:rsidP="00DF2AA0">
      <w:pPr>
        <w:spacing w:after="0" w:line="360" w:lineRule="auto"/>
        <w:jc w:val="both"/>
        <w:rPr>
          <w:rFonts w:ascii="MS Reference Sans Serif" w:eastAsia="Times New Roman" w:hAnsi="MS Reference Sans Serif" w:cs="Times New Roman"/>
          <w:sz w:val="18"/>
          <w:szCs w:val="18"/>
        </w:rPr>
      </w:pPr>
      <w:r w:rsidRPr="001D167A">
        <w:rPr>
          <w:rFonts w:ascii="MS Reference Sans Serif" w:eastAsia="Times New Roman" w:hAnsi="MS Reference Sans Serif" w:cs="Times New Roman"/>
          <w:sz w:val="18"/>
          <w:szCs w:val="18"/>
        </w:rPr>
        <w:t>Although the need for this infor</w:t>
      </w:r>
      <w:r w:rsidR="001D167A" w:rsidRPr="001D167A">
        <w:rPr>
          <w:rFonts w:ascii="MS Reference Sans Serif" w:eastAsia="Times New Roman" w:hAnsi="MS Reference Sans Serif" w:cs="Times New Roman"/>
          <w:sz w:val="18"/>
          <w:szCs w:val="18"/>
        </w:rPr>
        <w:t xml:space="preserve">mation will have been shared with </w:t>
      </w:r>
      <w:r w:rsidRPr="001D167A">
        <w:rPr>
          <w:rFonts w:ascii="MS Reference Sans Serif" w:eastAsia="Times New Roman" w:hAnsi="MS Reference Sans Serif" w:cs="Times New Roman"/>
          <w:sz w:val="18"/>
          <w:szCs w:val="18"/>
        </w:rPr>
        <w:t xml:space="preserve">the practices at the time of the survey it is recommended that the requirement for, and availability of, such documentation </w:t>
      </w:r>
      <w:r w:rsidR="00FD1405" w:rsidRPr="001D167A">
        <w:rPr>
          <w:rFonts w:ascii="MS Reference Sans Serif" w:eastAsia="Times New Roman" w:hAnsi="MS Reference Sans Serif" w:cs="Times New Roman"/>
          <w:sz w:val="18"/>
          <w:szCs w:val="18"/>
        </w:rPr>
        <w:t>be</w:t>
      </w:r>
      <w:r w:rsidRPr="001D167A">
        <w:rPr>
          <w:rFonts w:ascii="MS Reference Sans Serif" w:eastAsia="Times New Roman" w:hAnsi="MS Reference Sans Serif" w:cs="Times New Roman"/>
          <w:sz w:val="18"/>
          <w:szCs w:val="18"/>
        </w:rPr>
        <w:t xml:space="preserve"> reinforced with all practices.</w:t>
      </w:r>
      <w:r w:rsidR="001D167A" w:rsidRPr="001D167A">
        <w:rPr>
          <w:rFonts w:ascii="MS Reference Sans Serif" w:eastAsia="Times New Roman" w:hAnsi="MS Reference Sans Serif" w:cs="Times New Roman"/>
          <w:sz w:val="18"/>
          <w:szCs w:val="18"/>
        </w:rPr>
        <w:t xml:space="preserve">  Aside from the Estate</w:t>
      </w:r>
      <w:r w:rsidR="00564620">
        <w:rPr>
          <w:rFonts w:ascii="MS Reference Sans Serif" w:eastAsia="Times New Roman" w:hAnsi="MS Reference Sans Serif" w:cs="Times New Roman"/>
          <w:sz w:val="18"/>
          <w:szCs w:val="18"/>
        </w:rPr>
        <w:t>s Strategy, consideration will</w:t>
      </w:r>
      <w:r w:rsidR="001D167A" w:rsidRPr="001D167A">
        <w:rPr>
          <w:rFonts w:ascii="MS Reference Sans Serif" w:eastAsia="Times New Roman" w:hAnsi="MS Reference Sans Serif" w:cs="Times New Roman"/>
          <w:sz w:val="18"/>
          <w:szCs w:val="18"/>
        </w:rPr>
        <w:t xml:space="preserve"> be given to how practices are supported </w:t>
      </w:r>
      <w:r w:rsidR="00C57872">
        <w:rPr>
          <w:rFonts w:ascii="MS Reference Sans Serif" w:eastAsia="Times New Roman" w:hAnsi="MS Reference Sans Serif" w:cs="Times New Roman"/>
          <w:sz w:val="18"/>
          <w:szCs w:val="18"/>
        </w:rPr>
        <w:t xml:space="preserve">and monitored </w:t>
      </w:r>
      <w:r w:rsidR="001D167A" w:rsidRPr="001D167A">
        <w:rPr>
          <w:rFonts w:ascii="MS Reference Sans Serif" w:eastAsia="Times New Roman" w:hAnsi="MS Reference Sans Serif" w:cs="Times New Roman"/>
          <w:sz w:val="18"/>
          <w:szCs w:val="18"/>
        </w:rPr>
        <w:t>with regards to understanding and fulfilling their statutory obligations.</w:t>
      </w:r>
    </w:p>
    <w:p w14:paraId="60214079" w14:textId="77777777" w:rsidR="00920899" w:rsidRPr="00920899" w:rsidRDefault="00920899" w:rsidP="00DF2AA0">
      <w:pPr>
        <w:spacing w:after="0" w:line="360" w:lineRule="auto"/>
        <w:jc w:val="both"/>
        <w:rPr>
          <w:rFonts w:ascii="MS Reference Sans Serif" w:eastAsia="Times New Roman" w:hAnsi="MS Reference Sans Serif" w:cs="Times New Roman"/>
          <w:sz w:val="20"/>
          <w:szCs w:val="20"/>
        </w:rPr>
      </w:pPr>
    </w:p>
    <w:p w14:paraId="76B34C0D" w14:textId="77777777" w:rsidR="00920899" w:rsidRPr="00656B6B" w:rsidRDefault="00920899" w:rsidP="00DF2AA0">
      <w:pPr>
        <w:spacing w:after="0" w:line="360" w:lineRule="auto"/>
        <w:jc w:val="both"/>
        <w:rPr>
          <w:rFonts w:ascii="MS Reference Sans Serif" w:eastAsia="Times New Roman" w:hAnsi="MS Reference Sans Serif" w:cs="Times New Roman"/>
          <w:b/>
          <w:sz w:val="20"/>
          <w:szCs w:val="18"/>
        </w:rPr>
      </w:pPr>
      <w:r w:rsidRPr="00656B6B">
        <w:rPr>
          <w:rFonts w:ascii="MS Reference Sans Serif" w:eastAsia="Times New Roman" w:hAnsi="MS Reference Sans Serif" w:cs="Times New Roman"/>
          <w:b/>
          <w:sz w:val="20"/>
          <w:szCs w:val="18"/>
        </w:rPr>
        <w:t xml:space="preserve">Environmental Management </w:t>
      </w:r>
    </w:p>
    <w:p w14:paraId="577996B7" w14:textId="056F0936" w:rsidR="00920899" w:rsidRPr="001D167A" w:rsidRDefault="00920899" w:rsidP="00DF2AA0">
      <w:pPr>
        <w:spacing w:after="0" w:line="360" w:lineRule="auto"/>
        <w:jc w:val="both"/>
        <w:rPr>
          <w:rFonts w:ascii="MS Reference Sans Serif" w:eastAsia="Times New Roman" w:hAnsi="MS Reference Sans Serif" w:cs="Times New Roman"/>
          <w:sz w:val="18"/>
          <w:szCs w:val="18"/>
        </w:rPr>
      </w:pPr>
      <w:r w:rsidRPr="001D167A">
        <w:rPr>
          <w:rFonts w:ascii="MS Reference Sans Serif" w:eastAsia="Times New Roman" w:hAnsi="MS Reference Sans Serif" w:cs="Times New Roman"/>
          <w:sz w:val="18"/>
          <w:szCs w:val="18"/>
        </w:rPr>
        <w:t>In the majority of the buildings there were no Display Energy Certificates (DEC) available and so an assessment was made by the surveyor on site based on the ag</w:t>
      </w:r>
      <w:r w:rsidR="001D167A">
        <w:rPr>
          <w:rFonts w:ascii="MS Reference Sans Serif" w:eastAsia="Times New Roman" w:hAnsi="MS Reference Sans Serif" w:cs="Times New Roman"/>
          <w:sz w:val="18"/>
          <w:szCs w:val="18"/>
        </w:rPr>
        <w:t xml:space="preserve">e </w:t>
      </w:r>
      <w:r w:rsidR="008671DE">
        <w:rPr>
          <w:rFonts w:ascii="MS Reference Sans Serif" w:eastAsia="Times New Roman" w:hAnsi="MS Reference Sans Serif" w:cs="Times New Roman"/>
          <w:sz w:val="18"/>
          <w:szCs w:val="18"/>
        </w:rPr>
        <w:t xml:space="preserve">and condition of the building, </w:t>
      </w:r>
      <w:r w:rsidR="001D167A">
        <w:rPr>
          <w:rFonts w:ascii="MS Reference Sans Serif" w:eastAsia="Times New Roman" w:hAnsi="MS Reference Sans Serif" w:cs="Times New Roman"/>
          <w:sz w:val="18"/>
          <w:szCs w:val="18"/>
        </w:rPr>
        <w:t>and the installed systems</w:t>
      </w:r>
      <w:r w:rsidR="00CE219A">
        <w:rPr>
          <w:rFonts w:ascii="MS Reference Sans Serif" w:eastAsia="Times New Roman" w:hAnsi="MS Reference Sans Serif" w:cs="Times New Roman"/>
          <w:sz w:val="18"/>
          <w:szCs w:val="18"/>
        </w:rPr>
        <w:t>.</w:t>
      </w:r>
    </w:p>
    <w:p w14:paraId="6E97DE64" w14:textId="6161EC0A" w:rsidR="00920899" w:rsidRPr="001D167A" w:rsidRDefault="00A7064F" w:rsidP="00DF2AA0">
      <w:pPr>
        <w:spacing w:after="0" w:line="360" w:lineRule="auto"/>
        <w:jc w:val="both"/>
        <w:rPr>
          <w:rFonts w:ascii="MS Reference Sans Serif" w:eastAsia="Times New Roman" w:hAnsi="MS Reference Sans Serif" w:cs="Times New Roman"/>
          <w:sz w:val="18"/>
          <w:szCs w:val="18"/>
        </w:rPr>
      </w:pPr>
      <w:r>
        <w:rPr>
          <w:rFonts w:ascii="MS Reference Sans Serif" w:eastAsia="Times New Roman" w:hAnsi="MS Reference Sans Serif" w:cs="Times New Roman"/>
          <w:sz w:val="18"/>
          <w:szCs w:val="18"/>
        </w:rPr>
        <w:t>As would be expected from an</w:t>
      </w:r>
      <w:r w:rsidR="00920899" w:rsidRPr="001D167A">
        <w:rPr>
          <w:rFonts w:ascii="MS Reference Sans Serif" w:eastAsia="Times New Roman" w:hAnsi="MS Reference Sans Serif" w:cs="Times New Roman"/>
          <w:sz w:val="18"/>
          <w:szCs w:val="18"/>
        </w:rPr>
        <w:t xml:space="preserve"> estate</w:t>
      </w:r>
      <w:r>
        <w:rPr>
          <w:rFonts w:ascii="MS Reference Sans Serif" w:eastAsia="Times New Roman" w:hAnsi="MS Reference Sans Serif" w:cs="Times New Roman"/>
          <w:sz w:val="18"/>
          <w:szCs w:val="18"/>
        </w:rPr>
        <w:t xml:space="preserve"> with such a wide age profile,</w:t>
      </w:r>
      <w:r w:rsidR="00920899" w:rsidRPr="001D167A">
        <w:rPr>
          <w:rFonts w:ascii="MS Reference Sans Serif" w:eastAsia="Times New Roman" w:hAnsi="MS Reference Sans Serif" w:cs="Times New Roman"/>
          <w:sz w:val="18"/>
          <w:szCs w:val="18"/>
        </w:rPr>
        <w:t xml:space="preserve"> the majority</w:t>
      </w:r>
      <w:r>
        <w:rPr>
          <w:rFonts w:ascii="MS Reference Sans Serif" w:eastAsia="Times New Roman" w:hAnsi="MS Reference Sans Serif" w:cs="Times New Roman"/>
          <w:sz w:val="18"/>
          <w:szCs w:val="18"/>
        </w:rPr>
        <w:t xml:space="preserve"> of older buildings</w:t>
      </w:r>
      <w:r w:rsidR="00920899" w:rsidRPr="001D167A">
        <w:rPr>
          <w:rFonts w:ascii="MS Reference Sans Serif" w:eastAsia="Times New Roman" w:hAnsi="MS Reference Sans Serif" w:cs="Times New Roman"/>
          <w:sz w:val="18"/>
          <w:szCs w:val="18"/>
        </w:rPr>
        <w:t xml:space="preserve"> lay in the </w:t>
      </w:r>
      <w:r w:rsidR="001D167A">
        <w:rPr>
          <w:rFonts w:ascii="MS Reference Sans Serif" w:eastAsia="Times New Roman" w:hAnsi="MS Reference Sans Serif" w:cs="Times New Roman"/>
          <w:sz w:val="18"/>
          <w:szCs w:val="18"/>
        </w:rPr>
        <w:t>lower</w:t>
      </w:r>
      <w:r w:rsidR="00920899" w:rsidRPr="001D167A">
        <w:rPr>
          <w:rFonts w:ascii="MS Reference Sans Serif" w:eastAsia="Times New Roman" w:hAnsi="MS Reference Sans Serif" w:cs="Times New Roman"/>
          <w:sz w:val="18"/>
          <w:szCs w:val="18"/>
        </w:rPr>
        <w:t xml:space="preserve"> of efficiency (D-E) </w:t>
      </w:r>
      <w:r>
        <w:rPr>
          <w:rFonts w:ascii="MS Reference Sans Serif" w:eastAsia="Times New Roman" w:hAnsi="MS Reference Sans Serif" w:cs="Times New Roman"/>
          <w:sz w:val="18"/>
          <w:szCs w:val="18"/>
        </w:rPr>
        <w:t>within the overall range of A-G, with newer buildings achieving band C.</w:t>
      </w:r>
    </w:p>
    <w:p w14:paraId="533BA274" w14:textId="77777777" w:rsidR="00920899" w:rsidRPr="00920899" w:rsidRDefault="00920899" w:rsidP="00DF2AA0">
      <w:pPr>
        <w:spacing w:after="0" w:line="360" w:lineRule="auto"/>
        <w:jc w:val="both"/>
        <w:rPr>
          <w:rFonts w:ascii="MS Reference Sans Serif" w:eastAsia="Times New Roman" w:hAnsi="MS Reference Sans Serif" w:cs="Times New Roman"/>
          <w:sz w:val="20"/>
          <w:szCs w:val="20"/>
        </w:rPr>
      </w:pPr>
    </w:p>
    <w:p w14:paraId="2930D2A7" w14:textId="77777777" w:rsidR="001B5DEE" w:rsidRDefault="001B5DEE" w:rsidP="00DF2AA0">
      <w:pPr>
        <w:spacing w:after="0" w:line="360" w:lineRule="auto"/>
        <w:jc w:val="both"/>
        <w:rPr>
          <w:rFonts w:ascii="MS Reference Sans Serif" w:eastAsia="Times New Roman" w:hAnsi="MS Reference Sans Serif" w:cs="Times New Roman"/>
          <w:b/>
          <w:sz w:val="20"/>
          <w:szCs w:val="18"/>
        </w:rPr>
      </w:pPr>
    </w:p>
    <w:p w14:paraId="31D42D5C" w14:textId="77777777" w:rsidR="00920899" w:rsidRPr="00656B6B" w:rsidRDefault="00920899" w:rsidP="00DF2AA0">
      <w:pPr>
        <w:spacing w:after="0" w:line="360" w:lineRule="auto"/>
        <w:jc w:val="both"/>
        <w:rPr>
          <w:rFonts w:ascii="MS Reference Sans Serif" w:eastAsia="Times New Roman" w:hAnsi="MS Reference Sans Serif" w:cs="Times New Roman"/>
          <w:b/>
          <w:sz w:val="20"/>
          <w:szCs w:val="18"/>
        </w:rPr>
      </w:pPr>
      <w:r w:rsidRPr="00656B6B">
        <w:rPr>
          <w:rFonts w:ascii="MS Reference Sans Serif" w:eastAsia="Times New Roman" w:hAnsi="MS Reference Sans Serif" w:cs="Times New Roman"/>
          <w:b/>
          <w:sz w:val="20"/>
          <w:szCs w:val="18"/>
        </w:rPr>
        <w:lastRenderedPageBreak/>
        <w:t xml:space="preserve">Backlog Maintenance Cost  </w:t>
      </w:r>
    </w:p>
    <w:p w14:paraId="1D3E6358" w14:textId="6C4D690B" w:rsidR="0020716B" w:rsidRDefault="00920899" w:rsidP="0060491B">
      <w:pPr>
        <w:spacing w:after="0" w:line="360" w:lineRule="auto"/>
        <w:jc w:val="both"/>
        <w:rPr>
          <w:rFonts w:ascii="MS Reference Sans Serif" w:eastAsia="Times New Roman" w:hAnsi="MS Reference Sans Serif" w:cs="Times New Roman"/>
          <w:sz w:val="18"/>
          <w:szCs w:val="18"/>
        </w:rPr>
      </w:pPr>
      <w:r w:rsidRPr="00A7064F">
        <w:rPr>
          <w:rFonts w:ascii="MS Reference Sans Serif" w:eastAsia="Times New Roman" w:hAnsi="MS Reference Sans Serif" w:cs="Times New Roman"/>
          <w:sz w:val="18"/>
          <w:szCs w:val="18"/>
        </w:rPr>
        <w:t xml:space="preserve">The results of the surveys showed that there was a considerable backlog maintenance issue in a </w:t>
      </w:r>
      <w:r w:rsidR="00A7064F">
        <w:rPr>
          <w:rFonts w:ascii="MS Reference Sans Serif" w:eastAsia="Times New Roman" w:hAnsi="MS Reference Sans Serif" w:cs="Times New Roman"/>
          <w:sz w:val="18"/>
          <w:szCs w:val="18"/>
        </w:rPr>
        <w:t>significant number of practi</w:t>
      </w:r>
      <w:r w:rsidR="004333E9">
        <w:rPr>
          <w:rFonts w:ascii="MS Reference Sans Serif" w:eastAsia="Times New Roman" w:hAnsi="MS Reference Sans Serif" w:cs="Times New Roman"/>
          <w:sz w:val="18"/>
          <w:szCs w:val="18"/>
        </w:rPr>
        <w:t>ces, with an estimated value of £2.89 million</w:t>
      </w:r>
      <w:r w:rsidR="00A7064F">
        <w:rPr>
          <w:rFonts w:ascii="MS Reference Sans Serif" w:eastAsia="Times New Roman" w:hAnsi="MS Reference Sans Serif" w:cs="Times New Roman"/>
          <w:sz w:val="18"/>
          <w:szCs w:val="18"/>
        </w:rPr>
        <w:t xml:space="preserve"> excluding fees, enabling cost and VAT.</w:t>
      </w:r>
      <w:r w:rsidRPr="00A7064F">
        <w:rPr>
          <w:rFonts w:ascii="MS Reference Sans Serif" w:eastAsia="Times New Roman" w:hAnsi="MS Reference Sans Serif" w:cs="Times New Roman"/>
          <w:sz w:val="18"/>
          <w:szCs w:val="18"/>
        </w:rPr>
        <w:t xml:space="preserve">  </w:t>
      </w:r>
      <w:r w:rsidR="00A35C05">
        <w:rPr>
          <w:rFonts w:ascii="MS Reference Sans Serif" w:eastAsia="Times New Roman" w:hAnsi="MS Reference Sans Serif" w:cs="Times New Roman"/>
          <w:sz w:val="18"/>
          <w:szCs w:val="18"/>
        </w:rPr>
        <w:t xml:space="preserve">Of this, £484,000 relates to significant or </w:t>
      </w:r>
      <w:r w:rsidR="00FD1405">
        <w:rPr>
          <w:rFonts w:ascii="MS Reference Sans Serif" w:eastAsia="Times New Roman" w:hAnsi="MS Reference Sans Serif" w:cs="Times New Roman"/>
          <w:sz w:val="18"/>
          <w:szCs w:val="18"/>
        </w:rPr>
        <w:t>high-risk</w:t>
      </w:r>
      <w:r w:rsidR="00A35C05">
        <w:rPr>
          <w:rFonts w:ascii="MS Reference Sans Serif" w:eastAsia="Times New Roman" w:hAnsi="MS Reference Sans Serif" w:cs="Times New Roman"/>
          <w:sz w:val="18"/>
          <w:szCs w:val="18"/>
        </w:rPr>
        <w:t xml:space="preserve"> items.  </w:t>
      </w:r>
    </w:p>
    <w:p w14:paraId="2FBCBCE5" w14:textId="77777777" w:rsidR="0020716B" w:rsidRDefault="0020716B" w:rsidP="0060491B">
      <w:pPr>
        <w:spacing w:after="0" w:line="360" w:lineRule="auto"/>
        <w:jc w:val="both"/>
        <w:rPr>
          <w:rFonts w:ascii="MS Reference Sans Serif" w:eastAsia="Times New Roman" w:hAnsi="MS Reference Sans Serif" w:cs="Times New Roman"/>
          <w:sz w:val="18"/>
          <w:szCs w:val="18"/>
        </w:rPr>
      </w:pPr>
    </w:p>
    <w:p w14:paraId="4D2667A6" w14:textId="0FC114BE" w:rsidR="00A35C05" w:rsidRPr="0020716B" w:rsidRDefault="00A35C05" w:rsidP="0020716B">
      <w:pPr>
        <w:jc w:val="both"/>
        <w:rPr>
          <w:rFonts w:ascii="MS Reference Sans Serif" w:hAnsi="MS Reference Sans Serif"/>
          <w:color w:val="565656"/>
          <w:sz w:val="18"/>
        </w:rPr>
      </w:pPr>
      <w:r>
        <w:rPr>
          <w:rFonts w:ascii="MS Reference Sans Serif" w:eastAsia="Times New Roman" w:hAnsi="MS Reference Sans Serif" w:cs="Times New Roman"/>
          <w:sz w:val="18"/>
          <w:szCs w:val="18"/>
        </w:rPr>
        <w:t>The average backlog maintenance figure per practice</w:t>
      </w:r>
      <w:r w:rsidR="00431FF5">
        <w:rPr>
          <w:rFonts w:ascii="MS Reference Sans Serif" w:eastAsia="Times New Roman" w:hAnsi="MS Reference Sans Serif" w:cs="Times New Roman"/>
          <w:sz w:val="18"/>
          <w:szCs w:val="18"/>
        </w:rPr>
        <w:t xml:space="preserve"> is £26</w:t>
      </w:r>
      <w:r>
        <w:rPr>
          <w:rFonts w:ascii="MS Reference Sans Serif" w:eastAsia="Times New Roman" w:hAnsi="MS Reference Sans Serif" w:cs="Times New Roman"/>
          <w:sz w:val="18"/>
          <w:szCs w:val="18"/>
        </w:rPr>
        <w:t xml:space="preserve">,521.  The range is from £nil to </w:t>
      </w:r>
      <w:r w:rsidR="00431FF5">
        <w:rPr>
          <w:rFonts w:ascii="MS Reference Sans Serif" w:eastAsia="Times New Roman" w:hAnsi="MS Reference Sans Serif" w:cs="Times New Roman"/>
          <w:sz w:val="18"/>
          <w:szCs w:val="18"/>
        </w:rPr>
        <w:t xml:space="preserve">£64,400.  </w:t>
      </w:r>
      <w:r w:rsidR="0020716B">
        <w:rPr>
          <w:rFonts w:ascii="MS Reference Sans Serif" w:hAnsi="MS Reference Sans Serif"/>
          <w:color w:val="565656"/>
          <w:sz w:val="18"/>
          <w:lang w:val="en-US"/>
        </w:rPr>
        <w:t>20 Practices have a backlog cost in excess of £100 per m2, against an average of £54 per M2</w:t>
      </w:r>
      <w:r w:rsidR="00CE219A">
        <w:rPr>
          <w:rFonts w:ascii="MS Reference Sans Serif" w:hAnsi="MS Reference Sans Serif"/>
          <w:color w:val="565656"/>
          <w:sz w:val="18"/>
          <w:lang w:val="en-US"/>
        </w:rPr>
        <w:t>.</w:t>
      </w:r>
    </w:p>
    <w:p w14:paraId="7889FC14" w14:textId="0C167975" w:rsidR="006759D9" w:rsidRDefault="00920899" w:rsidP="0060491B">
      <w:pPr>
        <w:spacing w:after="0" w:line="360" w:lineRule="auto"/>
        <w:jc w:val="both"/>
        <w:rPr>
          <w:rFonts w:ascii="MS Reference Sans Serif" w:eastAsia="Times New Roman" w:hAnsi="MS Reference Sans Serif" w:cs="Times New Roman"/>
          <w:sz w:val="18"/>
          <w:szCs w:val="18"/>
        </w:rPr>
      </w:pPr>
      <w:r w:rsidRPr="00A7064F">
        <w:rPr>
          <w:rFonts w:ascii="MS Reference Sans Serif" w:eastAsia="Times New Roman" w:hAnsi="MS Reference Sans Serif" w:cs="Times New Roman"/>
          <w:sz w:val="18"/>
          <w:szCs w:val="18"/>
        </w:rPr>
        <w:t xml:space="preserve">It should be noted maintenance costs </w:t>
      </w:r>
      <w:r w:rsidR="0060491B">
        <w:rPr>
          <w:rFonts w:ascii="MS Reference Sans Serif" w:eastAsia="Times New Roman" w:hAnsi="MS Reference Sans Serif" w:cs="Times New Roman"/>
          <w:sz w:val="18"/>
          <w:szCs w:val="18"/>
        </w:rPr>
        <w:t xml:space="preserve">to keep buildings in a safe, sound and functionally suitable condition to deliver care </w:t>
      </w:r>
      <w:r w:rsidRPr="00A7064F">
        <w:rPr>
          <w:rFonts w:ascii="MS Reference Sans Serif" w:eastAsia="Times New Roman" w:hAnsi="MS Reference Sans Serif" w:cs="Times New Roman"/>
          <w:sz w:val="18"/>
          <w:szCs w:val="18"/>
        </w:rPr>
        <w:t>should be met from the cost/notional rent payments received by practices.</w:t>
      </w:r>
      <w:r w:rsidR="008671DE">
        <w:rPr>
          <w:rFonts w:ascii="MS Reference Sans Serif" w:eastAsia="Times New Roman" w:hAnsi="MS Reference Sans Serif" w:cs="Times New Roman"/>
          <w:sz w:val="18"/>
          <w:szCs w:val="18"/>
        </w:rPr>
        <w:t xml:space="preserve">  It is not acceptable for practices to ignore such items</w:t>
      </w:r>
      <w:r w:rsidR="003B0231">
        <w:rPr>
          <w:rFonts w:ascii="MS Reference Sans Serif" w:eastAsia="Times New Roman" w:hAnsi="MS Reference Sans Serif" w:cs="Times New Roman"/>
          <w:sz w:val="18"/>
          <w:szCs w:val="18"/>
        </w:rPr>
        <w:t>, and quality standards should include plans by practices to survey premises periodically and rectify maintenance issues in a timely manner, to prevent breaches of regulatory standards or risks to service availability.</w:t>
      </w:r>
    </w:p>
    <w:p w14:paraId="553E2BE2" w14:textId="77777777" w:rsidR="00A35C05" w:rsidRDefault="00A35C05" w:rsidP="0060491B">
      <w:pPr>
        <w:spacing w:after="0" w:line="360" w:lineRule="auto"/>
        <w:jc w:val="both"/>
        <w:rPr>
          <w:rFonts w:ascii="MS Reference Sans Serif" w:eastAsia="Times New Roman" w:hAnsi="MS Reference Sans Serif" w:cs="Times New Roman"/>
          <w:sz w:val="18"/>
          <w:szCs w:val="18"/>
        </w:rPr>
      </w:pPr>
    </w:p>
    <w:p w14:paraId="26C592DC" w14:textId="7F19CCA4" w:rsidR="0060491B" w:rsidRDefault="006759D9" w:rsidP="00B926AD">
      <w:pPr>
        <w:jc w:val="both"/>
        <w:rPr>
          <w:rFonts w:ascii="MS Reference Sans Serif" w:hAnsi="MS Reference Sans Serif"/>
          <w:color w:val="565656"/>
          <w:sz w:val="18"/>
        </w:rPr>
      </w:pPr>
      <w:r w:rsidRPr="00F426F2">
        <w:rPr>
          <w:rFonts w:ascii="MS Reference Sans Serif" w:hAnsi="MS Reference Sans Serif"/>
          <w:color w:val="565656"/>
          <w:sz w:val="18"/>
        </w:rPr>
        <w:t>The DH Primary Care Transformation Fund (PCTF) is intended</w:t>
      </w:r>
      <w:r w:rsidR="006A2EE6">
        <w:rPr>
          <w:rFonts w:ascii="MS Reference Sans Serif" w:hAnsi="MS Reference Sans Serif"/>
          <w:color w:val="565656"/>
          <w:sz w:val="18"/>
        </w:rPr>
        <w:t xml:space="preserve"> to enable improvements in the Primary C</w:t>
      </w:r>
      <w:r w:rsidRPr="00F426F2">
        <w:rPr>
          <w:rFonts w:ascii="MS Reference Sans Serif" w:hAnsi="MS Reference Sans Serif"/>
          <w:color w:val="565656"/>
          <w:sz w:val="18"/>
        </w:rPr>
        <w:t xml:space="preserve">are estate and capacity, </w:t>
      </w:r>
      <w:r w:rsidR="0060491B">
        <w:rPr>
          <w:rFonts w:ascii="MS Reference Sans Serif" w:hAnsi="MS Reference Sans Serif"/>
          <w:color w:val="565656"/>
          <w:sz w:val="18"/>
        </w:rPr>
        <w:t>and often backlog maintenance issues are a key driver for change</w:t>
      </w:r>
      <w:r w:rsidR="008671DE">
        <w:rPr>
          <w:rFonts w:ascii="MS Reference Sans Serif" w:hAnsi="MS Reference Sans Serif"/>
          <w:color w:val="565656"/>
          <w:sz w:val="18"/>
        </w:rPr>
        <w:t xml:space="preserve"> </w:t>
      </w:r>
      <w:r w:rsidR="003B0231">
        <w:rPr>
          <w:rFonts w:ascii="MS Reference Sans Serif" w:hAnsi="MS Reference Sans Serif"/>
          <w:color w:val="565656"/>
          <w:sz w:val="18"/>
        </w:rPr>
        <w:t>whe</w:t>
      </w:r>
      <w:r w:rsidR="00544159">
        <w:rPr>
          <w:rFonts w:ascii="MS Reference Sans Serif" w:hAnsi="MS Reference Sans Serif"/>
          <w:color w:val="565656"/>
          <w:sz w:val="18"/>
        </w:rPr>
        <w:t>re major renovation or replacement is required</w:t>
      </w:r>
      <w:r w:rsidR="003B0231">
        <w:rPr>
          <w:rFonts w:ascii="MS Reference Sans Serif" w:hAnsi="MS Reference Sans Serif"/>
          <w:color w:val="565656"/>
          <w:sz w:val="18"/>
        </w:rPr>
        <w:t xml:space="preserve"> (Condition Cx /Dx) </w:t>
      </w:r>
      <w:r w:rsidRPr="00F426F2">
        <w:rPr>
          <w:rFonts w:ascii="MS Reference Sans Serif" w:hAnsi="MS Reference Sans Serif"/>
          <w:color w:val="565656"/>
          <w:sz w:val="18"/>
        </w:rPr>
        <w:t xml:space="preserve">and the </w:t>
      </w:r>
      <w:r w:rsidR="00B3244D">
        <w:rPr>
          <w:rFonts w:ascii="MS Reference Sans Serif" w:hAnsi="MS Reference Sans Serif"/>
          <w:color w:val="565656"/>
          <w:sz w:val="18"/>
        </w:rPr>
        <w:t xml:space="preserve">Sheffield </w:t>
      </w:r>
      <w:r w:rsidR="006A2EE6">
        <w:rPr>
          <w:rFonts w:ascii="MS Reference Sans Serif" w:hAnsi="MS Reference Sans Serif"/>
          <w:color w:val="565656"/>
          <w:sz w:val="18"/>
        </w:rPr>
        <w:t xml:space="preserve">Primary Care Estates Strategy will provide a reference framework against which future bids can be </w:t>
      </w:r>
      <w:r w:rsidR="00B3244D">
        <w:rPr>
          <w:rFonts w:ascii="MS Reference Sans Serif" w:hAnsi="MS Reference Sans Serif"/>
          <w:color w:val="565656"/>
          <w:sz w:val="18"/>
        </w:rPr>
        <w:t>assessed for strategic fit.</w:t>
      </w:r>
    </w:p>
    <w:p w14:paraId="1BCCAF7C" w14:textId="77777777" w:rsidR="00203D82" w:rsidRPr="00203D82" w:rsidRDefault="00203D82" w:rsidP="00B926AD">
      <w:pPr>
        <w:jc w:val="both"/>
        <w:rPr>
          <w:rFonts w:ascii="MS Reference Sans Serif" w:hAnsi="MS Reference Sans Serif"/>
          <w:color w:val="565656"/>
          <w:sz w:val="18"/>
        </w:rPr>
      </w:pPr>
    </w:p>
    <w:p w14:paraId="06651FA5" w14:textId="0109D8AF" w:rsidR="006759D9" w:rsidRPr="00995774" w:rsidRDefault="0060491B" w:rsidP="00B926AD">
      <w:pPr>
        <w:jc w:val="both"/>
        <w:rPr>
          <w:rFonts w:ascii="MS Reference Sans Serif" w:hAnsi="MS Reference Sans Serif"/>
          <w:b/>
          <w:color w:val="565656"/>
          <w:sz w:val="20"/>
        </w:rPr>
      </w:pPr>
      <w:r>
        <w:rPr>
          <w:rFonts w:ascii="MS Reference Sans Serif" w:hAnsi="MS Reference Sans Serif"/>
          <w:b/>
          <w:color w:val="565656"/>
          <w:sz w:val="20"/>
        </w:rPr>
        <w:t>Our</w:t>
      </w:r>
      <w:r w:rsidR="006759D9" w:rsidRPr="00995774">
        <w:rPr>
          <w:rFonts w:ascii="MS Reference Sans Serif" w:hAnsi="MS Reference Sans Serif"/>
          <w:b/>
          <w:color w:val="565656"/>
          <w:sz w:val="20"/>
        </w:rPr>
        <w:t xml:space="preserve"> LIFT Building Utilisation</w:t>
      </w:r>
    </w:p>
    <w:p w14:paraId="707BA061" w14:textId="38CE14C9" w:rsidR="006759D9" w:rsidRDefault="00A824EA" w:rsidP="00B926AD">
      <w:pPr>
        <w:jc w:val="both"/>
        <w:rPr>
          <w:rFonts w:ascii="MS Reference Sans Serif" w:hAnsi="MS Reference Sans Serif"/>
          <w:color w:val="565656"/>
          <w:sz w:val="18"/>
        </w:rPr>
      </w:pPr>
      <w:r>
        <w:rPr>
          <w:rFonts w:ascii="MS Reference Sans Serif" w:hAnsi="MS Reference Sans Serif"/>
          <w:color w:val="565656"/>
          <w:sz w:val="18"/>
        </w:rPr>
        <w:t>The 7</w:t>
      </w:r>
      <w:r w:rsidR="006759D9" w:rsidRPr="00F426F2">
        <w:rPr>
          <w:rFonts w:ascii="MS Reference Sans Serif" w:hAnsi="MS Reference Sans Serif"/>
          <w:color w:val="565656"/>
          <w:sz w:val="18"/>
        </w:rPr>
        <w:t xml:space="preserve"> </w:t>
      </w:r>
      <w:r w:rsidR="006759D9">
        <w:rPr>
          <w:rFonts w:ascii="MS Reference Sans Serif" w:hAnsi="MS Reference Sans Serif"/>
          <w:color w:val="565656"/>
          <w:sz w:val="18"/>
        </w:rPr>
        <w:t>Sheffield</w:t>
      </w:r>
      <w:r w:rsidR="00C57872">
        <w:rPr>
          <w:rFonts w:ascii="MS Reference Sans Serif" w:hAnsi="MS Reference Sans Serif"/>
          <w:color w:val="565656"/>
          <w:sz w:val="18"/>
        </w:rPr>
        <w:t xml:space="preserve"> LIFT</w:t>
      </w:r>
      <w:r w:rsidR="006759D9" w:rsidRPr="00F426F2">
        <w:rPr>
          <w:rFonts w:ascii="MS Reference Sans Serif" w:hAnsi="MS Reference Sans Serif"/>
          <w:color w:val="565656"/>
          <w:sz w:val="18"/>
        </w:rPr>
        <w:t xml:space="preserve"> buildings offer very high quality, exemplary community assets.  However, overall, utilisation is q</w:t>
      </w:r>
      <w:r w:rsidR="006759D9">
        <w:rPr>
          <w:rFonts w:ascii="MS Reference Sans Serif" w:hAnsi="MS Reference Sans Serif"/>
          <w:color w:val="565656"/>
          <w:sz w:val="18"/>
        </w:rPr>
        <w:t>u</w:t>
      </w:r>
      <w:r>
        <w:rPr>
          <w:rFonts w:ascii="MS Reference Sans Serif" w:hAnsi="MS Reference Sans Serif"/>
          <w:color w:val="565656"/>
          <w:sz w:val="18"/>
        </w:rPr>
        <w:t>ite poor - estimated at circa 33 to</w:t>
      </w:r>
      <w:r w:rsidR="00B6597E">
        <w:rPr>
          <w:rFonts w:ascii="MS Reference Sans Serif" w:hAnsi="MS Reference Sans Serif"/>
          <w:color w:val="565656"/>
          <w:sz w:val="18"/>
        </w:rPr>
        <w:t xml:space="preserve"> </w:t>
      </w:r>
      <w:r w:rsidR="006759D9">
        <w:rPr>
          <w:rFonts w:ascii="MS Reference Sans Serif" w:hAnsi="MS Reference Sans Serif"/>
          <w:color w:val="565656"/>
          <w:sz w:val="18"/>
        </w:rPr>
        <w:t>5</w:t>
      </w:r>
      <w:r w:rsidR="006759D9" w:rsidRPr="00F426F2">
        <w:rPr>
          <w:rFonts w:ascii="MS Reference Sans Serif" w:hAnsi="MS Reference Sans Serif"/>
          <w:color w:val="565656"/>
          <w:sz w:val="18"/>
        </w:rPr>
        <w:t>0% of potential capacity, varying by site and by use / user.  Whilst the cost of occupancy to new entrants appears high, the health and local authority community is paying for the asset as a whole already and improved uti</w:t>
      </w:r>
      <w:r w:rsidR="00B10EE4">
        <w:rPr>
          <w:rFonts w:ascii="MS Reference Sans Serif" w:hAnsi="MS Reference Sans Serif"/>
          <w:color w:val="565656"/>
          <w:sz w:val="18"/>
        </w:rPr>
        <w:t>lisation is a shared objective between commissioners and providers.</w:t>
      </w:r>
      <w:r w:rsidR="00C57872">
        <w:rPr>
          <w:rFonts w:ascii="MS Reference Sans Serif" w:hAnsi="MS Reference Sans Serif"/>
          <w:color w:val="565656"/>
          <w:sz w:val="18"/>
        </w:rPr>
        <w:t xml:space="preserve">  </w:t>
      </w:r>
      <w:r w:rsidR="00C57872" w:rsidRPr="00F426F2">
        <w:rPr>
          <w:rFonts w:ascii="MS Reference Sans Serif" w:hAnsi="MS Reference Sans Serif"/>
          <w:color w:val="565656"/>
          <w:sz w:val="18"/>
        </w:rPr>
        <w:t>Utilisation by current occupants has not been reviewed robustly since occupation, by</w:t>
      </w:r>
      <w:r w:rsidR="00C57872">
        <w:rPr>
          <w:rFonts w:ascii="MS Reference Sans Serif" w:hAnsi="MS Reference Sans Serif"/>
          <w:color w:val="565656"/>
          <w:sz w:val="18"/>
        </w:rPr>
        <w:t xml:space="preserve"> either the landlord or tenants.</w:t>
      </w:r>
    </w:p>
    <w:p w14:paraId="00298B4A" w14:textId="309D8331" w:rsidR="006759D9" w:rsidRDefault="006759D9" w:rsidP="00B926AD">
      <w:pPr>
        <w:jc w:val="both"/>
        <w:rPr>
          <w:rFonts w:ascii="MS Reference Sans Serif" w:hAnsi="MS Reference Sans Serif"/>
          <w:color w:val="565656"/>
          <w:sz w:val="18"/>
        </w:rPr>
      </w:pPr>
      <w:r>
        <w:rPr>
          <w:rFonts w:ascii="MS Reference Sans Serif" w:hAnsi="MS Reference Sans Serif"/>
          <w:color w:val="565656"/>
          <w:sz w:val="18"/>
        </w:rPr>
        <w:t>A</w:t>
      </w:r>
      <w:r w:rsidR="00B10EE4">
        <w:rPr>
          <w:rFonts w:ascii="MS Reference Sans Serif" w:hAnsi="MS Reference Sans Serif"/>
          <w:color w:val="565656"/>
          <w:sz w:val="18"/>
        </w:rPr>
        <w:t>s an example,</w:t>
      </w:r>
      <w:r>
        <w:rPr>
          <w:rFonts w:ascii="MS Reference Sans Serif" w:hAnsi="MS Reference Sans Serif"/>
          <w:color w:val="565656"/>
          <w:sz w:val="18"/>
        </w:rPr>
        <w:t xml:space="preserve"> detailed utilisation study has been completed at Darnall LIFT Centre, using motion sensing devices in all key rooms over a 2 week period.  Key finding include;</w:t>
      </w:r>
    </w:p>
    <w:p w14:paraId="54D13A4C" w14:textId="29C8B8B8" w:rsidR="006759D9" w:rsidRDefault="00CB7C6D" w:rsidP="002419B0">
      <w:pPr>
        <w:numPr>
          <w:ilvl w:val="0"/>
          <w:numId w:val="28"/>
        </w:numPr>
        <w:spacing w:line="240" w:lineRule="auto"/>
        <w:jc w:val="both"/>
        <w:rPr>
          <w:rFonts w:ascii="MS Reference Sans Serif" w:hAnsi="MS Reference Sans Serif"/>
          <w:color w:val="565656"/>
          <w:sz w:val="18"/>
        </w:rPr>
      </w:pPr>
      <w:r>
        <w:rPr>
          <w:rFonts w:ascii="MS Reference Sans Serif" w:hAnsi="MS Reference Sans Serif"/>
          <w:color w:val="565656"/>
          <w:sz w:val="18"/>
        </w:rPr>
        <w:t>Average Occupation of c</w:t>
      </w:r>
      <w:r w:rsidR="00DF2AA0">
        <w:rPr>
          <w:rFonts w:ascii="MS Reference Sans Serif" w:hAnsi="MS Reference Sans Serif"/>
          <w:color w:val="565656"/>
          <w:sz w:val="18"/>
        </w:rPr>
        <w:t xml:space="preserve">irca </w:t>
      </w:r>
      <w:r>
        <w:rPr>
          <w:rFonts w:ascii="MS Reference Sans Serif" w:hAnsi="MS Reference Sans Serif"/>
          <w:color w:val="565656"/>
          <w:sz w:val="18"/>
        </w:rPr>
        <w:t>34</w:t>
      </w:r>
      <w:r w:rsidR="006759D9">
        <w:rPr>
          <w:rFonts w:ascii="MS Reference Sans Serif" w:hAnsi="MS Reference Sans Serif"/>
          <w:color w:val="565656"/>
          <w:sz w:val="18"/>
        </w:rPr>
        <w:t>%</w:t>
      </w:r>
      <w:r w:rsidR="00446C40">
        <w:rPr>
          <w:rFonts w:ascii="MS Reference Sans Serif" w:hAnsi="MS Reference Sans Serif"/>
          <w:color w:val="565656"/>
          <w:sz w:val="18"/>
        </w:rPr>
        <w:t>.</w:t>
      </w:r>
    </w:p>
    <w:p w14:paraId="79B65A16" w14:textId="1463231E" w:rsidR="006759D9" w:rsidRDefault="00CB7C6D" w:rsidP="002419B0">
      <w:pPr>
        <w:numPr>
          <w:ilvl w:val="0"/>
          <w:numId w:val="28"/>
        </w:numPr>
        <w:spacing w:line="240" w:lineRule="auto"/>
        <w:jc w:val="both"/>
        <w:rPr>
          <w:rFonts w:ascii="MS Reference Sans Serif" w:hAnsi="MS Reference Sans Serif"/>
          <w:color w:val="565656"/>
          <w:sz w:val="18"/>
        </w:rPr>
      </w:pPr>
      <w:r>
        <w:rPr>
          <w:rFonts w:ascii="MS Reference Sans Serif" w:hAnsi="MS Reference Sans Serif"/>
          <w:color w:val="565656"/>
          <w:sz w:val="18"/>
        </w:rPr>
        <w:t>Peak total utilisation of clinical areas 66</w:t>
      </w:r>
      <w:r w:rsidR="00B243A8">
        <w:rPr>
          <w:rFonts w:ascii="MS Reference Sans Serif" w:hAnsi="MS Reference Sans Serif"/>
          <w:color w:val="565656"/>
          <w:sz w:val="18"/>
        </w:rPr>
        <w:t>% (</w:t>
      </w:r>
      <w:r>
        <w:rPr>
          <w:rFonts w:ascii="MS Reference Sans Serif" w:hAnsi="MS Reference Sans Serif"/>
          <w:color w:val="565656"/>
          <w:sz w:val="18"/>
        </w:rPr>
        <w:t>Wednesdays</w:t>
      </w:r>
      <w:r w:rsidR="006759D9">
        <w:rPr>
          <w:rFonts w:ascii="MS Reference Sans Serif" w:hAnsi="MS Reference Sans Serif"/>
          <w:color w:val="565656"/>
          <w:sz w:val="18"/>
        </w:rPr>
        <w:t>)</w:t>
      </w:r>
      <w:r w:rsidR="00446C40">
        <w:rPr>
          <w:rFonts w:ascii="MS Reference Sans Serif" w:hAnsi="MS Reference Sans Serif"/>
          <w:color w:val="565656"/>
          <w:sz w:val="18"/>
        </w:rPr>
        <w:t>.</w:t>
      </w:r>
    </w:p>
    <w:p w14:paraId="63AAFC78" w14:textId="3A46F92F" w:rsidR="006759D9" w:rsidRDefault="00CB7C6D" w:rsidP="002419B0">
      <w:pPr>
        <w:numPr>
          <w:ilvl w:val="0"/>
          <w:numId w:val="28"/>
        </w:numPr>
        <w:spacing w:line="240" w:lineRule="auto"/>
        <w:jc w:val="both"/>
        <w:rPr>
          <w:rFonts w:ascii="MS Reference Sans Serif" w:hAnsi="MS Reference Sans Serif"/>
          <w:color w:val="565656"/>
          <w:sz w:val="18"/>
        </w:rPr>
      </w:pPr>
      <w:r>
        <w:rPr>
          <w:rFonts w:ascii="MS Reference Sans Serif" w:hAnsi="MS Reference Sans Serif"/>
          <w:color w:val="565656"/>
          <w:sz w:val="18"/>
        </w:rPr>
        <w:t>79% of clinical accommodation had an average utilisation less than 40%</w:t>
      </w:r>
      <w:r w:rsidR="00446C40">
        <w:rPr>
          <w:rFonts w:ascii="MS Reference Sans Serif" w:hAnsi="MS Reference Sans Serif"/>
          <w:color w:val="565656"/>
          <w:sz w:val="18"/>
        </w:rPr>
        <w:t>.</w:t>
      </w:r>
    </w:p>
    <w:p w14:paraId="6AB014F6" w14:textId="4FD25E42" w:rsidR="00CB7C6D" w:rsidRDefault="00CB7C6D" w:rsidP="00CB7C6D">
      <w:pPr>
        <w:numPr>
          <w:ilvl w:val="0"/>
          <w:numId w:val="28"/>
        </w:numPr>
        <w:spacing w:line="240" w:lineRule="auto"/>
        <w:jc w:val="both"/>
        <w:rPr>
          <w:rFonts w:ascii="MS Reference Sans Serif" w:hAnsi="MS Reference Sans Serif"/>
          <w:color w:val="565656"/>
          <w:sz w:val="18"/>
        </w:rPr>
      </w:pPr>
      <w:r>
        <w:rPr>
          <w:rFonts w:ascii="MS Reference Sans Serif" w:hAnsi="MS Reference Sans Serif"/>
          <w:color w:val="565656"/>
          <w:sz w:val="18"/>
        </w:rPr>
        <w:t>67% of non-clinical accommodation had an average utilisation less than 40%</w:t>
      </w:r>
      <w:r w:rsidR="00446C40">
        <w:rPr>
          <w:rFonts w:ascii="MS Reference Sans Serif" w:hAnsi="MS Reference Sans Serif"/>
          <w:color w:val="565656"/>
          <w:sz w:val="18"/>
        </w:rPr>
        <w:t>.</w:t>
      </w:r>
    </w:p>
    <w:p w14:paraId="216CEC40" w14:textId="5476F02E" w:rsidR="00CB7C6D" w:rsidRDefault="00CB7C6D" w:rsidP="002419B0">
      <w:pPr>
        <w:numPr>
          <w:ilvl w:val="0"/>
          <w:numId w:val="28"/>
        </w:numPr>
        <w:spacing w:line="240" w:lineRule="auto"/>
        <w:jc w:val="both"/>
        <w:rPr>
          <w:rFonts w:ascii="MS Reference Sans Serif" w:hAnsi="MS Reference Sans Serif"/>
          <w:color w:val="565656"/>
          <w:sz w:val="18"/>
        </w:rPr>
      </w:pPr>
      <w:r>
        <w:rPr>
          <w:rFonts w:ascii="MS Reference Sans Serif" w:hAnsi="MS Reference Sans Serif"/>
          <w:color w:val="565656"/>
          <w:sz w:val="18"/>
        </w:rPr>
        <w:t>Bookable space average utilisation was circ</w:t>
      </w:r>
      <w:r w:rsidR="002F191C">
        <w:rPr>
          <w:rFonts w:ascii="MS Reference Sans Serif" w:hAnsi="MS Reference Sans Serif"/>
          <w:color w:val="565656"/>
          <w:sz w:val="18"/>
        </w:rPr>
        <w:t>a</w:t>
      </w:r>
      <w:r>
        <w:rPr>
          <w:rFonts w:ascii="MS Reference Sans Serif" w:hAnsi="MS Reference Sans Serif"/>
          <w:color w:val="565656"/>
          <w:sz w:val="18"/>
        </w:rPr>
        <w:t xml:space="preserve"> 16</w:t>
      </w:r>
      <w:r w:rsidR="002F191C">
        <w:rPr>
          <w:rFonts w:ascii="MS Reference Sans Serif" w:hAnsi="MS Reference Sans Serif"/>
          <w:color w:val="565656"/>
          <w:sz w:val="18"/>
        </w:rPr>
        <w:t>%</w:t>
      </w:r>
      <w:r w:rsidR="00446C40">
        <w:rPr>
          <w:rFonts w:ascii="MS Reference Sans Serif" w:hAnsi="MS Reference Sans Serif"/>
          <w:color w:val="565656"/>
          <w:sz w:val="18"/>
        </w:rPr>
        <w:t>.</w:t>
      </w:r>
    </w:p>
    <w:p w14:paraId="31A478D0" w14:textId="71E8E542" w:rsidR="006759D9" w:rsidRDefault="002F191C" w:rsidP="002419B0">
      <w:pPr>
        <w:numPr>
          <w:ilvl w:val="0"/>
          <w:numId w:val="28"/>
        </w:numPr>
        <w:spacing w:line="240" w:lineRule="auto"/>
        <w:jc w:val="both"/>
        <w:rPr>
          <w:rFonts w:ascii="MS Reference Sans Serif" w:hAnsi="MS Reference Sans Serif"/>
          <w:color w:val="565656"/>
          <w:sz w:val="18"/>
        </w:rPr>
      </w:pPr>
      <w:r>
        <w:rPr>
          <w:rFonts w:ascii="MS Reference Sans Serif" w:hAnsi="MS Reference Sans Serif"/>
          <w:color w:val="565656"/>
          <w:sz w:val="18"/>
        </w:rPr>
        <w:t xml:space="preserve">NHS FT </w:t>
      </w:r>
      <w:r w:rsidR="00A93380">
        <w:rPr>
          <w:rFonts w:ascii="MS Reference Sans Serif" w:hAnsi="MS Reference Sans Serif"/>
          <w:color w:val="565656"/>
          <w:sz w:val="18"/>
        </w:rPr>
        <w:t xml:space="preserve">average </w:t>
      </w:r>
      <w:r>
        <w:rPr>
          <w:rFonts w:ascii="MS Reference Sans Serif" w:hAnsi="MS Reference Sans Serif"/>
          <w:color w:val="565656"/>
          <w:sz w:val="18"/>
        </w:rPr>
        <w:t>utilisation</w:t>
      </w:r>
      <w:r w:rsidR="00FE627E">
        <w:rPr>
          <w:rFonts w:ascii="MS Reference Sans Serif" w:hAnsi="MS Reference Sans Serif"/>
          <w:color w:val="565656"/>
          <w:sz w:val="18"/>
        </w:rPr>
        <w:t xml:space="preserve"> of designated space</w:t>
      </w:r>
      <w:r>
        <w:rPr>
          <w:rFonts w:ascii="MS Reference Sans Serif" w:hAnsi="MS Reference Sans Serif"/>
          <w:color w:val="565656"/>
          <w:sz w:val="18"/>
        </w:rPr>
        <w:t xml:space="preserve"> was circa 25%</w:t>
      </w:r>
      <w:r w:rsidR="00446C40">
        <w:rPr>
          <w:rFonts w:ascii="MS Reference Sans Serif" w:hAnsi="MS Reference Sans Serif"/>
          <w:color w:val="565656"/>
          <w:sz w:val="18"/>
        </w:rPr>
        <w:t>.</w:t>
      </w:r>
    </w:p>
    <w:p w14:paraId="0DBB88A6" w14:textId="77777777" w:rsidR="006759D9" w:rsidRDefault="006759D9" w:rsidP="002419B0">
      <w:pPr>
        <w:spacing w:line="240" w:lineRule="auto"/>
        <w:ind w:left="720"/>
        <w:rPr>
          <w:rFonts w:ascii="MS Reference Sans Serif" w:hAnsi="MS Reference Sans Serif"/>
          <w:color w:val="565656"/>
          <w:sz w:val="18"/>
        </w:rPr>
      </w:pPr>
    </w:p>
    <w:p w14:paraId="6E760DE9" w14:textId="0EAFF8EF" w:rsidR="006759D9" w:rsidRDefault="006759D9" w:rsidP="00B926AD">
      <w:pPr>
        <w:spacing w:line="360" w:lineRule="auto"/>
        <w:jc w:val="both"/>
        <w:rPr>
          <w:rFonts w:ascii="MS Reference Sans Serif" w:hAnsi="MS Reference Sans Serif"/>
          <w:color w:val="565656"/>
          <w:sz w:val="18"/>
        </w:rPr>
      </w:pPr>
      <w:r>
        <w:rPr>
          <w:rFonts w:ascii="MS Reference Sans Serif" w:hAnsi="MS Reference Sans Serif"/>
          <w:color w:val="565656"/>
          <w:sz w:val="18"/>
        </w:rPr>
        <w:t xml:space="preserve">The detailed utilisation study is valuable in providing occupancy details over an extended period, to help inform service planning and identify opportunities, and is recommended to confirm the planning assumptions and assist accommodation planning for new multi-specialty provider </w:t>
      </w:r>
      <w:r>
        <w:rPr>
          <w:rFonts w:ascii="MS Reference Sans Serif" w:hAnsi="MS Reference Sans Serif"/>
          <w:color w:val="565656"/>
          <w:sz w:val="18"/>
        </w:rPr>
        <w:lastRenderedPageBreak/>
        <w:t>services.   It is planned to roll out the detailed utilisation studies to the remaining LIFT assets across Sheffield</w:t>
      </w:r>
      <w:r w:rsidR="00446C40">
        <w:rPr>
          <w:rFonts w:ascii="MS Reference Sans Serif" w:hAnsi="MS Reference Sans Serif"/>
          <w:color w:val="565656"/>
          <w:sz w:val="18"/>
        </w:rPr>
        <w:t>.</w:t>
      </w:r>
    </w:p>
    <w:p w14:paraId="42009A08" w14:textId="77777777" w:rsidR="006759D9" w:rsidRPr="00F426F2" w:rsidRDefault="006759D9" w:rsidP="00B926AD">
      <w:pPr>
        <w:spacing w:line="360" w:lineRule="auto"/>
        <w:jc w:val="both"/>
        <w:rPr>
          <w:rFonts w:ascii="MS Reference Sans Serif" w:hAnsi="MS Reference Sans Serif"/>
          <w:color w:val="565656"/>
          <w:sz w:val="18"/>
        </w:rPr>
      </w:pPr>
    </w:p>
    <w:p w14:paraId="73CF1107" w14:textId="75214E3A" w:rsidR="00F316AD" w:rsidRDefault="006759D9" w:rsidP="00B926AD">
      <w:pPr>
        <w:spacing w:line="360" w:lineRule="auto"/>
        <w:jc w:val="both"/>
        <w:rPr>
          <w:rFonts w:ascii="MS Reference Sans Serif" w:hAnsi="MS Reference Sans Serif"/>
          <w:color w:val="565656"/>
          <w:sz w:val="18"/>
        </w:rPr>
      </w:pPr>
      <w:r w:rsidRPr="00F426F2">
        <w:rPr>
          <w:rFonts w:ascii="MS Reference Sans Serif" w:hAnsi="MS Reference Sans Serif"/>
          <w:color w:val="565656"/>
          <w:sz w:val="18"/>
        </w:rPr>
        <w:t xml:space="preserve">There are currently few incentives for most tenants to utilise space efficiently.  </w:t>
      </w:r>
      <w:r w:rsidR="00564620">
        <w:rPr>
          <w:rFonts w:ascii="MS Reference Sans Serif" w:hAnsi="MS Reference Sans Serif"/>
          <w:color w:val="565656"/>
          <w:sz w:val="18"/>
        </w:rPr>
        <w:t>Rent increases combined with cost improvement plan</w:t>
      </w:r>
      <w:r w:rsidRPr="00F426F2">
        <w:rPr>
          <w:rFonts w:ascii="MS Reference Sans Serif" w:hAnsi="MS Reference Sans Serif"/>
          <w:color w:val="565656"/>
          <w:sz w:val="18"/>
        </w:rPr>
        <w:t xml:space="preserve"> retractions are creating unsustainable cost pressures for some providers.  Working practices do not lead to efficient use of space, and hence funded resources are not deployed effectively.  </w:t>
      </w:r>
    </w:p>
    <w:p w14:paraId="6C271A62" w14:textId="77777777" w:rsidR="00FE627E" w:rsidRPr="00F426F2" w:rsidRDefault="00FE627E" w:rsidP="00B926AD">
      <w:pPr>
        <w:spacing w:line="360" w:lineRule="auto"/>
        <w:jc w:val="both"/>
        <w:rPr>
          <w:rFonts w:ascii="MS Reference Sans Serif" w:hAnsi="MS Reference Sans Serif"/>
          <w:color w:val="565656"/>
          <w:sz w:val="18"/>
        </w:rPr>
      </w:pPr>
    </w:p>
    <w:p w14:paraId="5A70C427" w14:textId="66F24E54" w:rsidR="006759D9" w:rsidRPr="00F426F2" w:rsidRDefault="006759D9" w:rsidP="00B926AD">
      <w:pPr>
        <w:spacing w:line="360" w:lineRule="auto"/>
        <w:jc w:val="both"/>
        <w:rPr>
          <w:rFonts w:ascii="MS Reference Sans Serif" w:hAnsi="MS Reference Sans Serif"/>
          <w:color w:val="565656"/>
          <w:sz w:val="18"/>
        </w:rPr>
      </w:pPr>
      <w:r w:rsidRPr="00F426F2">
        <w:rPr>
          <w:rFonts w:ascii="MS Reference Sans Serif" w:hAnsi="MS Reference Sans Serif"/>
          <w:color w:val="565656"/>
          <w:sz w:val="18"/>
        </w:rPr>
        <w:t xml:space="preserve">There may be surplus capacity in some locations, above stakeholder demand in the locality.  </w:t>
      </w:r>
      <w:r w:rsidR="00F316AD">
        <w:rPr>
          <w:rFonts w:ascii="MS Reference Sans Serif" w:hAnsi="MS Reference Sans Serif"/>
          <w:color w:val="565656"/>
          <w:sz w:val="18"/>
        </w:rPr>
        <w:t>Some</w:t>
      </w:r>
      <w:r w:rsidRPr="00F426F2">
        <w:rPr>
          <w:rFonts w:ascii="MS Reference Sans Serif" w:hAnsi="MS Reference Sans Serif"/>
          <w:color w:val="565656"/>
          <w:sz w:val="18"/>
        </w:rPr>
        <w:t xml:space="preserve"> GP practices appear to be occupying excess space for their practice</w:t>
      </w:r>
      <w:r w:rsidR="00B10EE4">
        <w:rPr>
          <w:rFonts w:ascii="MS Reference Sans Serif" w:hAnsi="MS Reference Sans Serif"/>
          <w:color w:val="565656"/>
          <w:sz w:val="18"/>
        </w:rPr>
        <w:t xml:space="preserve"> size</w:t>
      </w:r>
      <w:r w:rsidRPr="00F426F2">
        <w:rPr>
          <w:rFonts w:ascii="MS Reference Sans Serif" w:hAnsi="MS Reference Sans Serif"/>
          <w:color w:val="565656"/>
          <w:sz w:val="18"/>
        </w:rPr>
        <w:t xml:space="preserve"> (</w:t>
      </w:r>
      <w:r w:rsidR="00B10EE4">
        <w:rPr>
          <w:rFonts w:ascii="MS Reference Sans Serif" w:hAnsi="MS Reference Sans Serif"/>
          <w:color w:val="565656"/>
          <w:sz w:val="18"/>
        </w:rPr>
        <w:t>based upon patient list)</w:t>
      </w:r>
      <w:r w:rsidRPr="00F426F2">
        <w:rPr>
          <w:rFonts w:ascii="MS Reference Sans Serif" w:hAnsi="MS Reference Sans Serif"/>
          <w:color w:val="565656"/>
          <w:sz w:val="18"/>
        </w:rPr>
        <w:t>, but premises costs a</w:t>
      </w:r>
      <w:r w:rsidR="00F316AD">
        <w:rPr>
          <w:rFonts w:ascii="MS Reference Sans Serif" w:hAnsi="MS Reference Sans Serif"/>
          <w:color w:val="565656"/>
          <w:sz w:val="18"/>
        </w:rPr>
        <w:t>re reclaimable from NHS Sheffield</w:t>
      </w:r>
      <w:r w:rsidRPr="00F426F2">
        <w:rPr>
          <w:rFonts w:ascii="MS Reference Sans Serif" w:hAnsi="MS Reference Sans Serif"/>
          <w:color w:val="565656"/>
          <w:sz w:val="18"/>
        </w:rPr>
        <w:t xml:space="preserve"> in most cases, thus giving little incentiv</w:t>
      </w:r>
      <w:r w:rsidR="00B10EE4">
        <w:rPr>
          <w:rFonts w:ascii="MS Reference Sans Serif" w:hAnsi="MS Reference Sans Serif"/>
          <w:color w:val="565656"/>
          <w:sz w:val="18"/>
        </w:rPr>
        <w:t>e to use space more effectively, or give up excess space to other uses</w:t>
      </w:r>
      <w:r w:rsidR="00AE1B24">
        <w:rPr>
          <w:rFonts w:ascii="MS Reference Sans Serif" w:hAnsi="MS Reference Sans Serif"/>
          <w:color w:val="565656"/>
          <w:sz w:val="18"/>
        </w:rPr>
        <w:t>.</w:t>
      </w:r>
    </w:p>
    <w:p w14:paraId="33220434" w14:textId="77777777" w:rsidR="006759D9" w:rsidRPr="00F426F2" w:rsidRDefault="006759D9" w:rsidP="00B926AD">
      <w:pPr>
        <w:spacing w:line="360" w:lineRule="auto"/>
        <w:jc w:val="both"/>
        <w:rPr>
          <w:rFonts w:ascii="MS Reference Sans Serif" w:hAnsi="MS Reference Sans Serif"/>
          <w:color w:val="565656"/>
          <w:sz w:val="18"/>
        </w:rPr>
      </w:pPr>
    </w:p>
    <w:p w14:paraId="3B081848" w14:textId="007902DA" w:rsidR="006759D9" w:rsidRDefault="006759D9" w:rsidP="00B926AD">
      <w:pPr>
        <w:spacing w:line="360" w:lineRule="auto"/>
        <w:jc w:val="both"/>
        <w:rPr>
          <w:rFonts w:ascii="MS Reference Sans Serif" w:hAnsi="MS Reference Sans Serif"/>
          <w:color w:val="565656"/>
          <w:sz w:val="18"/>
        </w:rPr>
      </w:pPr>
      <w:r w:rsidRPr="008C7A29">
        <w:rPr>
          <w:rFonts w:ascii="MS Reference Sans Serif" w:hAnsi="MS Reference Sans Serif"/>
          <w:color w:val="565656"/>
          <w:sz w:val="18"/>
        </w:rPr>
        <w:t>A schedule of the potential capacity assessed as being releasable within each LIFT building is shown below.</w:t>
      </w:r>
      <w:r w:rsidRPr="00F426F2">
        <w:rPr>
          <w:rFonts w:ascii="MS Reference Sans Serif" w:hAnsi="MS Reference Sans Serif"/>
          <w:color w:val="565656"/>
          <w:sz w:val="18"/>
        </w:rPr>
        <w:t xml:space="preserve">  This is based on practical utilisation to an effective level, but does</w:t>
      </w:r>
      <w:r w:rsidR="00B42798">
        <w:rPr>
          <w:rFonts w:ascii="MS Reference Sans Serif" w:hAnsi="MS Reference Sans Serif"/>
          <w:color w:val="565656"/>
          <w:sz w:val="18"/>
        </w:rPr>
        <w:t xml:space="preserve"> not include further utilisation or voids through current reconfiguration by secondary care providers</w:t>
      </w:r>
      <w:r w:rsidR="00C57872">
        <w:rPr>
          <w:rFonts w:ascii="MS Reference Sans Serif" w:hAnsi="MS Reference Sans Serif"/>
          <w:color w:val="565656"/>
          <w:sz w:val="18"/>
        </w:rPr>
        <w:t>.</w:t>
      </w:r>
      <w:r w:rsidR="00B42798">
        <w:rPr>
          <w:rFonts w:ascii="MS Reference Sans Serif" w:hAnsi="MS Reference Sans Serif"/>
          <w:color w:val="565656"/>
          <w:sz w:val="18"/>
        </w:rPr>
        <w:t xml:space="preserve">  </w:t>
      </w:r>
      <w:r w:rsidRPr="00F426F2">
        <w:rPr>
          <w:rFonts w:ascii="MS Reference Sans Serif" w:hAnsi="MS Reference Sans Serif"/>
          <w:color w:val="565656"/>
          <w:sz w:val="18"/>
        </w:rPr>
        <w:t>It is based upon current operating hours for each service - further capacity gains are readily achievable though extended operating hours and 7-day service</w:t>
      </w:r>
      <w:r w:rsidR="00C57872">
        <w:rPr>
          <w:rFonts w:ascii="MS Reference Sans Serif" w:hAnsi="MS Reference Sans Serif"/>
          <w:color w:val="565656"/>
          <w:sz w:val="18"/>
        </w:rPr>
        <w:t>s, where such demand can be demonst</w:t>
      </w:r>
      <w:r w:rsidRPr="00F426F2">
        <w:rPr>
          <w:rFonts w:ascii="MS Reference Sans Serif" w:hAnsi="MS Reference Sans Serif"/>
          <w:color w:val="565656"/>
          <w:sz w:val="18"/>
        </w:rPr>
        <w:t xml:space="preserve">rated. </w:t>
      </w:r>
    </w:p>
    <w:tbl>
      <w:tblPr>
        <w:tblW w:w="6832" w:type="dxa"/>
        <w:jc w:val="center"/>
        <w:tblCellMar>
          <w:left w:w="0" w:type="dxa"/>
          <w:right w:w="0" w:type="dxa"/>
        </w:tblCellMar>
        <w:tblLook w:val="0420" w:firstRow="1" w:lastRow="0" w:firstColumn="0" w:lastColumn="0" w:noHBand="0" w:noVBand="1"/>
      </w:tblPr>
      <w:tblGrid>
        <w:gridCol w:w="860"/>
        <w:gridCol w:w="2015"/>
        <w:gridCol w:w="75"/>
        <w:gridCol w:w="1145"/>
        <w:gridCol w:w="1360"/>
        <w:gridCol w:w="1377"/>
      </w:tblGrid>
      <w:tr w:rsidR="00C268A3" w:rsidRPr="00F426F2" w14:paraId="4D675603" w14:textId="77777777" w:rsidTr="00C268A3">
        <w:trPr>
          <w:trHeight w:val="584"/>
          <w:jc w:val="center"/>
        </w:trPr>
        <w:tc>
          <w:tcPr>
            <w:tcW w:w="2875"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47F1A95B" w14:textId="77777777" w:rsidR="00C268A3" w:rsidRPr="00F426F2" w:rsidRDefault="00C268A3" w:rsidP="00B243A8">
            <w:pPr>
              <w:rPr>
                <w:rFonts w:ascii="MS Reference Sans Serif" w:hAnsi="MS Reference Sans Serif"/>
                <w:color w:val="565656"/>
                <w:sz w:val="18"/>
              </w:rPr>
            </w:pPr>
            <w:r w:rsidRPr="00F426F2">
              <w:rPr>
                <w:rFonts w:ascii="MS Reference Sans Serif" w:hAnsi="MS Reference Sans Serif"/>
                <w:b/>
                <w:bCs/>
                <w:color w:val="565656"/>
                <w:sz w:val="18"/>
                <w:lang w:val="en-US"/>
              </w:rPr>
              <w:t>Lift Centre</w:t>
            </w:r>
          </w:p>
        </w:tc>
        <w:tc>
          <w:tcPr>
            <w:tcW w:w="1220" w:type="dxa"/>
            <w:gridSpan w:val="2"/>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1CFAE772" w14:textId="2FF615B9" w:rsidR="00C268A3" w:rsidRPr="00F426F2" w:rsidRDefault="00C268A3" w:rsidP="00B243A8">
            <w:pPr>
              <w:rPr>
                <w:rFonts w:ascii="MS Reference Sans Serif" w:hAnsi="MS Reference Sans Serif"/>
                <w:color w:val="565656"/>
                <w:sz w:val="18"/>
              </w:rPr>
            </w:pPr>
            <w:r>
              <w:rPr>
                <w:rFonts w:ascii="MS Reference Sans Serif" w:hAnsi="MS Reference Sans Serif"/>
                <w:b/>
                <w:bCs/>
                <w:color w:val="565656"/>
                <w:sz w:val="18"/>
                <w:lang w:val="en-US"/>
              </w:rPr>
              <w:t>Gross</w:t>
            </w:r>
            <w:r w:rsidRPr="00F426F2">
              <w:rPr>
                <w:rFonts w:ascii="MS Reference Sans Serif" w:hAnsi="MS Reference Sans Serif"/>
                <w:b/>
                <w:bCs/>
                <w:color w:val="565656"/>
                <w:sz w:val="18"/>
                <w:lang w:val="en-US"/>
              </w:rPr>
              <w:t xml:space="preserve"> Internal Area</w:t>
            </w:r>
          </w:p>
        </w:tc>
        <w:tc>
          <w:tcPr>
            <w:tcW w:w="1360"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608DBCA8" w14:textId="755DE364" w:rsidR="00C268A3" w:rsidRDefault="00C268A3" w:rsidP="00B243A8">
            <w:pPr>
              <w:rPr>
                <w:rFonts w:ascii="MS Reference Sans Serif" w:hAnsi="MS Reference Sans Serif"/>
                <w:b/>
                <w:bCs/>
                <w:color w:val="565656"/>
                <w:sz w:val="18"/>
                <w:lang w:val="en-US"/>
              </w:rPr>
            </w:pPr>
            <w:r>
              <w:rPr>
                <w:rFonts w:ascii="MS Reference Sans Serif" w:hAnsi="MS Reference Sans Serif"/>
                <w:b/>
                <w:bCs/>
                <w:color w:val="565656"/>
                <w:sz w:val="18"/>
                <w:lang w:val="en-US"/>
              </w:rPr>
              <w:t>Recorded</w:t>
            </w:r>
          </w:p>
          <w:p w14:paraId="4B548539" w14:textId="0487BB78" w:rsidR="00C268A3" w:rsidRPr="00F426F2" w:rsidRDefault="00C268A3" w:rsidP="00B243A8">
            <w:pPr>
              <w:rPr>
                <w:rFonts w:ascii="MS Reference Sans Serif" w:hAnsi="MS Reference Sans Serif"/>
                <w:color w:val="565656"/>
                <w:sz w:val="18"/>
              </w:rPr>
            </w:pPr>
            <w:r>
              <w:rPr>
                <w:rFonts w:ascii="MS Reference Sans Serif" w:hAnsi="MS Reference Sans Serif"/>
                <w:b/>
                <w:bCs/>
                <w:color w:val="565656"/>
                <w:sz w:val="18"/>
                <w:lang w:val="en-US"/>
              </w:rPr>
              <w:t>CHP Void</w:t>
            </w:r>
          </w:p>
          <w:p w14:paraId="388B545F" w14:textId="77777777" w:rsidR="00C268A3" w:rsidRPr="00F426F2" w:rsidRDefault="00C268A3" w:rsidP="00B243A8">
            <w:pPr>
              <w:rPr>
                <w:rFonts w:ascii="MS Reference Sans Serif" w:hAnsi="MS Reference Sans Serif"/>
                <w:color w:val="565656"/>
                <w:sz w:val="18"/>
              </w:rPr>
            </w:pPr>
            <w:r w:rsidRPr="00F426F2">
              <w:rPr>
                <w:rFonts w:ascii="MS Reference Sans Serif" w:hAnsi="MS Reference Sans Serif"/>
                <w:b/>
                <w:bCs/>
                <w:color w:val="565656"/>
                <w:sz w:val="18"/>
                <w:lang w:val="en-US"/>
              </w:rPr>
              <w:t>Capacity m</w:t>
            </w:r>
            <w:r w:rsidRPr="00F426F2">
              <w:rPr>
                <w:rFonts w:ascii="MS Reference Sans Serif" w:hAnsi="MS Reference Sans Serif"/>
                <w:b/>
                <w:bCs/>
                <w:color w:val="565656"/>
                <w:sz w:val="18"/>
                <w:vertAlign w:val="superscript"/>
                <w:lang w:val="en-US"/>
              </w:rPr>
              <w:t>2</w:t>
            </w:r>
          </w:p>
        </w:tc>
        <w:tc>
          <w:tcPr>
            <w:tcW w:w="1377" w:type="dxa"/>
            <w:tcBorders>
              <w:top w:val="single" w:sz="8" w:space="0" w:color="FFFFFF"/>
              <w:left w:val="single" w:sz="8" w:space="0" w:color="FFFFFF"/>
              <w:bottom w:val="single" w:sz="24" w:space="0" w:color="FFFFFF"/>
              <w:right w:val="single" w:sz="8" w:space="0" w:color="FFFFFF"/>
            </w:tcBorders>
            <w:shd w:val="clear" w:color="auto" w:fill="9CC2E5"/>
            <w:tcMar>
              <w:top w:w="72" w:type="dxa"/>
              <w:left w:w="144" w:type="dxa"/>
              <w:bottom w:w="72" w:type="dxa"/>
              <w:right w:w="144" w:type="dxa"/>
            </w:tcMar>
            <w:hideMark/>
          </w:tcPr>
          <w:p w14:paraId="662FA350" w14:textId="77777777" w:rsidR="00C268A3" w:rsidRDefault="00C268A3" w:rsidP="00B243A8">
            <w:pPr>
              <w:rPr>
                <w:rFonts w:ascii="MS Reference Sans Serif" w:hAnsi="MS Reference Sans Serif"/>
                <w:b/>
                <w:bCs/>
                <w:color w:val="565656"/>
                <w:sz w:val="18"/>
                <w:lang w:val="en-US"/>
              </w:rPr>
            </w:pPr>
            <w:r w:rsidRPr="00F426F2">
              <w:rPr>
                <w:rFonts w:ascii="MS Reference Sans Serif" w:hAnsi="MS Reference Sans Serif"/>
                <w:b/>
                <w:bCs/>
                <w:color w:val="565656"/>
                <w:sz w:val="18"/>
                <w:lang w:val="en-US"/>
              </w:rPr>
              <w:t>Potential</w:t>
            </w:r>
          </w:p>
          <w:p w14:paraId="54308419" w14:textId="554B2356" w:rsidR="00C268A3" w:rsidRPr="00F426F2" w:rsidRDefault="00C268A3" w:rsidP="00B243A8">
            <w:pPr>
              <w:rPr>
                <w:rFonts w:ascii="MS Reference Sans Serif" w:hAnsi="MS Reference Sans Serif"/>
                <w:color w:val="565656"/>
                <w:sz w:val="18"/>
              </w:rPr>
            </w:pPr>
            <w:r>
              <w:rPr>
                <w:rFonts w:ascii="MS Reference Sans Serif" w:hAnsi="MS Reference Sans Serif"/>
                <w:b/>
                <w:bCs/>
                <w:color w:val="565656"/>
                <w:sz w:val="18"/>
                <w:lang w:val="en-US"/>
              </w:rPr>
              <w:t>efficiency</w:t>
            </w:r>
            <w:r w:rsidRPr="00F426F2">
              <w:rPr>
                <w:rFonts w:ascii="MS Reference Sans Serif" w:hAnsi="MS Reference Sans Serif"/>
                <w:b/>
                <w:bCs/>
                <w:color w:val="565656"/>
                <w:sz w:val="18"/>
                <w:lang w:val="en-US"/>
              </w:rPr>
              <w:t xml:space="preserve"> space gain</w:t>
            </w:r>
            <w:r>
              <w:rPr>
                <w:rFonts w:ascii="MS Reference Sans Serif" w:hAnsi="MS Reference Sans Serif"/>
                <w:b/>
                <w:bCs/>
                <w:color w:val="565656"/>
                <w:sz w:val="18"/>
                <w:lang w:val="en-US"/>
              </w:rPr>
              <w:t xml:space="preserve"> M</w:t>
            </w:r>
            <w:r w:rsidRPr="00B875ED">
              <w:rPr>
                <w:rFonts w:ascii="MS Reference Sans Serif" w:hAnsi="MS Reference Sans Serif"/>
                <w:b/>
                <w:bCs/>
                <w:color w:val="565656"/>
                <w:sz w:val="18"/>
                <w:vertAlign w:val="superscript"/>
                <w:lang w:val="en-US"/>
              </w:rPr>
              <w:t>2</w:t>
            </w:r>
          </w:p>
        </w:tc>
      </w:tr>
      <w:tr w:rsidR="00C268A3" w:rsidRPr="00F426F2" w14:paraId="2E5B2D26" w14:textId="77777777" w:rsidTr="00C268A3">
        <w:trPr>
          <w:trHeight w:val="240"/>
          <w:jc w:val="center"/>
        </w:trPr>
        <w:tc>
          <w:tcPr>
            <w:tcW w:w="2875" w:type="dxa"/>
            <w:gridSpan w:val="2"/>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tbl>
            <w:tblPr>
              <w:tblW w:w="2320" w:type="dxa"/>
              <w:tblLook w:val="04A0" w:firstRow="1" w:lastRow="0" w:firstColumn="1" w:lastColumn="0" w:noHBand="0" w:noVBand="1"/>
            </w:tblPr>
            <w:tblGrid>
              <w:gridCol w:w="2320"/>
            </w:tblGrid>
            <w:tr w:rsidR="00C268A3" w:rsidRPr="00B243A8" w14:paraId="6C2DE87C" w14:textId="77777777" w:rsidTr="00B243A8">
              <w:trPr>
                <w:trHeight w:val="280"/>
              </w:trPr>
              <w:tc>
                <w:tcPr>
                  <w:tcW w:w="2320" w:type="dxa"/>
                  <w:tcBorders>
                    <w:top w:val="nil"/>
                    <w:left w:val="nil"/>
                    <w:bottom w:val="nil"/>
                    <w:right w:val="nil"/>
                  </w:tcBorders>
                  <w:shd w:val="clear" w:color="auto" w:fill="auto"/>
                  <w:noWrap/>
                  <w:vAlign w:val="bottom"/>
                  <w:hideMark/>
                </w:tcPr>
                <w:p w14:paraId="7AF034FE" w14:textId="1EB2D519" w:rsidR="00C268A3" w:rsidRPr="00B243A8" w:rsidRDefault="00C268A3" w:rsidP="00B243A8">
                  <w:pPr>
                    <w:spacing w:before="0" w:after="0" w:line="240" w:lineRule="auto"/>
                    <w:rPr>
                      <w:rFonts w:ascii="Calibri" w:eastAsia="Times New Roman" w:hAnsi="Calibri" w:cs="Times New Roman"/>
                      <w:color w:val="000000"/>
                      <w:kern w:val="0"/>
                      <w:sz w:val="22"/>
                      <w:szCs w:val="22"/>
                      <w:lang w:eastAsia="en-US"/>
                    </w:rPr>
                  </w:pPr>
                  <w:r w:rsidRPr="00B243A8">
                    <w:rPr>
                      <w:rFonts w:ascii="Calibri" w:eastAsia="Times New Roman" w:hAnsi="Calibri" w:cs="Times New Roman"/>
                      <w:color w:val="000000"/>
                      <w:kern w:val="0"/>
                      <w:sz w:val="22"/>
                      <w:szCs w:val="22"/>
                      <w:lang w:eastAsia="en-US"/>
                    </w:rPr>
                    <w:t>Darnall P</w:t>
                  </w:r>
                  <w:r>
                    <w:rPr>
                      <w:rFonts w:ascii="Calibri" w:eastAsia="Times New Roman" w:hAnsi="Calibri" w:cs="Times New Roman"/>
                      <w:color w:val="000000"/>
                      <w:kern w:val="0"/>
                      <w:sz w:val="22"/>
                      <w:szCs w:val="22"/>
                      <w:lang w:eastAsia="en-US"/>
                    </w:rPr>
                    <w:t>rimary Care Centre</w:t>
                  </w:r>
                </w:p>
              </w:tc>
            </w:tr>
            <w:tr w:rsidR="00C268A3" w:rsidRPr="00B243A8" w14:paraId="431D955C" w14:textId="77777777" w:rsidTr="00B243A8">
              <w:trPr>
                <w:trHeight w:val="280"/>
              </w:trPr>
              <w:tc>
                <w:tcPr>
                  <w:tcW w:w="2320" w:type="dxa"/>
                  <w:tcBorders>
                    <w:top w:val="nil"/>
                    <w:left w:val="nil"/>
                    <w:bottom w:val="nil"/>
                    <w:right w:val="nil"/>
                  </w:tcBorders>
                  <w:shd w:val="clear" w:color="auto" w:fill="auto"/>
                  <w:noWrap/>
                  <w:vAlign w:val="bottom"/>
                  <w:hideMark/>
                </w:tcPr>
                <w:p w14:paraId="37293686" w14:textId="28F24CB0" w:rsidR="00C268A3" w:rsidRPr="00B243A8" w:rsidRDefault="00C268A3" w:rsidP="00B243A8">
                  <w:pPr>
                    <w:spacing w:before="0" w:after="0" w:line="240" w:lineRule="auto"/>
                    <w:rPr>
                      <w:rFonts w:ascii="Calibri" w:eastAsia="Times New Roman" w:hAnsi="Calibri" w:cs="Times New Roman"/>
                      <w:color w:val="000000"/>
                      <w:kern w:val="0"/>
                      <w:sz w:val="22"/>
                      <w:szCs w:val="22"/>
                      <w:lang w:eastAsia="en-US"/>
                    </w:rPr>
                  </w:pPr>
                </w:p>
              </w:tc>
            </w:tr>
          </w:tbl>
          <w:p w14:paraId="105B8324" w14:textId="08221837" w:rsidR="00C268A3" w:rsidRPr="00F426F2" w:rsidRDefault="00C268A3" w:rsidP="00B243A8">
            <w:pPr>
              <w:rPr>
                <w:rFonts w:ascii="MS Reference Sans Serif" w:hAnsi="MS Reference Sans Serif"/>
                <w:color w:val="565656"/>
                <w:sz w:val="18"/>
              </w:rPr>
            </w:pPr>
          </w:p>
        </w:tc>
        <w:tc>
          <w:tcPr>
            <w:tcW w:w="1220" w:type="dxa"/>
            <w:gridSpan w:val="2"/>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21C2AB96" w14:textId="7D13BC06"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2379</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443D531D" w14:textId="77777777" w:rsidR="00C268A3" w:rsidRPr="00F426F2" w:rsidRDefault="00C268A3" w:rsidP="00B243A8">
            <w:pPr>
              <w:rPr>
                <w:rFonts w:ascii="MS Reference Sans Serif" w:hAnsi="MS Reference Sans Serif"/>
                <w:color w:val="565656"/>
                <w:sz w:val="18"/>
              </w:rPr>
            </w:pPr>
            <w:r w:rsidRPr="00F426F2">
              <w:rPr>
                <w:rFonts w:ascii="MS Reference Sans Serif" w:hAnsi="MS Reference Sans Serif"/>
                <w:color w:val="565656"/>
                <w:sz w:val="18"/>
                <w:lang w:val="en-US"/>
              </w:rPr>
              <w:t>Nil</w:t>
            </w:r>
          </w:p>
        </w:tc>
        <w:tc>
          <w:tcPr>
            <w:tcW w:w="1377"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7FAA4D28" w14:textId="592A0439"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rPr>
              <w:t>840</w:t>
            </w:r>
            <w:r>
              <w:rPr>
                <w:rFonts w:ascii="MS Reference Sans Serif" w:hAnsi="MS Reference Sans Serif"/>
                <w:color w:val="565656"/>
                <w:sz w:val="18"/>
                <w:lang w:val="en-US"/>
              </w:rPr>
              <w:t xml:space="preserve"> m</w:t>
            </w:r>
            <w:r w:rsidRPr="00B875ED">
              <w:rPr>
                <w:rFonts w:ascii="MS Reference Sans Serif" w:hAnsi="MS Reference Sans Serif"/>
                <w:color w:val="565656"/>
                <w:sz w:val="18"/>
                <w:vertAlign w:val="superscript"/>
                <w:lang w:val="en-US"/>
              </w:rPr>
              <w:t>2</w:t>
            </w:r>
          </w:p>
        </w:tc>
      </w:tr>
      <w:tr w:rsidR="00C268A3" w:rsidRPr="00F426F2" w14:paraId="0F772301" w14:textId="77777777" w:rsidTr="00C268A3">
        <w:trPr>
          <w:trHeight w:val="297"/>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tcPr>
          <w:p w14:paraId="7ADFC94B" w14:textId="6F4A1441" w:rsidR="00C268A3" w:rsidRPr="00F426F2" w:rsidRDefault="00C268A3" w:rsidP="00B243A8">
            <w:pPr>
              <w:rPr>
                <w:rFonts w:ascii="MS Reference Sans Serif" w:hAnsi="MS Reference Sans Serif"/>
                <w:color w:val="565656"/>
                <w:sz w:val="18"/>
              </w:rPr>
            </w:pPr>
            <w:r w:rsidRPr="00B243A8">
              <w:rPr>
                <w:rFonts w:ascii="Calibri" w:eastAsia="Times New Roman" w:hAnsi="Calibri" w:cs="Times New Roman"/>
                <w:color w:val="000000"/>
                <w:kern w:val="0"/>
                <w:sz w:val="22"/>
                <w:szCs w:val="22"/>
                <w:lang w:eastAsia="en-US"/>
              </w:rPr>
              <w:t>Deepcar M</w:t>
            </w:r>
            <w:r>
              <w:rPr>
                <w:rFonts w:ascii="Calibri" w:eastAsia="Times New Roman" w:hAnsi="Calibri" w:cs="Times New Roman"/>
                <w:color w:val="000000"/>
                <w:kern w:val="0"/>
                <w:sz w:val="22"/>
                <w:szCs w:val="22"/>
                <w:lang w:eastAsia="en-US"/>
              </w:rPr>
              <w:t>edical Centre</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hideMark/>
          </w:tcPr>
          <w:p w14:paraId="763A2ED0" w14:textId="072CA715"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858</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hideMark/>
          </w:tcPr>
          <w:p w14:paraId="3122E969" w14:textId="22935168"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239</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tcPr>
          <w:p w14:paraId="236120C3" w14:textId="2373903B"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rPr>
              <w:t>369</w:t>
            </w:r>
            <w:r>
              <w:rPr>
                <w:rFonts w:ascii="MS Reference Sans Serif" w:hAnsi="MS Reference Sans Serif"/>
                <w:color w:val="565656"/>
                <w:sz w:val="18"/>
                <w:lang w:val="en-US"/>
              </w:rPr>
              <w:t xml:space="preserve"> m</w:t>
            </w:r>
            <w:r w:rsidRPr="00B875ED">
              <w:rPr>
                <w:rFonts w:ascii="MS Reference Sans Serif" w:hAnsi="MS Reference Sans Serif"/>
                <w:color w:val="565656"/>
                <w:sz w:val="18"/>
                <w:vertAlign w:val="superscript"/>
                <w:lang w:val="en-US"/>
              </w:rPr>
              <w:t>2</w:t>
            </w:r>
          </w:p>
        </w:tc>
      </w:tr>
      <w:tr w:rsidR="00C268A3" w:rsidRPr="00F426F2" w14:paraId="6E8F4FAB" w14:textId="77777777" w:rsidTr="00C268A3">
        <w:trPr>
          <w:trHeight w:val="225"/>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68869B8D" w14:textId="4EE39243" w:rsidR="00C268A3" w:rsidRPr="00F426F2" w:rsidRDefault="00C268A3" w:rsidP="00B243A8">
            <w:pPr>
              <w:rPr>
                <w:rFonts w:ascii="MS Reference Sans Serif" w:hAnsi="MS Reference Sans Serif"/>
                <w:color w:val="565656"/>
                <w:sz w:val="18"/>
              </w:rPr>
            </w:pPr>
            <w:r w:rsidRPr="00B243A8">
              <w:rPr>
                <w:rFonts w:ascii="Calibri" w:eastAsia="Times New Roman" w:hAnsi="Calibri" w:cs="Times New Roman"/>
                <w:color w:val="000000"/>
                <w:kern w:val="0"/>
                <w:sz w:val="22"/>
                <w:szCs w:val="22"/>
                <w:lang w:eastAsia="en-US"/>
              </w:rPr>
              <w:t>The Flowers H</w:t>
            </w:r>
            <w:r>
              <w:rPr>
                <w:rFonts w:ascii="Calibri" w:eastAsia="Times New Roman" w:hAnsi="Calibri" w:cs="Times New Roman"/>
                <w:color w:val="000000"/>
                <w:kern w:val="0"/>
                <w:sz w:val="22"/>
                <w:szCs w:val="22"/>
                <w:lang w:eastAsia="en-US"/>
              </w:rPr>
              <w:t>ealth Centre</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0F0A6749" w14:textId="7CE14BC9"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1114</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1D29270D" w14:textId="3CFE4DD2"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81</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4ECBD4CB" w14:textId="3C40062B"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276 m</w:t>
            </w:r>
            <w:r w:rsidRPr="00B875ED">
              <w:rPr>
                <w:rFonts w:ascii="MS Reference Sans Serif" w:hAnsi="MS Reference Sans Serif"/>
                <w:color w:val="565656"/>
                <w:sz w:val="18"/>
                <w:vertAlign w:val="superscript"/>
                <w:lang w:val="en-US"/>
              </w:rPr>
              <w:t>2</w:t>
            </w:r>
          </w:p>
        </w:tc>
      </w:tr>
      <w:tr w:rsidR="00C268A3" w:rsidRPr="00F426F2" w14:paraId="3CE98E12" w14:textId="77777777" w:rsidTr="00C268A3">
        <w:trPr>
          <w:trHeight w:val="331"/>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tcPr>
          <w:p w14:paraId="0AF03368" w14:textId="386F5AFF" w:rsidR="00C268A3" w:rsidRPr="00F426F2" w:rsidRDefault="00C268A3" w:rsidP="00B243A8">
            <w:pPr>
              <w:rPr>
                <w:rFonts w:ascii="MS Reference Sans Serif" w:hAnsi="MS Reference Sans Serif"/>
                <w:color w:val="565656"/>
                <w:sz w:val="18"/>
              </w:rPr>
            </w:pPr>
            <w:r w:rsidRPr="00B243A8">
              <w:rPr>
                <w:rFonts w:ascii="Calibri" w:eastAsia="Times New Roman" w:hAnsi="Calibri" w:cs="Times New Roman"/>
                <w:color w:val="000000"/>
                <w:kern w:val="0"/>
                <w:sz w:val="22"/>
                <w:szCs w:val="22"/>
                <w:lang w:eastAsia="en-US"/>
              </w:rPr>
              <w:t>Foxhill M</w:t>
            </w:r>
            <w:r>
              <w:rPr>
                <w:rFonts w:ascii="Calibri" w:eastAsia="Times New Roman" w:hAnsi="Calibri" w:cs="Times New Roman"/>
                <w:color w:val="000000"/>
                <w:kern w:val="0"/>
                <w:sz w:val="22"/>
                <w:szCs w:val="22"/>
                <w:lang w:eastAsia="en-US"/>
              </w:rPr>
              <w:t>edical Centre</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hideMark/>
          </w:tcPr>
          <w:p w14:paraId="3BF0DFFE" w14:textId="381DB120"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1776</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hideMark/>
          </w:tcPr>
          <w:p w14:paraId="22CDEA7E" w14:textId="46BD64DB"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349</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tcPr>
          <w:p w14:paraId="50A9A7BC" w14:textId="5C3A46EC"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605 m</w:t>
            </w:r>
            <w:r w:rsidRPr="00B875ED">
              <w:rPr>
                <w:rFonts w:ascii="MS Reference Sans Serif" w:hAnsi="MS Reference Sans Serif"/>
                <w:color w:val="565656"/>
                <w:sz w:val="18"/>
                <w:vertAlign w:val="superscript"/>
                <w:lang w:val="en-US"/>
              </w:rPr>
              <w:t>2</w:t>
            </w:r>
          </w:p>
        </w:tc>
      </w:tr>
      <w:tr w:rsidR="00C268A3" w:rsidRPr="00F426F2" w14:paraId="61F332FA" w14:textId="77777777" w:rsidTr="00C268A3">
        <w:trPr>
          <w:trHeight w:val="384"/>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66FC1C75" w14:textId="3CA66B96" w:rsidR="00C268A3" w:rsidRPr="00F426F2" w:rsidRDefault="00C268A3" w:rsidP="00B243A8">
            <w:pPr>
              <w:rPr>
                <w:rFonts w:ascii="MS Reference Sans Serif" w:hAnsi="MS Reference Sans Serif"/>
                <w:color w:val="565656"/>
                <w:sz w:val="18"/>
              </w:rPr>
            </w:pPr>
            <w:r w:rsidRPr="00B243A8">
              <w:rPr>
                <w:rFonts w:ascii="Calibri" w:eastAsia="Times New Roman" w:hAnsi="Calibri" w:cs="Times New Roman"/>
                <w:color w:val="000000"/>
                <w:kern w:val="0"/>
                <w:sz w:val="22"/>
                <w:szCs w:val="22"/>
                <w:lang w:eastAsia="en-US"/>
              </w:rPr>
              <w:t>Jordanthorpe H</w:t>
            </w:r>
            <w:r>
              <w:rPr>
                <w:rFonts w:ascii="Calibri" w:eastAsia="Times New Roman" w:hAnsi="Calibri" w:cs="Times New Roman"/>
                <w:color w:val="000000"/>
                <w:kern w:val="0"/>
                <w:sz w:val="22"/>
                <w:szCs w:val="22"/>
                <w:lang w:eastAsia="en-US"/>
              </w:rPr>
              <w:t>ealth Centre</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70DC9F20" w14:textId="7AE7636A"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2250</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5AD17AAC" w14:textId="5A6EEFA8"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Nil</w:t>
            </w:r>
          </w:p>
        </w:tc>
        <w:tc>
          <w:tcPr>
            <w:tcW w:w="1377"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315BEFA1" w14:textId="522511B0"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767 m</w:t>
            </w:r>
            <w:r w:rsidRPr="00B875ED">
              <w:rPr>
                <w:rFonts w:ascii="MS Reference Sans Serif" w:hAnsi="MS Reference Sans Serif"/>
                <w:color w:val="565656"/>
                <w:sz w:val="18"/>
                <w:vertAlign w:val="superscript"/>
                <w:lang w:val="en-US"/>
              </w:rPr>
              <w:t>2</w:t>
            </w:r>
          </w:p>
        </w:tc>
      </w:tr>
      <w:tr w:rsidR="00C268A3" w:rsidRPr="00F426F2" w14:paraId="6C1EE1E6" w14:textId="77777777" w:rsidTr="00C268A3">
        <w:trPr>
          <w:trHeight w:val="331"/>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tcPr>
          <w:p w14:paraId="49F787EC" w14:textId="0618B52B" w:rsidR="00C268A3" w:rsidRPr="00F426F2" w:rsidRDefault="00C268A3" w:rsidP="00B243A8">
            <w:pPr>
              <w:rPr>
                <w:rFonts w:ascii="MS Reference Sans Serif" w:hAnsi="MS Reference Sans Serif"/>
                <w:color w:val="565656"/>
                <w:sz w:val="18"/>
              </w:rPr>
            </w:pPr>
            <w:r w:rsidRPr="00B243A8">
              <w:rPr>
                <w:rFonts w:ascii="Calibri" w:eastAsia="Times New Roman" w:hAnsi="Calibri" w:cs="Times New Roman"/>
                <w:color w:val="000000"/>
                <w:kern w:val="0"/>
                <w:sz w:val="22"/>
                <w:szCs w:val="22"/>
                <w:lang w:eastAsia="en-US"/>
              </w:rPr>
              <w:t>Norfolk Park H</w:t>
            </w:r>
            <w:r>
              <w:rPr>
                <w:rFonts w:ascii="Calibri" w:eastAsia="Times New Roman" w:hAnsi="Calibri" w:cs="Times New Roman"/>
                <w:color w:val="000000"/>
                <w:kern w:val="0"/>
                <w:sz w:val="22"/>
                <w:szCs w:val="22"/>
                <w:lang w:eastAsia="en-US"/>
              </w:rPr>
              <w:t>ealth Centre</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hideMark/>
          </w:tcPr>
          <w:p w14:paraId="3826402D" w14:textId="6B8C2B1B"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1904</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hideMark/>
          </w:tcPr>
          <w:p w14:paraId="2E78D737" w14:textId="0F33E480"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28</w:t>
            </w:r>
            <w:r w:rsidRPr="00F426F2">
              <w:rPr>
                <w:rFonts w:ascii="MS Reference Sans Serif" w:hAnsi="MS Reference Sans Serif"/>
                <w:color w:val="565656"/>
                <w:sz w:val="18"/>
                <w:lang w:val="en-US"/>
              </w:rPr>
              <w:t>8m</w:t>
            </w:r>
            <w:r w:rsidRPr="00F426F2">
              <w:rPr>
                <w:rFonts w:ascii="MS Reference Sans Serif" w:hAnsi="MS Reference Sans Serif"/>
                <w:color w:val="565656"/>
                <w:sz w:val="18"/>
                <w:vertAlign w:val="superscript"/>
                <w:lang w:val="en-US"/>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EEF4E8"/>
            <w:tcMar>
              <w:top w:w="72" w:type="dxa"/>
              <w:left w:w="144" w:type="dxa"/>
              <w:bottom w:w="72" w:type="dxa"/>
              <w:right w:w="144" w:type="dxa"/>
            </w:tcMar>
            <w:vAlign w:val="center"/>
          </w:tcPr>
          <w:p w14:paraId="6CE51CCA" w14:textId="5767E7E0"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690 m</w:t>
            </w:r>
            <w:r w:rsidRPr="00B875ED">
              <w:rPr>
                <w:rFonts w:ascii="MS Reference Sans Serif" w:hAnsi="MS Reference Sans Serif"/>
                <w:color w:val="565656"/>
                <w:sz w:val="18"/>
                <w:vertAlign w:val="superscript"/>
                <w:lang w:val="en-US"/>
              </w:rPr>
              <w:t>2</w:t>
            </w:r>
          </w:p>
        </w:tc>
      </w:tr>
      <w:tr w:rsidR="00C268A3" w:rsidRPr="00F426F2" w14:paraId="7BF100DF" w14:textId="77777777" w:rsidTr="00C268A3">
        <w:trPr>
          <w:trHeight w:val="252"/>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77CD2E16" w14:textId="589E94DE" w:rsidR="00C268A3" w:rsidRPr="00F426F2" w:rsidRDefault="00C268A3" w:rsidP="00B243A8">
            <w:pPr>
              <w:rPr>
                <w:rFonts w:ascii="MS Reference Sans Serif" w:hAnsi="MS Reference Sans Serif"/>
                <w:color w:val="565656"/>
                <w:sz w:val="18"/>
              </w:rPr>
            </w:pPr>
            <w:proofErr w:type="spellStart"/>
            <w:r w:rsidRPr="00B243A8">
              <w:rPr>
                <w:rFonts w:ascii="Calibri" w:eastAsia="Times New Roman" w:hAnsi="Calibri" w:cs="Times New Roman"/>
                <w:color w:val="000000"/>
                <w:kern w:val="0"/>
                <w:sz w:val="22"/>
                <w:szCs w:val="22"/>
                <w:lang w:eastAsia="en-US"/>
              </w:rPr>
              <w:lastRenderedPageBreak/>
              <w:t>Wincobank</w:t>
            </w:r>
            <w:proofErr w:type="spellEnd"/>
            <w:r w:rsidRPr="00B243A8">
              <w:rPr>
                <w:rFonts w:ascii="Calibri" w:eastAsia="Times New Roman" w:hAnsi="Calibri" w:cs="Times New Roman"/>
                <w:color w:val="000000"/>
                <w:kern w:val="0"/>
                <w:sz w:val="22"/>
                <w:szCs w:val="22"/>
                <w:lang w:eastAsia="en-US"/>
              </w:rPr>
              <w:t xml:space="preserve"> M</w:t>
            </w:r>
            <w:r>
              <w:rPr>
                <w:rFonts w:ascii="Calibri" w:eastAsia="Times New Roman" w:hAnsi="Calibri" w:cs="Times New Roman"/>
                <w:color w:val="000000"/>
                <w:kern w:val="0"/>
                <w:sz w:val="22"/>
                <w:szCs w:val="22"/>
                <w:lang w:eastAsia="en-US"/>
              </w:rPr>
              <w:t>edical Centre</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156DF3D0" w14:textId="766C6AF2"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1679</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362F22BE" w14:textId="22C33E18"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100</w:t>
            </w:r>
            <w:r w:rsidRPr="00F426F2">
              <w:rPr>
                <w:rFonts w:ascii="MS Reference Sans Serif" w:hAnsi="MS Reference Sans Serif"/>
                <w:color w:val="565656"/>
                <w:sz w:val="18"/>
                <w:lang w:val="en-US"/>
              </w:rPr>
              <w:t>m</w:t>
            </w:r>
            <w:r w:rsidRPr="00F426F2">
              <w:rPr>
                <w:rFonts w:ascii="MS Reference Sans Serif" w:hAnsi="MS Reference Sans Serif"/>
                <w:color w:val="565656"/>
                <w:sz w:val="18"/>
                <w:vertAlign w:val="superscript"/>
                <w:lang w:val="en-US"/>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hideMark/>
          </w:tcPr>
          <w:p w14:paraId="4954A4FF" w14:textId="2FC7E6F2" w:rsidR="00C268A3" w:rsidRPr="00F426F2" w:rsidRDefault="00C268A3" w:rsidP="00B243A8">
            <w:pPr>
              <w:rPr>
                <w:rFonts w:ascii="MS Reference Sans Serif" w:hAnsi="MS Reference Sans Serif"/>
                <w:color w:val="565656"/>
                <w:sz w:val="18"/>
              </w:rPr>
            </w:pPr>
            <w:r>
              <w:rPr>
                <w:rFonts w:ascii="MS Reference Sans Serif" w:hAnsi="MS Reference Sans Serif"/>
                <w:color w:val="565656"/>
                <w:sz w:val="18"/>
                <w:lang w:val="en-US"/>
              </w:rPr>
              <w:t>475 m</w:t>
            </w:r>
            <w:r w:rsidRPr="00B875ED">
              <w:rPr>
                <w:rFonts w:ascii="MS Reference Sans Serif" w:hAnsi="MS Reference Sans Serif"/>
                <w:color w:val="565656"/>
                <w:sz w:val="18"/>
                <w:vertAlign w:val="superscript"/>
                <w:lang w:val="en-US"/>
              </w:rPr>
              <w:t>2</w:t>
            </w:r>
          </w:p>
        </w:tc>
      </w:tr>
      <w:tr w:rsidR="00C268A3" w:rsidRPr="00F426F2" w14:paraId="0F5325B7" w14:textId="77777777" w:rsidTr="00C268A3">
        <w:trPr>
          <w:trHeight w:val="252"/>
          <w:jc w:val="center"/>
        </w:trPr>
        <w:tc>
          <w:tcPr>
            <w:tcW w:w="2875"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57A42B24" w14:textId="560B9776" w:rsidR="00C268A3" w:rsidRPr="008C7A29" w:rsidRDefault="00C268A3" w:rsidP="00B243A8">
            <w:pPr>
              <w:rPr>
                <w:rFonts w:ascii="Calibri" w:eastAsia="Times New Roman" w:hAnsi="Calibri" w:cs="Times New Roman"/>
                <w:b/>
                <w:color w:val="000000"/>
                <w:kern w:val="0"/>
                <w:szCs w:val="20"/>
                <w:lang w:eastAsia="en-US"/>
              </w:rPr>
            </w:pPr>
            <w:r w:rsidRPr="008C7A29">
              <w:rPr>
                <w:rFonts w:ascii="Calibri" w:eastAsia="Times New Roman" w:hAnsi="Calibri" w:cs="Times New Roman"/>
                <w:b/>
                <w:color w:val="000000"/>
                <w:kern w:val="0"/>
                <w:szCs w:val="20"/>
                <w:lang w:eastAsia="en-US"/>
              </w:rPr>
              <w:t>Totals</w:t>
            </w:r>
          </w:p>
        </w:tc>
        <w:tc>
          <w:tcPr>
            <w:tcW w:w="1220" w:type="dxa"/>
            <w:gridSpan w:val="2"/>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5017EB8E" w14:textId="64C9DD2A" w:rsidR="00C268A3" w:rsidRPr="00FE627E" w:rsidRDefault="00C268A3" w:rsidP="00B243A8">
            <w:pPr>
              <w:rPr>
                <w:rFonts w:ascii="MS Reference Sans Serif" w:hAnsi="MS Reference Sans Serif"/>
                <w:b/>
                <w:color w:val="565656"/>
                <w:sz w:val="18"/>
                <w:szCs w:val="20"/>
                <w:lang w:val="en-US"/>
              </w:rPr>
            </w:pPr>
            <w:r w:rsidRPr="00FE627E">
              <w:rPr>
                <w:rFonts w:ascii="MS Reference Sans Serif" w:hAnsi="MS Reference Sans Serif"/>
                <w:b/>
                <w:color w:val="565656"/>
                <w:sz w:val="18"/>
                <w:szCs w:val="20"/>
                <w:lang w:val="en-US"/>
              </w:rPr>
              <w:t>11960m</w:t>
            </w:r>
            <w:r w:rsidRPr="00FE627E">
              <w:rPr>
                <w:rFonts w:ascii="MS Reference Sans Serif" w:hAnsi="MS Reference Sans Serif"/>
                <w:b/>
                <w:color w:val="565656"/>
                <w:sz w:val="18"/>
                <w:szCs w:val="20"/>
                <w:vertAlign w:val="superscript"/>
                <w:lang w:val="en-US"/>
              </w:rPr>
              <w:t>2</w:t>
            </w:r>
          </w:p>
        </w:tc>
        <w:tc>
          <w:tcPr>
            <w:tcW w:w="1360"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40B47A82" w14:textId="1C53E0AB" w:rsidR="00C268A3" w:rsidRPr="00FE627E" w:rsidRDefault="00C268A3" w:rsidP="00B243A8">
            <w:pPr>
              <w:rPr>
                <w:rFonts w:ascii="MS Reference Sans Serif" w:hAnsi="MS Reference Sans Serif"/>
                <w:b/>
                <w:color w:val="565656"/>
                <w:sz w:val="18"/>
                <w:szCs w:val="20"/>
                <w:lang w:val="en-US"/>
              </w:rPr>
            </w:pPr>
            <w:r w:rsidRPr="00FE627E">
              <w:rPr>
                <w:rFonts w:ascii="MS Reference Sans Serif" w:hAnsi="MS Reference Sans Serif"/>
                <w:b/>
                <w:color w:val="565656"/>
                <w:sz w:val="18"/>
                <w:szCs w:val="20"/>
                <w:lang w:val="en-US"/>
              </w:rPr>
              <w:t>1057 m</w:t>
            </w:r>
            <w:r w:rsidRPr="00FE627E">
              <w:rPr>
                <w:rFonts w:ascii="MS Reference Sans Serif" w:hAnsi="MS Reference Sans Serif"/>
                <w:b/>
                <w:color w:val="565656"/>
                <w:sz w:val="18"/>
                <w:szCs w:val="20"/>
                <w:vertAlign w:val="superscript"/>
                <w:lang w:val="en-US"/>
              </w:rPr>
              <w:t>2</w:t>
            </w:r>
          </w:p>
        </w:tc>
        <w:tc>
          <w:tcPr>
            <w:tcW w:w="1377" w:type="dxa"/>
            <w:tcBorders>
              <w:top w:val="single" w:sz="8"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vAlign w:val="center"/>
          </w:tcPr>
          <w:p w14:paraId="66CC917C" w14:textId="77984DB9" w:rsidR="00C268A3" w:rsidRPr="00FE627E" w:rsidRDefault="00C268A3" w:rsidP="00B243A8">
            <w:pPr>
              <w:rPr>
                <w:rFonts w:ascii="MS Reference Sans Serif" w:hAnsi="MS Reference Sans Serif"/>
                <w:b/>
                <w:color w:val="565656"/>
                <w:sz w:val="18"/>
                <w:szCs w:val="20"/>
                <w:lang w:val="en-US"/>
              </w:rPr>
            </w:pPr>
            <w:r w:rsidRPr="00FE627E">
              <w:rPr>
                <w:rFonts w:ascii="MS Reference Sans Serif" w:hAnsi="MS Reference Sans Serif"/>
                <w:b/>
                <w:color w:val="565656"/>
                <w:sz w:val="18"/>
                <w:szCs w:val="20"/>
                <w:lang w:val="en-US"/>
              </w:rPr>
              <w:t>4024 m</w:t>
            </w:r>
            <w:r w:rsidRPr="00FE627E">
              <w:rPr>
                <w:rFonts w:ascii="MS Reference Sans Serif" w:hAnsi="MS Reference Sans Serif"/>
                <w:b/>
                <w:color w:val="565656"/>
                <w:sz w:val="18"/>
                <w:szCs w:val="20"/>
                <w:vertAlign w:val="superscript"/>
                <w:lang w:val="en-US"/>
              </w:rPr>
              <w:t>2</w:t>
            </w:r>
          </w:p>
        </w:tc>
      </w:tr>
      <w:tr w:rsidR="00C268A3" w:rsidRPr="00C1692A" w14:paraId="3473FAB8" w14:textId="77777777" w:rsidTr="00C268A3">
        <w:tblPrEx>
          <w:jc w:val="left"/>
          <w:tblCellMar>
            <w:left w:w="108" w:type="dxa"/>
            <w:right w:w="108" w:type="dxa"/>
          </w:tblCellMar>
          <w:tblLook w:val="04A0" w:firstRow="1" w:lastRow="0" w:firstColumn="1" w:lastColumn="0" w:noHBand="0" w:noVBand="1"/>
        </w:tblPrEx>
        <w:trPr>
          <w:gridBefore w:val="1"/>
          <w:gridAfter w:val="3"/>
          <w:wBefore w:w="860" w:type="dxa"/>
          <w:wAfter w:w="3882" w:type="dxa"/>
          <w:trHeight w:val="280"/>
        </w:trPr>
        <w:tc>
          <w:tcPr>
            <w:tcW w:w="2090" w:type="dxa"/>
            <w:gridSpan w:val="2"/>
            <w:tcBorders>
              <w:top w:val="nil"/>
              <w:left w:val="nil"/>
              <w:bottom w:val="nil"/>
              <w:right w:val="nil"/>
            </w:tcBorders>
            <w:shd w:val="clear" w:color="auto" w:fill="auto"/>
            <w:noWrap/>
            <w:vAlign w:val="bottom"/>
            <w:hideMark/>
          </w:tcPr>
          <w:p w14:paraId="6F1C8700" w14:textId="409DF511" w:rsidR="00C268A3" w:rsidRPr="00203D82" w:rsidRDefault="00C268A3" w:rsidP="00203D82">
            <w:pPr>
              <w:spacing w:before="0" w:after="0" w:line="240" w:lineRule="auto"/>
              <w:ind w:left="169" w:hanging="169"/>
              <w:rPr>
                <w:rFonts w:ascii="Calibri" w:eastAsia="Times New Roman" w:hAnsi="Calibri" w:cs="Times New Roman"/>
                <w:color w:val="000000"/>
                <w:kern w:val="0"/>
                <w:sz w:val="16"/>
                <w:lang w:eastAsia="en-US"/>
              </w:rPr>
            </w:pPr>
            <w:r w:rsidRPr="00203D82">
              <w:rPr>
                <w:rFonts w:ascii="Calibri" w:eastAsia="Times New Roman" w:hAnsi="Calibri" w:cs="Times New Roman"/>
                <w:color w:val="000000"/>
                <w:kern w:val="0"/>
                <w:sz w:val="16"/>
                <w:lang w:eastAsia="en-US"/>
              </w:rPr>
              <w:t>Based on 2016 survey</w:t>
            </w:r>
            <w:r>
              <w:rPr>
                <w:rFonts w:ascii="Calibri" w:eastAsia="Times New Roman" w:hAnsi="Calibri" w:cs="Times New Roman"/>
                <w:color w:val="000000"/>
                <w:kern w:val="0"/>
                <w:sz w:val="16"/>
                <w:lang w:eastAsia="en-US"/>
              </w:rPr>
              <w:t xml:space="preserve"> of all assets and costs</w:t>
            </w:r>
          </w:p>
        </w:tc>
      </w:tr>
    </w:tbl>
    <w:p w14:paraId="21826952" w14:textId="202F4E1B" w:rsidR="00A46DCD" w:rsidRDefault="00A46DCD" w:rsidP="00A46DCD">
      <w:pPr>
        <w:spacing w:line="360" w:lineRule="auto"/>
        <w:jc w:val="both"/>
        <w:rPr>
          <w:rFonts w:ascii="MS Reference Sans Serif" w:hAnsi="MS Reference Sans Serif"/>
          <w:color w:val="565656"/>
          <w:sz w:val="18"/>
        </w:rPr>
      </w:pPr>
      <w:r>
        <w:rPr>
          <w:rFonts w:ascii="MS Reference Sans Serif" w:hAnsi="MS Reference Sans Serif"/>
          <w:color w:val="565656"/>
          <w:sz w:val="18"/>
        </w:rPr>
        <w:t>Whilst patient experience and satis</w:t>
      </w:r>
      <w:r w:rsidR="00572EF4">
        <w:rPr>
          <w:rFonts w:ascii="MS Reference Sans Serif" w:hAnsi="MS Reference Sans Serif"/>
          <w:color w:val="565656"/>
          <w:sz w:val="18"/>
        </w:rPr>
        <w:t>faction of using LIFT buildings</w:t>
      </w:r>
      <w:r>
        <w:rPr>
          <w:rFonts w:ascii="MS Reference Sans Serif" w:hAnsi="MS Reference Sans Serif"/>
          <w:color w:val="565656"/>
          <w:sz w:val="18"/>
        </w:rPr>
        <w:t xml:space="preserve"> remains high, the experience of tenants and commissioners with regards to cost, flexibility and operational support indicates that significant changes are required, if the health economy is to achieve maximum benefit from such high quality buildings, and the investment made in them.  As already stated, there is a £3m opportunity to the health community in achieving full and efficient utilisation of LIFT assets, and significant cost avoidance in the future.  The commitment of all parties to work constructively in implementing new, more agile and more </w:t>
      </w:r>
      <w:r w:rsidR="00FD1405">
        <w:rPr>
          <w:rFonts w:ascii="MS Reference Sans Serif" w:hAnsi="MS Reference Sans Serif"/>
          <w:color w:val="565656"/>
          <w:sz w:val="18"/>
        </w:rPr>
        <w:t>tenant-focused</w:t>
      </w:r>
      <w:r>
        <w:rPr>
          <w:rFonts w:ascii="MS Reference Sans Serif" w:hAnsi="MS Reference Sans Serif"/>
          <w:color w:val="565656"/>
          <w:sz w:val="18"/>
        </w:rPr>
        <w:t xml:space="preserve"> solutions is essential in achieving this goal. </w:t>
      </w:r>
    </w:p>
    <w:p w14:paraId="4FEEB9F9" w14:textId="54D62E6D" w:rsidR="00A46DCD" w:rsidRDefault="00A46DCD" w:rsidP="00A46DCD">
      <w:pPr>
        <w:spacing w:line="360" w:lineRule="auto"/>
        <w:jc w:val="both"/>
        <w:rPr>
          <w:rFonts w:ascii="MS Reference Sans Serif" w:hAnsi="MS Reference Sans Serif"/>
          <w:color w:val="565656"/>
          <w:sz w:val="18"/>
        </w:rPr>
      </w:pPr>
      <w:r>
        <w:rPr>
          <w:rFonts w:ascii="MS Reference Sans Serif" w:hAnsi="MS Reference Sans Serif"/>
          <w:color w:val="565656"/>
          <w:sz w:val="18"/>
        </w:rPr>
        <w:t xml:space="preserve">Community Health Partnerships have recognised the need to find new operating models that better meet the needs of tenants, and present LIFT buildings as a highly positive and </w:t>
      </w:r>
      <w:r w:rsidR="00FD1405">
        <w:rPr>
          <w:rFonts w:ascii="MS Reference Sans Serif" w:hAnsi="MS Reference Sans Serif"/>
          <w:color w:val="565656"/>
          <w:sz w:val="18"/>
        </w:rPr>
        <w:t>responsive option</w:t>
      </w:r>
      <w:r>
        <w:rPr>
          <w:rFonts w:ascii="MS Reference Sans Serif" w:hAnsi="MS Reference Sans Serif"/>
          <w:color w:val="565656"/>
          <w:sz w:val="18"/>
        </w:rPr>
        <w:t xml:space="preserve"> when shaping health services locally.  In Fareham, a pilot scheme known as Agile Property Management (APM) has proved successful in removing common barriers to effective use by simplifying </w:t>
      </w:r>
      <w:r w:rsidR="007749CC">
        <w:rPr>
          <w:rFonts w:ascii="MS Reference Sans Serif" w:hAnsi="MS Reference Sans Serif"/>
          <w:color w:val="565656"/>
          <w:sz w:val="18"/>
        </w:rPr>
        <w:t>terms, is supporting the Community Hub approach, has increased utilisation to a target of 85% and ensures best value to commissioners.  The model, which included a concept known as Centre Management, promotes integration of services and partnership working between commissioners, healthcare providers and CHP.</w:t>
      </w:r>
    </w:p>
    <w:p w14:paraId="3DF49D3B" w14:textId="77777777" w:rsidR="00203D82" w:rsidRDefault="00203D82" w:rsidP="00A46DCD">
      <w:pPr>
        <w:spacing w:line="360" w:lineRule="auto"/>
        <w:jc w:val="both"/>
        <w:rPr>
          <w:rFonts w:ascii="MS Reference Sans Serif" w:hAnsi="MS Reference Sans Serif"/>
          <w:color w:val="565656"/>
          <w:sz w:val="18"/>
        </w:rPr>
      </w:pPr>
    </w:p>
    <w:p w14:paraId="0F542951" w14:textId="5C3A26F0" w:rsidR="00535864" w:rsidRDefault="00D86CFE" w:rsidP="00203D82">
      <w:pPr>
        <w:spacing w:before="0" w:after="0" w:line="240" w:lineRule="auto"/>
        <w:rPr>
          <w:rFonts w:ascii="MS Reference Sans Serif" w:hAnsi="MS Reference Sans Serif"/>
          <w:sz w:val="20"/>
          <w:szCs w:val="20"/>
        </w:rPr>
      </w:pPr>
      <w:r>
        <w:rPr>
          <w:rFonts w:ascii="MS Reference Sans Serif" w:hAnsi="MS Reference Sans Serif"/>
          <w:sz w:val="20"/>
          <w:szCs w:val="20"/>
        </w:rPr>
        <w:t xml:space="preserve">Current Estate </w:t>
      </w:r>
      <w:r w:rsidR="00772A00" w:rsidRPr="00D86CFE">
        <w:rPr>
          <w:rFonts w:ascii="MS Reference Sans Serif" w:hAnsi="MS Reference Sans Serif"/>
          <w:sz w:val="20"/>
          <w:szCs w:val="20"/>
        </w:rPr>
        <w:t>Summary P</w:t>
      </w:r>
      <w:r w:rsidR="00535864" w:rsidRPr="00D86CFE">
        <w:rPr>
          <w:rFonts w:ascii="MS Reference Sans Serif" w:hAnsi="MS Reference Sans Serif"/>
          <w:sz w:val="20"/>
          <w:szCs w:val="20"/>
        </w:rPr>
        <w:t>osition</w:t>
      </w:r>
    </w:p>
    <w:p w14:paraId="6C40A451" w14:textId="77777777" w:rsidR="00203D82" w:rsidRPr="00D86CFE" w:rsidRDefault="00203D82" w:rsidP="00203D82">
      <w:pPr>
        <w:spacing w:before="0" w:after="0" w:line="240" w:lineRule="auto"/>
        <w:rPr>
          <w:rFonts w:ascii="MS Reference Sans Serif" w:hAnsi="MS Reference Sans Serif"/>
          <w:sz w:val="20"/>
          <w:szCs w:val="20"/>
        </w:rPr>
      </w:pPr>
    </w:p>
    <w:p w14:paraId="6F5BC638" w14:textId="06ECA6FF" w:rsidR="006F746B" w:rsidRPr="00A24412" w:rsidRDefault="00535864" w:rsidP="00A24412">
      <w:pPr>
        <w:spacing w:line="360" w:lineRule="auto"/>
        <w:jc w:val="both"/>
        <w:rPr>
          <w:rFonts w:ascii="MS Reference Sans Serif" w:hAnsi="MS Reference Sans Serif"/>
          <w:color w:val="565656"/>
          <w:sz w:val="18"/>
        </w:rPr>
      </w:pPr>
      <w:r>
        <w:rPr>
          <w:rFonts w:ascii="MS Reference Sans Serif" w:hAnsi="MS Reference Sans Serif"/>
          <w:color w:val="565656"/>
          <w:sz w:val="18"/>
        </w:rPr>
        <w:t xml:space="preserve">A summary of the </w:t>
      </w:r>
      <w:r w:rsidR="008D4AD0">
        <w:rPr>
          <w:rFonts w:ascii="MS Reference Sans Serif" w:hAnsi="MS Reference Sans Serif"/>
          <w:color w:val="565656"/>
          <w:sz w:val="18"/>
        </w:rPr>
        <w:t xml:space="preserve">Primary Care </w:t>
      </w:r>
      <w:r>
        <w:rPr>
          <w:rFonts w:ascii="MS Reference Sans Serif" w:hAnsi="MS Reference Sans Serif"/>
          <w:color w:val="565656"/>
          <w:sz w:val="18"/>
        </w:rPr>
        <w:t>stakeholder assets</w:t>
      </w:r>
      <w:r w:rsidR="00B10EE4">
        <w:rPr>
          <w:rFonts w:ascii="MS Reference Sans Serif" w:hAnsi="MS Reference Sans Serif"/>
          <w:color w:val="565656"/>
          <w:sz w:val="18"/>
        </w:rPr>
        <w:t>, including our LIFT centres,</w:t>
      </w:r>
      <w:r>
        <w:rPr>
          <w:rFonts w:ascii="MS Reference Sans Serif" w:hAnsi="MS Reference Sans Serif"/>
          <w:color w:val="565656"/>
          <w:sz w:val="18"/>
        </w:rPr>
        <w:t xml:space="preserve"> is included below.</w:t>
      </w:r>
    </w:p>
    <w:p w14:paraId="2A7691FE" w14:textId="05F6A2E1" w:rsidR="00120574" w:rsidRPr="00203D82" w:rsidRDefault="007A476C" w:rsidP="00203D82">
      <w:pPr>
        <w:numPr>
          <w:ilvl w:val="0"/>
          <w:numId w:val="33"/>
        </w:numPr>
        <w:jc w:val="both"/>
        <w:rPr>
          <w:rFonts w:ascii="MS Reference Sans Serif" w:hAnsi="MS Reference Sans Serif"/>
          <w:color w:val="565656"/>
          <w:sz w:val="18"/>
        </w:rPr>
      </w:pPr>
      <w:r w:rsidRPr="00F426F2">
        <w:rPr>
          <w:rFonts w:ascii="MS Reference Sans Serif" w:hAnsi="MS Reference Sans Serif"/>
          <w:b/>
          <w:bCs/>
          <w:color w:val="565656"/>
          <w:sz w:val="18"/>
          <w:lang w:val="en-US"/>
        </w:rPr>
        <w:t>Utilisation</w:t>
      </w:r>
      <w:r w:rsidR="00B10EE4">
        <w:rPr>
          <w:rFonts w:ascii="MS Reference Sans Serif" w:hAnsi="MS Reference Sans Serif"/>
          <w:color w:val="565656"/>
          <w:sz w:val="18"/>
          <w:lang w:val="en-US"/>
        </w:rPr>
        <w:t xml:space="preserve"> – Whilst </w:t>
      </w:r>
      <w:r w:rsidR="00B42798">
        <w:rPr>
          <w:rFonts w:ascii="MS Reference Sans Serif" w:hAnsi="MS Reference Sans Serif"/>
          <w:color w:val="565656"/>
          <w:sz w:val="18"/>
          <w:lang w:val="en-US"/>
        </w:rPr>
        <w:t>t</w:t>
      </w:r>
      <w:r w:rsidRPr="00F426F2">
        <w:rPr>
          <w:rFonts w:ascii="MS Reference Sans Serif" w:hAnsi="MS Reference Sans Serif"/>
          <w:color w:val="565656"/>
          <w:sz w:val="18"/>
          <w:lang w:val="en-US"/>
        </w:rPr>
        <w:t>here are significant elements of under-u</w:t>
      </w:r>
      <w:r w:rsidR="00B42798">
        <w:rPr>
          <w:rFonts w:ascii="MS Reference Sans Serif" w:hAnsi="MS Reference Sans Serif"/>
          <w:color w:val="565656"/>
          <w:sz w:val="18"/>
          <w:lang w:val="en-US"/>
        </w:rPr>
        <w:t xml:space="preserve">tilised estate in LIFT assets </w:t>
      </w:r>
      <w:r w:rsidRPr="00F426F2">
        <w:rPr>
          <w:rFonts w:ascii="MS Reference Sans Serif" w:hAnsi="MS Reference Sans Serif"/>
          <w:color w:val="565656"/>
          <w:sz w:val="18"/>
          <w:lang w:val="en-US"/>
        </w:rPr>
        <w:t xml:space="preserve">giving significant </w:t>
      </w:r>
      <w:r w:rsidR="00B10EE4">
        <w:rPr>
          <w:rFonts w:ascii="MS Reference Sans Serif" w:hAnsi="MS Reference Sans Serif"/>
          <w:color w:val="565656"/>
          <w:sz w:val="18"/>
          <w:lang w:val="en-US"/>
        </w:rPr>
        <w:t xml:space="preserve">opportunity for reconfiguration, many </w:t>
      </w:r>
      <w:r w:rsidR="00B42798">
        <w:rPr>
          <w:rFonts w:ascii="MS Reference Sans Serif" w:hAnsi="MS Reference Sans Serif"/>
          <w:color w:val="565656"/>
          <w:sz w:val="18"/>
          <w:lang w:val="en-US"/>
        </w:rPr>
        <w:t xml:space="preserve">GP </w:t>
      </w:r>
      <w:r w:rsidR="00B10EE4">
        <w:rPr>
          <w:rFonts w:ascii="MS Reference Sans Serif" w:hAnsi="MS Reference Sans Serif"/>
          <w:color w:val="565656"/>
          <w:sz w:val="18"/>
          <w:lang w:val="en-US"/>
        </w:rPr>
        <w:t>practices are either full</w:t>
      </w:r>
      <w:r w:rsidR="00C57872">
        <w:rPr>
          <w:rFonts w:ascii="MS Reference Sans Serif" w:hAnsi="MS Reference Sans Serif"/>
          <w:color w:val="565656"/>
          <w:sz w:val="18"/>
          <w:lang w:val="en-US"/>
        </w:rPr>
        <w:t xml:space="preserve"> during surgery times</w:t>
      </w:r>
      <w:r w:rsidR="00B10EE4">
        <w:rPr>
          <w:rFonts w:ascii="MS Reference Sans Serif" w:hAnsi="MS Reference Sans Serif"/>
          <w:color w:val="565656"/>
          <w:sz w:val="18"/>
          <w:lang w:val="en-US"/>
        </w:rPr>
        <w:t xml:space="preserve"> or do not have suffici</w:t>
      </w:r>
      <w:r w:rsidR="00C57872">
        <w:rPr>
          <w:rFonts w:ascii="MS Reference Sans Serif" w:hAnsi="MS Reference Sans Serif"/>
          <w:color w:val="565656"/>
          <w:sz w:val="18"/>
          <w:lang w:val="en-US"/>
        </w:rPr>
        <w:t>ent space to operate at optimum levels</w:t>
      </w:r>
      <w:r w:rsidR="00B10EE4">
        <w:rPr>
          <w:rFonts w:ascii="MS Reference Sans Serif" w:hAnsi="MS Reference Sans Serif"/>
          <w:color w:val="565656"/>
          <w:sz w:val="18"/>
          <w:lang w:val="en-US"/>
        </w:rPr>
        <w:t>.  The ability</w:t>
      </w:r>
      <w:r w:rsidR="00B42798">
        <w:rPr>
          <w:rFonts w:ascii="MS Reference Sans Serif" w:hAnsi="MS Reference Sans Serif"/>
          <w:color w:val="565656"/>
          <w:sz w:val="18"/>
          <w:lang w:val="en-US"/>
        </w:rPr>
        <w:t xml:space="preserve"> for such practices </w:t>
      </w:r>
      <w:r w:rsidR="00B10EE4">
        <w:rPr>
          <w:rFonts w:ascii="MS Reference Sans Serif" w:hAnsi="MS Reference Sans Serif"/>
          <w:color w:val="565656"/>
          <w:sz w:val="18"/>
          <w:lang w:val="en-US"/>
        </w:rPr>
        <w:t>to increase capacity, offer new services or ensure</w:t>
      </w:r>
      <w:r w:rsidR="00B42798">
        <w:rPr>
          <w:rFonts w:ascii="MS Reference Sans Serif" w:hAnsi="MS Reference Sans Serif"/>
          <w:color w:val="565656"/>
          <w:sz w:val="18"/>
          <w:lang w:val="en-US"/>
        </w:rPr>
        <w:t xml:space="preserve"> accessibility are very constrained without such spacial flexibility.</w:t>
      </w:r>
      <w:r w:rsidR="00B10EE4">
        <w:rPr>
          <w:rFonts w:ascii="MS Reference Sans Serif" w:hAnsi="MS Reference Sans Serif"/>
          <w:color w:val="565656"/>
          <w:sz w:val="18"/>
          <w:lang w:val="en-US"/>
        </w:rPr>
        <w:t xml:space="preserve"> </w:t>
      </w:r>
    </w:p>
    <w:p w14:paraId="6F5B15AF" w14:textId="77777777" w:rsidR="001B5DEE" w:rsidRPr="001B5DEE" w:rsidRDefault="001B5DEE" w:rsidP="001B5DEE">
      <w:pPr>
        <w:ind w:left="720"/>
        <w:jc w:val="both"/>
        <w:rPr>
          <w:rFonts w:ascii="MS Reference Sans Serif" w:hAnsi="MS Reference Sans Serif"/>
          <w:color w:val="565656"/>
          <w:sz w:val="18"/>
        </w:rPr>
      </w:pPr>
    </w:p>
    <w:p w14:paraId="376179D5" w14:textId="182A87A0" w:rsidR="00D625A4" w:rsidRPr="001B5DEE" w:rsidRDefault="007A476C" w:rsidP="00D625A4">
      <w:pPr>
        <w:numPr>
          <w:ilvl w:val="0"/>
          <w:numId w:val="33"/>
        </w:numPr>
        <w:jc w:val="both"/>
        <w:rPr>
          <w:rFonts w:ascii="MS Reference Sans Serif" w:hAnsi="MS Reference Sans Serif"/>
          <w:color w:val="565656"/>
          <w:sz w:val="18"/>
        </w:rPr>
      </w:pPr>
      <w:r w:rsidRPr="00F426F2">
        <w:rPr>
          <w:rFonts w:ascii="MS Reference Sans Serif" w:hAnsi="MS Reference Sans Serif"/>
          <w:b/>
          <w:bCs/>
          <w:color w:val="565656"/>
          <w:sz w:val="18"/>
          <w:lang w:val="en-US"/>
        </w:rPr>
        <w:t>Quality</w:t>
      </w:r>
      <w:r w:rsidR="00B10EE4">
        <w:rPr>
          <w:rFonts w:ascii="MS Reference Sans Serif" w:hAnsi="MS Reference Sans Serif"/>
          <w:b/>
          <w:bCs/>
          <w:color w:val="565656"/>
          <w:sz w:val="18"/>
          <w:lang w:val="en-US"/>
        </w:rPr>
        <w:t xml:space="preserve"> &amp; Condition</w:t>
      </w:r>
      <w:r w:rsidR="00B10EE4">
        <w:rPr>
          <w:rFonts w:ascii="MS Reference Sans Serif" w:hAnsi="MS Reference Sans Serif"/>
          <w:color w:val="565656"/>
          <w:sz w:val="18"/>
          <w:lang w:val="en-US"/>
        </w:rPr>
        <w:t xml:space="preserve"> – The Primary Care estate is of v</w:t>
      </w:r>
      <w:r w:rsidRPr="00F426F2">
        <w:rPr>
          <w:rFonts w:ascii="MS Reference Sans Serif" w:hAnsi="MS Reference Sans Serif"/>
          <w:color w:val="565656"/>
          <w:sz w:val="18"/>
          <w:lang w:val="en-US"/>
        </w:rPr>
        <w:t>ariable quality</w:t>
      </w:r>
      <w:r w:rsidR="00745794">
        <w:rPr>
          <w:rFonts w:ascii="MS Reference Sans Serif" w:hAnsi="MS Reference Sans Serif"/>
          <w:color w:val="565656"/>
          <w:sz w:val="18"/>
          <w:lang w:val="en-US"/>
        </w:rPr>
        <w:t xml:space="preserve">, with some unacceptable assets that </w:t>
      </w:r>
      <w:r w:rsidR="00120574">
        <w:rPr>
          <w:rFonts w:ascii="MS Reference Sans Serif" w:hAnsi="MS Reference Sans Serif"/>
          <w:color w:val="565656"/>
          <w:sz w:val="18"/>
          <w:lang w:val="en-US"/>
        </w:rPr>
        <w:t xml:space="preserve">require more urgent attention. </w:t>
      </w:r>
      <w:r w:rsidRPr="00F426F2">
        <w:rPr>
          <w:rFonts w:ascii="MS Reference Sans Serif" w:hAnsi="MS Reference Sans Serif"/>
          <w:color w:val="565656"/>
          <w:sz w:val="18"/>
          <w:lang w:val="en-US"/>
        </w:rPr>
        <w:t xml:space="preserve">Overall, </w:t>
      </w:r>
      <w:r w:rsidR="00B10EE4">
        <w:rPr>
          <w:rFonts w:ascii="MS Reference Sans Serif" w:hAnsi="MS Reference Sans Serif"/>
          <w:color w:val="565656"/>
          <w:sz w:val="18"/>
          <w:lang w:val="en-US"/>
        </w:rPr>
        <w:t xml:space="preserve">condition is </w:t>
      </w:r>
      <w:r w:rsidRPr="00F426F2">
        <w:rPr>
          <w:rFonts w:ascii="MS Reference Sans Serif" w:hAnsi="MS Reference Sans Serif"/>
          <w:color w:val="565656"/>
          <w:sz w:val="18"/>
          <w:lang w:val="en-US"/>
        </w:rPr>
        <w:t xml:space="preserve">below </w:t>
      </w:r>
      <w:r w:rsidR="00B10EE4">
        <w:rPr>
          <w:rFonts w:ascii="MS Reference Sans Serif" w:hAnsi="MS Reference Sans Serif"/>
          <w:color w:val="565656"/>
          <w:sz w:val="18"/>
          <w:lang w:val="en-US"/>
        </w:rPr>
        <w:t>average</w:t>
      </w:r>
      <w:r w:rsidR="00B42798">
        <w:rPr>
          <w:rFonts w:ascii="MS Reference Sans Serif" w:hAnsi="MS Reference Sans Serif"/>
          <w:color w:val="565656"/>
          <w:sz w:val="18"/>
          <w:lang w:val="en-US"/>
        </w:rPr>
        <w:t xml:space="preserve"> (Condition B/C)</w:t>
      </w:r>
      <w:r w:rsidR="00B10EE4">
        <w:rPr>
          <w:rFonts w:ascii="MS Reference Sans Serif" w:hAnsi="MS Reference Sans Serif"/>
          <w:color w:val="565656"/>
          <w:sz w:val="18"/>
          <w:lang w:val="en-US"/>
        </w:rPr>
        <w:t>, with the majority of buildings requiring investment within 2-3 years to prevent them falling into unacceptable standards.</w:t>
      </w:r>
      <w:r w:rsidR="00B42798">
        <w:rPr>
          <w:rFonts w:ascii="MS Reference Sans Serif" w:hAnsi="MS Reference Sans Serif"/>
          <w:color w:val="565656"/>
          <w:sz w:val="18"/>
          <w:lang w:val="en-US"/>
        </w:rPr>
        <w:t xml:space="preserve">  The b</w:t>
      </w:r>
      <w:r w:rsidRPr="00F426F2">
        <w:rPr>
          <w:rFonts w:ascii="MS Reference Sans Serif" w:hAnsi="MS Reference Sans Serif"/>
          <w:color w:val="565656"/>
          <w:sz w:val="18"/>
          <w:lang w:val="en-US"/>
        </w:rPr>
        <w:t xml:space="preserve">acklog </w:t>
      </w:r>
      <w:r w:rsidR="00B42798">
        <w:rPr>
          <w:rFonts w:ascii="MS Reference Sans Serif" w:hAnsi="MS Reference Sans Serif"/>
          <w:color w:val="565656"/>
          <w:sz w:val="18"/>
          <w:lang w:val="en-US"/>
        </w:rPr>
        <w:t xml:space="preserve">maintenance </w:t>
      </w:r>
      <w:r w:rsidRPr="00F426F2">
        <w:rPr>
          <w:rFonts w:ascii="MS Reference Sans Serif" w:hAnsi="MS Reference Sans Serif"/>
          <w:color w:val="565656"/>
          <w:sz w:val="18"/>
          <w:lang w:val="en-US"/>
        </w:rPr>
        <w:t xml:space="preserve">requirements (as known) are typical for </w:t>
      </w:r>
      <w:r w:rsidR="00745794">
        <w:rPr>
          <w:rFonts w:ascii="MS Reference Sans Serif" w:hAnsi="MS Reference Sans Serif"/>
          <w:color w:val="565656"/>
          <w:sz w:val="18"/>
          <w:lang w:val="en-US"/>
        </w:rPr>
        <w:t>Primary Care</w:t>
      </w:r>
      <w:r w:rsidRPr="00F426F2">
        <w:rPr>
          <w:rFonts w:ascii="MS Reference Sans Serif" w:hAnsi="MS Reference Sans Serif"/>
          <w:color w:val="565656"/>
          <w:sz w:val="18"/>
          <w:lang w:val="en-US"/>
        </w:rPr>
        <w:t xml:space="preserve"> assets, </w:t>
      </w:r>
      <w:r w:rsidR="00745794">
        <w:rPr>
          <w:rFonts w:ascii="MS Reference Sans Serif" w:hAnsi="MS Reference Sans Serif"/>
          <w:color w:val="565656"/>
          <w:sz w:val="18"/>
          <w:lang w:val="en-US"/>
        </w:rPr>
        <w:t xml:space="preserve">which rarely benefit from system wide improvement initiatives due to the ownership models used.   Our LIFT </w:t>
      </w:r>
      <w:r w:rsidR="00745794">
        <w:rPr>
          <w:rFonts w:ascii="MS Reference Sans Serif" w:hAnsi="MS Reference Sans Serif"/>
          <w:color w:val="565656"/>
          <w:sz w:val="18"/>
          <w:lang w:val="en-US"/>
        </w:rPr>
        <w:lastRenderedPageBreak/>
        <w:t>assets</w:t>
      </w:r>
      <w:r w:rsidRPr="00F426F2">
        <w:rPr>
          <w:rFonts w:ascii="MS Reference Sans Serif" w:hAnsi="MS Reference Sans Serif"/>
          <w:color w:val="565656"/>
          <w:sz w:val="18"/>
          <w:lang w:val="en-US"/>
        </w:rPr>
        <w:t xml:space="preserve"> r</w:t>
      </w:r>
      <w:r w:rsidR="00745794">
        <w:rPr>
          <w:rFonts w:ascii="MS Reference Sans Serif" w:hAnsi="MS Reference Sans Serif"/>
          <w:color w:val="565656"/>
          <w:sz w:val="18"/>
          <w:lang w:val="en-US"/>
        </w:rPr>
        <w:t>epresent the best quality buildings deployed for Primary Care</w:t>
      </w:r>
      <w:r w:rsidR="00120574">
        <w:rPr>
          <w:rFonts w:ascii="MS Reference Sans Serif" w:hAnsi="MS Reference Sans Serif"/>
          <w:color w:val="565656"/>
          <w:sz w:val="18"/>
          <w:lang w:val="en-US"/>
        </w:rPr>
        <w:t xml:space="preserve"> which, being recent builds and fully maintained, are in ‘Condition A’.  </w:t>
      </w:r>
    </w:p>
    <w:p w14:paraId="145BD5FC" w14:textId="77777777" w:rsidR="001B5DEE" w:rsidRPr="00203D82" w:rsidRDefault="001B5DEE" w:rsidP="001B5DEE">
      <w:pPr>
        <w:jc w:val="both"/>
        <w:rPr>
          <w:rFonts w:ascii="MS Reference Sans Serif" w:hAnsi="MS Reference Sans Serif"/>
          <w:color w:val="565656"/>
          <w:sz w:val="18"/>
        </w:rPr>
      </w:pPr>
    </w:p>
    <w:p w14:paraId="0A72AD0F" w14:textId="2AD0345F" w:rsidR="00937372" w:rsidRPr="001B5DEE" w:rsidRDefault="00745794" w:rsidP="00D625A4">
      <w:pPr>
        <w:pStyle w:val="ListParagraph"/>
        <w:numPr>
          <w:ilvl w:val="0"/>
          <w:numId w:val="33"/>
        </w:numPr>
        <w:jc w:val="both"/>
        <w:rPr>
          <w:rFonts w:ascii="MS Reference Sans Serif" w:hAnsi="MS Reference Sans Serif"/>
          <w:color w:val="565656"/>
          <w:sz w:val="18"/>
        </w:rPr>
      </w:pPr>
      <w:r w:rsidRPr="00D625A4">
        <w:rPr>
          <w:rFonts w:ascii="MS Reference Sans Serif" w:hAnsi="MS Reference Sans Serif"/>
          <w:b/>
          <w:bCs/>
          <w:color w:val="565656"/>
          <w:sz w:val="18"/>
          <w:lang w:val="en-US"/>
        </w:rPr>
        <w:t xml:space="preserve">Overall </w:t>
      </w:r>
      <w:r w:rsidR="007A476C" w:rsidRPr="00D625A4">
        <w:rPr>
          <w:rFonts w:ascii="MS Reference Sans Serif" w:hAnsi="MS Reference Sans Serif"/>
          <w:b/>
          <w:bCs/>
          <w:color w:val="565656"/>
          <w:sz w:val="18"/>
          <w:lang w:val="en-US"/>
        </w:rPr>
        <w:t>Capacity</w:t>
      </w:r>
      <w:r w:rsidR="007A476C" w:rsidRPr="00D625A4">
        <w:rPr>
          <w:rFonts w:ascii="MS Reference Sans Serif" w:hAnsi="MS Reference Sans Serif"/>
          <w:color w:val="565656"/>
          <w:sz w:val="18"/>
          <w:lang w:val="en-US"/>
        </w:rPr>
        <w:t xml:space="preserve"> </w:t>
      </w:r>
      <w:r w:rsidR="00784A1F" w:rsidRPr="00D625A4">
        <w:rPr>
          <w:rFonts w:ascii="MS Reference Sans Serif" w:hAnsi="MS Reference Sans Serif"/>
          <w:color w:val="565656"/>
          <w:sz w:val="18"/>
          <w:lang w:val="en-US"/>
        </w:rPr>
        <w:t>–</w:t>
      </w:r>
      <w:r w:rsidR="007A476C" w:rsidRPr="00D625A4">
        <w:rPr>
          <w:rFonts w:ascii="MS Reference Sans Serif" w:hAnsi="MS Reference Sans Serif"/>
          <w:color w:val="565656"/>
          <w:sz w:val="18"/>
          <w:lang w:val="en-US"/>
        </w:rPr>
        <w:t xml:space="preserve"> </w:t>
      </w:r>
      <w:r w:rsidR="00784A1F" w:rsidRPr="00D625A4">
        <w:rPr>
          <w:rFonts w:ascii="MS Reference Sans Serif" w:hAnsi="MS Reference Sans Serif"/>
          <w:color w:val="565656"/>
          <w:sz w:val="18"/>
          <w:lang w:val="en-US"/>
        </w:rPr>
        <w:t xml:space="preserve">Between </w:t>
      </w:r>
      <w:r w:rsidR="00FA205C" w:rsidRPr="00D625A4">
        <w:rPr>
          <w:rFonts w:ascii="MS Reference Sans Serif" w:hAnsi="MS Reference Sans Serif"/>
          <w:color w:val="565656"/>
          <w:sz w:val="18"/>
          <w:lang w:val="en-US"/>
        </w:rPr>
        <w:t xml:space="preserve">our </w:t>
      </w:r>
      <w:r w:rsidR="00784A1F" w:rsidRPr="00D625A4">
        <w:rPr>
          <w:rFonts w:ascii="MS Reference Sans Serif" w:hAnsi="MS Reference Sans Serif"/>
          <w:color w:val="565656"/>
          <w:sz w:val="18"/>
          <w:lang w:val="en-US"/>
        </w:rPr>
        <w:t>GP premis</w:t>
      </w:r>
      <w:r w:rsidR="00A029AB" w:rsidRPr="00D625A4">
        <w:rPr>
          <w:rFonts w:ascii="MS Reference Sans Serif" w:hAnsi="MS Reference Sans Serif"/>
          <w:color w:val="565656"/>
          <w:sz w:val="18"/>
          <w:lang w:val="en-US"/>
        </w:rPr>
        <w:t>es (</w:t>
      </w:r>
      <w:r w:rsidR="00120574" w:rsidRPr="00D625A4">
        <w:rPr>
          <w:rFonts w:ascii="MS Reference Sans Serif" w:hAnsi="MS Reference Sans Serif"/>
          <w:color w:val="565656"/>
          <w:sz w:val="18"/>
          <w:lang w:val="en-US"/>
        </w:rPr>
        <w:t>c</w:t>
      </w:r>
      <w:r w:rsidR="00D86CFE" w:rsidRPr="00D625A4">
        <w:rPr>
          <w:rFonts w:ascii="MS Reference Sans Serif" w:hAnsi="MS Reference Sans Serif"/>
          <w:color w:val="565656"/>
          <w:sz w:val="18"/>
          <w:lang w:val="en-US"/>
        </w:rPr>
        <w:t>63</w:t>
      </w:r>
      <w:proofErr w:type="gramStart"/>
      <w:r w:rsidR="00D86CFE" w:rsidRPr="00D625A4">
        <w:rPr>
          <w:rFonts w:ascii="MS Reference Sans Serif" w:hAnsi="MS Reference Sans Serif"/>
          <w:color w:val="565656"/>
          <w:sz w:val="18"/>
          <w:lang w:val="en-US"/>
        </w:rPr>
        <w:t>,569</w:t>
      </w:r>
      <w:r w:rsidR="00A029AB" w:rsidRPr="00D625A4">
        <w:rPr>
          <w:rFonts w:ascii="MS Reference Sans Serif" w:hAnsi="MS Reference Sans Serif"/>
          <w:color w:val="565656"/>
          <w:sz w:val="18"/>
          <w:lang w:val="en-US"/>
        </w:rPr>
        <w:t>m2</w:t>
      </w:r>
      <w:proofErr w:type="gramEnd"/>
      <w:r w:rsidR="00A029AB" w:rsidRPr="00D625A4">
        <w:rPr>
          <w:rFonts w:ascii="MS Reference Sans Serif" w:hAnsi="MS Reference Sans Serif"/>
          <w:color w:val="565656"/>
          <w:sz w:val="18"/>
          <w:lang w:val="en-US"/>
        </w:rPr>
        <w:t xml:space="preserve">) and </w:t>
      </w:r>
      <w:r w:rsidR="00FA205C" w:rsidRPr="00D625A4">
        <w:rPr>
          <w:rFonts w:ascii="MS Reference Sans Serif" w:hAnsi="MS Reference Sans Serif"/>
          <w:color w:val="565656"/>
          <w:sz w:val="18"/>
          <w:lang w:val="en-US"/>
        </w:rPr>
        <w:t xml:space="preserve">the </w:t>
      </w:r>
      <w:r w:rsidR="00F71530" w:rsidRPr="00D625A4">
        <w:rPr>
          <w:rFonts w:ascii="MS Reference Sans Serif" w:hAnsi="MS Reference Sans Serif"/>
          <w:color w:val="565656"/>
          <w:sz w:val="18"/>
          <w:lang w:val="en-US"/>
        </w:rPr>
        <w:t xml:space="preserve">GP practices within </w:t>
      </w:r>
      <w:r w:rsidR="00A029AB" w:rsidRPr="00D625A4">
        <w:rPr>
          <w:rFonts w:ascii="MS Reference Sans Serif" w:hAnsi="MS Reference Sans Serif"/>
          <w:color w:val="565656"/>
          <w:sz w:val="18"/>
          <w:lang w:val="en-US"/>
        </w:rPr>
        <w:t>LIFT centres</w:t>
      </w:r>
      <w:r w:rsidR="00F71530" w:rsidRPr="00D625A4">
        <w:rPr>
          <w:rFonts w:ascii="MS Reference Sans Serif" w:hAnsi="MS Reference Sans Serif"/>
          <w:color w:val="565656"/>
          <w:sz w:val="18"/>
          <w:lang w:val="en-US"/>
        </w:rPr>
        <w:t xml:space="preserve"> (4,317</w:t>
      </w:r>
      <w:r w:rsidR="00784A1F" w:rsidRPr="00D625A4">
        <w:rPr>
          <w:rFonts w:ascii="MS Reference Sans Serif" w:hAnsi="MS Reference Sans Serif"/>
          <w:color w:val="565656"/>
          <w:sz w:val="18"/>
          <w:lang w:val="en-US"/>
        </w:rPr>
        <w:t xml:space="preserve">m2) Sheffield </w:t>
      </w:r>
      <w:r w:rsidR="00F71530" w:rsidRPr="00D625A4">
        <w:rPr>
          <w:rFonts w:ascii="MS Reference Sans Serif" w:hAnsi="MS Reference Sans Serif"/>
          <w:color w:val="565656"/>
          <w:sz w:val="18"/>
          <w:lang w:val="en-US"/>
        </w:rPr>
        <w:t xml:space="preserve">currently </w:t>
      </w:r>
      <w:r w:rsidR="00784A1F" w:rsidRPr="00D625A4">
        <w:rPr>
          <w:rFonts w:ascii="MS Reference Sans Serif" w:hAnsi="MS Reference Sans Serif"/>
          <w:color w:val="565656"/>
          <w:sz w:val="18"/>
          <w:lang w:val="en-US"/>
        </w:rPr>
        <w:t>has a</w:t>
      </w:r>
      <w:r w:rsidR="00F71530" w:rsidRPr="00D625A4">
        <w:rPr>
          <w:rFonts w:ascii="MS Reference Sans Serif" w:hAnsi="MS Reference Sans Serif"/>
          <w:color w:val="565656"/>
          <w:sz w:val="18"/>
          <w:lang w:val="en-US"/>
        </w:rPr>
        <w:t xml:space="preserve"> Primary Care capacity of </w:t>
      </w:r>
      <w:r w:rsidR="00F71530" w:rsidRPr="00BB542C">
        <w:rPr>
          <w:rFonts w:ascii="MS Reference Sans Serif" w:hAnsi="MS Reference Sans Serif"/>
          <w:color w:val="565656"/>
          <w:sz w:val="18"/>
          <w:lang w:val="en-US"/>
        </w:rPr>
        <w:t>67,886</w:t>
      </w:r>
      <w:r w:rsidR="00784A1F" w:rsidRPr="00BB542C">
        <w:rPr>
          <w:rFonts w:ascii="MS Reference Sans Serif" w:hAnsi="MS Reference Sans Serif"/>
          <w:color w:val="565656"/>
          <w:sz w:val="18"/>
          <w:lang w:val="en-US"/>
        </w:rPr>
        <w:t>m2</w:t>
      </w:r>
      <w:r w:rsidR="00784A1F" w:rsidRPr="00D625A4">
        <w:rPr>
          <w:rFonts w:ascii="MS Reference Sans Serif" w:hAnsi="MS Reference Sans Serif"/>
          <w:color w:val="565656"/>
          <w:sz w:val="18"/>
          <w:lang w:val="en-US"/>
        </w:rPr>
        <w:t xml:space="preserve"> within existing buildings.   </w:t>
      </w:r>
      <w:r w:rsidR="007A476C" w:rsidRPr="00D625A4">
        <w:rPr>
          <w:rFonts w:ascii="MS Reference Sans Serif" w:hAnsi="MS Reference Sans Serif"/>
          <w:color w:val="565656"/>
          <w:sz w:val="18"/>
          <w:lang w:val="en-US"/>
        </w:rPr>
        <w:t>LIFT buildings have a potential capacity gain of 2,841m</w:t>
      </w:r>
      <w:r w:rsidR="007A476C" w:rsidRPr="00D625A4">
        <w:rPr>
          <w:rFonts w:ascii="MS Reference Sans Serif" w:hAnsi="MS Reference Sans Serif"/>
          <w:color w:val="565656"/>
          <w:sz w:val="18"/>
          <w:vertAlign w:val="superscript"/>
          <w:lang w:val="en-US"/>
        </w:rPr>
        <w:t>2</w:t>
      </w:r>
      <w:r w:rsidR="007A476C" w:rsidRPr="00D625A4">
        <w:rPr>
          <w:rFonts w:ascii="MS Reference Sans Serif" w:hAnsi="MS Reference Sans Serif"/>
          <w:color w:val="565656"/>
          <w:sz w:val="18"/>
          <w:lang w:val="en-US"/>
        </w:rPr>
        <w:t xml:space="preserve"> with a </w:t>
      </w:r>
      <w:r w:rsidR="007A476C" w:rsidRPr="00D625A4">
        <w:rPr>
          <w:rFonts w:ascii="MS Reference Sans Serif" w:hAnsi="MS Reference Sans Serif"/>
          <w:color w:val="565656"/>
          <w:sz w:val="18"/>
        </w:rPr>
        <w:t>realisable</w:t>
      </w:r>
      <w:r w:rsidR="007A476C" w:rsidRPr="00D625A4">
        <w:rPr>
          <w:rFonts w:ascii="MS Reference Sans Serif" w:hAnsi="MS Reference Sans Serif"/>
          <w:color w:val="565656"/>
          <w:sz w:val="18"/>
          <w:lang w:val="en-US"/>
        </w:rPr>
        <w:t xml:space="preserve"> spacial efficiency gain of 37%</w:t>
      </w:r>
      <w:r w:rsidR="00784A1F" w:rsidRPr="00D625A4">
        <w:rPr>
          <w:rFonts w:ascii="MS Reference Sans Serif" w:hAnsi="MS Reference Sans Serif"/>
          <w:color w:val="565656"/>
          <w:sz w:val="18"/>
          <w:lang w:val="en-US"/>
        </w:rPr>
        <w:t>.  Overall</w:t>
      </w:r>
      <w:r w:rsidRPr="00D625A4">
        <w:rPr>
          <w:rFonts w:ascii="MS Reference Sans Serif" w:hAnsi="MS Reference Sans Serif"/>
          <w:color w:val="565656"/>
          <w:sz w:val="18"/>
          <w:lang w:val="en-US"/>
        </w:rPr>
        <w:t xml:space="preserve"> </w:t>
      </w:r>
      <w:r w:rsidR="00784A1F" w:rsidRPr="00D625A4">
        <w:rPr>
          <w:rFonts w:ascii="MS Reference Sans Serif" w:hAnsi="MS Reference Sans Serif"/>
          <w:color w:val="565656"/>
          <w:sz w:val="18"/>
          <w:lang w:val="en-US"/>
        </w:rPr>
        <w:t xml:space="preserve">this </w:t>
      </w:r>
      <w:r w:rsidRPr="00D625A4">
        <w:rPr>
          <w:rFonts w:ascii="MS Reference Sans Serif" w:hAnsi="MS Reference Sans Serif"/>
          <w:color w:val="565656"/>
          <w:sz w:val="18"/>
          <w:lang w:val="en-US"/>
        </w:rPr>
        <w:t>indicate</w:t>
      </w:r>
      <w:r w:rsidR="00784A1F" w:rsidRPr="00D625A4">
        <w:rPr>
          <w:rFonts w:ascii="MS Reference Sans Serif" w:hAnsi="MS Reference Sans Serif"/>
          <w:color w:val="565656"/>
          <w:sz w:val="18"/>
          <w:lang w:val="en-US"/>
        </w:rPr>
        <w:t>s</w:t>
      </w:r>
      <w:r w:rsidRPr="00D625A4">
        <w:rPr>
          <w:rFonts w:ascii="MS Reference Sans Serif" w:hAnsi="MS Reference Sans Serif"/>
          <w:color w:val="565656"/>
          <w:sz w:val="18"/>
          <w:lang w:val="en-US"/>
        </w:rPr>
        <w:t xml:space="preserve"> that as a health</w:t>
      </w:r>
      <w:r w:rsidR="00F71530" w:rsidRPr="00D625A4">
        <w:rPr>
          <w:rFonts w:ascii="MS Reference Sans Serif" w:hAnsi="MS Reference Sans Serif"/>
          <w:color w:val="565656"/>
          <w:sz w:val="18"/>
          <w:lang w:val="en-US"/>
        </w:rPr>
        <w:t xml:space="preserve"> economy the city has some </w:t>
      </w:r>
      <w:r w:rsidR="00F71530" w:rsidRPr="00BB542C">
        <w:rPr>
          <w:rFonts w:ascii="MS Reference Sans Serif" w:hAnsi="MS Reference Sans Serif"/>
          <w:color w:val="565656"/>
          <w:sz w:val="18"/>
          <w:lang w:val="en-US"/>
        </w:rPr>
        <w:t>120.5</w:t>
      </w:r>
      <w:r w:rsidRPr="00BB542C">
        <w:rPr>
          <w:rFonts w:ascii="MS Reference Sans Serif" w:hAnsi="MS Reference Sans Serif"/>
          <w:color w:val="565656"/>
          <w:sz w:val="18"/>
          <w:lang w:val="en-US"/>
        </w:rPr>
        <w:t>m2</w:t>
      </w:r>
      <w:r w:rsidRPr="00D625A4">
        <w:rPr>
          <w:rFonts w:ascii="MS Reference Sans Serif" w:hAnsi="MS Reference Sans Serif"/>
          <w:color w:val="565656"/>
          <w:sz w:val="18"/>
          <w:lang w:val="en-US"/>
        </w:rPr>
        <w:t xml:space="preserve"> of estate</w:t>
      </w:r>
      <w:r w:rsidR="00A029AB" w:rsidRPr="00D625A4">
        <w:rPr>
          <w:rFonts w:ascii="MS Reference Sans Serif" w:hAnsi="MS Reference Sans Serif"/>
          <w:color w:val="565656"/>
          <w:sz w:val="18"/>
          <w:lang w:val="en-US"/>
        </w:rPr>
        <w:t xml:space="preserve"> (Gross Internal Area)</w:t>
      </w:r>
      <w:r w:rsidRPr="00D625A4">
        <w:rPr>
          <w:rFonts w:ascii="MS Reference Sans Serif" w:hAnsi="MS Reference Sans Serif"/>
          <w:color w:val="565656"/>
          <w:sz w:val="18"/>
          <w:lang w:val="en-US"/>
        </w:rPr>
        <w:t xml:space="preserve"> dep</w:t>
      </w:r>
      <w:r w:rsidR="00F71530" w:rsidRPr="00D625A4">
        <w:rPr>
          <w:rFonts w:ascii="MS Reference Sans Serif" w:hAnsi="MS Reference Sans Serif"/>
          <w:color w:val="565656"/>
          <w:sz w:val="18"/>
          <w:lang w:val="en-US"/>
        </w:rPr>
        <w:t>loyed per 1000 capita. This is 2</w:t>
      </w:r>
      <w:r w:rsidR="00F23BC4" w:rsidRPr="00D625A4">
        <w:rPr>
          <w:rFonts w:ascii="MS Reference Sans Serif" w:hAnsi="MS Reference Sans Serif"/>
          <w:color w:val="565656"/>
          <w:sz w:val="18"/>
          <w:lang w:val="en-US"/>
        </w:rPr>
        <w:t>.3% above</w:t>
      </w:r>
      <w:r w:rsidR="000A13AC" w:rsidRPr="00D625A4">
        <w:rPr>
          <w:rFonts w:ascii="MS Reference Sans Serif" w:hAnsi="MS Reference Sans Serif"/>
          <w:color w:val="565656"/>
          <w:sz w:val="18"/>
          <w:lang w:val="en-US"/>
        </w:rPr>
        <w:t xml:space="preserve"> comparable city based</w:t>
      </w:r>
      <w:r w:rsidR="00A029AB" w:rsidRPr="00D625A4">
        <w:rPr>
          <w:rFonts w:ascii="MS Reference Sans Serif" w:hAnsi="MS Reference Sans Serif"/>
          <w:color w:val="565656"/>
          <w:sz w:val="18"/>
          <w:lang w:val="en-US"/>
        </w:rPr>
        <w:t xml:space="preserve"> health economies.</w:t>
      </w:r>
      <w:r w:rsidR="00120574" w:rsidRPr="00D625A4">
        <w:rPr>
          <w:rFonts w:ascii="MS Reference Sans Serif" w:hAnsi="MS Reference Sans Serif"/>
          <w:color w:val="565656"/>
          <w:sz w:val="18"/>
          <w:lang w:val="en-US"/>
        </w:rPr>
        <w:t xml:space="preserve">  </w:t>
      </w:r>
    </w:p>
    <w:p w14:paraId="2E59A4FD" w14:textId="77777777" w:rsidR="001B5DEE" w:rsidRPr="001B5DEE" w:rsidRDefault="001B5DEE" w:rsidP="001B5DEE">
      <w:pPr>
        <w:jc w:val="both"/>
        <w:rPr>
          <w:rFonts w:ascii="MS Reference Sans Serif" w:hAnsi="MS Reference Sans Serif"/>
          <w:color w:val="565656"/>
          <w:sz w:val="18"/>
        </w:rPr>
      </w:pPr>
    </w:p>
    <w:p w14:paraId="510E16F3" w14:textId="46911E59" w:rsidR="001B5DEE" w:rsidRPr="001B5DEE" w:rsidRDefault="007A476C" w:rsidP="001B5DEE">
      <w:pPr>
        <w:numPr>
          <w:ilvl w:val="0"/>
          <w:numId w:val="33"/>
        </w:numPr>
        <w:jc w:val="both"/>
        <w:rPr>
          <w:rFonts w:ascii="MS Reference Sans Serif" w:hAnsi="MS Reference Sans Serif"/>
          <w:color w:val="565656"/>
          <w:sz w:val="18"/>
        </w:rPr>
      </w:pPr>
      <w:r w:rsidRPr="00F426F2">
        <w:rPr>
          <w:rFonts w:ascii="MS Reference Sans Serif" w:hAnsi="MS Reference Sans Serif"/>
          <w:b/>
          <w:bCs/>
          <w:color w:val="565656"/>
          <w:sz w:val="18"/>
          <w:lang w:val="en-US"/>
        </w:rPr>
        <w:t>Cost</w:t>
      </w:r>
      <w:r w:rsidRPr="00F426F2">
        <w:rPr>
          <w:rFonts w:ascii="MS Reference Sans Serif" w:hAnsi="MS Reference Sans Serif"/>
          <w:color w:val="565656"/>
          <w:sz w:val="18"/>
          <w:lang w:val="en-US"/>
        </w:rPr>
        <w:t xml:space="preserve"> – </w:t>
      </w:r>
      <w:r w:rsidR="00A029AB">
        <w:rPr>
          <w:rFonts w:ascii="MS Reference Sans Serif" w:hAnsi="MS Reference Sans Serif"/>
          <w:color w:val="565656"/>
          <w:sz w:val="18"/>
          <w:lang w:val="en-US"/>
        </w:rPr>
        <w:t xml:space="preserve">Whilst </w:t>
      </w:r>
      <w:r w:rsidRPr="00F426F2">
        <w:rPr>
          <w:rFonts w:ascii="MS Reference Sans Serif" w:hAnsi="MS Reference Sans Serif"/>
          <w:color w:val="565656"/>
          <w:sz w:val="18"/>
          <w:lang w:val="en-US"/>
        </w:rPr>
        <w:t xml:space="preserve">there is potential to reduce actual </w:t>
      </w:r>
      <w:r w:rsidR="00A029AB">
        <w:rPr>
          <w:rFonts w:ascii="MS Reference Sans Serif" w:hAnsi="MS Reference Sans Serif"/>
          <w:color w:val="565656"/>
          <w:sz w:val="18"/>
          <w:lang w:val="en-US"/>
        </w:rPr>
        <w:t>premises spend throug</w:t>
      </w:r>
      <w:r w:rsidR="00F66821">
        <w:rPr>
          <w:rFonts w:ascii="MS Reference Sans Serif" w:hAnsi="MS Reference Sans Serif"/>
          <w:color w:val="565656"/>
          <w:sz w:val="18"/>
          <w:lang w:val="en-US"/>
        </w:rPr>
        <w:t xml:space="preserve">h localized efficiencies, the greatest single cash releasing opportunity is presented through </w:t>
      </w:r>
      <w:r w:rsidRPr="00F426F2">
        <w:rPr>
          <w:rFonts w:ascii="MS Reference Sans Serif" w:hAnsi="MS Reference Sans Serif"/>
          <w:color w:val="565656"/>
          <w:sz w:val="18"/>
          <w:lang w:val="en-US"/>
        </w:rPr>
        <w:t xml:space="preserve">improved </w:t>
      </w:r>
      <w:r w:rsidR="00F66821">
        <w:rPr>
          <w:rFonts w:ascii="MS Reference Sans Serif" w:hAnsi="MS Reference Sans Serif"/>
          <w:color w:val="565656"/>
          <w:sz w:val="18"/>
          <w:lang w:val="en-US"/>
        </w:rPr>
        <w:t>LIFT asset utilisation (c£1.24m), taking into account differences between reimbursable premises costs and the current LIFT costs.</w:t>
      </w:r>
      <w:r w:rsidRPr="00F426F2">
        <w:rPr>
          <w:rFonts w:ascii="MS Reference Sans Serif" w:hAnsi="MS Reference Sans Serif"/>
          <w:color w:val="565656"/>
          <w:sz w:val="18"/>
          <w:lang w:val="en-US"/>
        </w:rPr>
        <w:t xml:space="preserve"> </w:t>
      </w:r>
      <w:r w:rsidR="00F66821">
        <w:rPr>
          <w:rFonts w:ascii="MS Reference Sans Serif" w:hAnsi="MS Reference Sans Serif"/>
          <w:color w:val="565656"/>
          <w:sz w:val="18"/>
          <w:lang w:val="en-US"/>
        </w:rPr>
        <w:t xml:space="preserve">  The overall opportunity for NHS Sheffield through improved LIFT utilisation is £3m, but it is recognized that </w:t>
      </w:r>
      <w:r w:rsidR="0037703F">
        <w:rPr>
          <w:rFonts w:ascii="MS Reference Sans Serif" w:hAnsi="MS Reference Sans Serif"/>
          <w:color w:val="565656"/>
          <w:sz w:val="18"/>
          <w:lang w:val="en-US"/>
        </w:rPr>
        <w:t xml:space="preserve">while </w:t>
      </w:r>
      <w:r w:rsidR="00F66821">
        <w:rPr>
          <w:rFonts w:ascii="MS Reference Sans Serif" w:hAnsi="MS Reference Sans Serif"/>
          <w:color w:val="565656"/>
          <w:sz w:val="18"/>
          <w:lang w:val="en-US"/>
        </w:rPr>
        <w:t xml:space="preserve">this </w:t>
      </w:r>
      <w:r w:rsidR="0037703F">
        <w:rPr>
          <w:rFonts w:ascii="MS Reference Sans Serif" w:hAnsi="MS Reference Sans Serif"/>
          <w:color w:val="565656"/>
          <w:sz w:val="18"/>
          <w:lang w:val="en-US"/>
        </w:rPr>
        <w:t>may not be fully cash releasing, there could be significant quality, accessibility, service improvement and risk reduction benefits, and some future cost avoidance.</w:t>
      </w:r>
    </w:p>
    <w:p w14:paraId="064B43FA" w14:textId="77777777" w:rsidR="001B5DEE" w:rsidRPr="001B5DEE" w:rsidRDefault="001B5DEE" w:rsidP="001B5DEE">
      <w:pPr>
        <w:jc w:val="both"/>
        <w:rPr>
          <w:rFonts w:ascii="MS Reference Sans Serif" w:hAnsi="MS Reference Sans Serif"/>
          <w:color w:val="565656"/>
          <w:sz w:val="18"/>
        </w:rPr>
      </w:pPr>
    </w:p>
    <w:p w14:paraId="4289F17B" w14:textId="45A4BAE0" w:rsidR="001B5DEE" w:rsidRPr="001B5DEE" w:rsidRDefault="007A476C" w:rsidP="001B5DEE">
      <w:pPr>
        <w:numPr>
          <w:ilvl w:val="0"/>
          <w:numId w:val="33"/>
        </w:numPr>
        <w:jc w:val="both"/>
        <w:rPr>
          <w:rFonts w:ascii="MS Reference Sans Serif" w:hAnsi="MS Reference Sans Serif"/>
          <w:color w:val="565656"/>
          <w:sz w:val="18"/>
        </w:rPr>
      </w:pPr>
      <w:r w:rsidRPr="00F426F2">
        <w:rPr>
          <w:rFonts w:ascii="MS Reference Sans Serif" w:hAnsi="MS Reference Sans Serif"/>
          <w:b/>
          <w:bCs/>
          <w:color w:val="565656"/>
          <w:sz w:val="18"/>
          <w:lang w:val="en-US"/>
        </w:rPr>
        <w:t>Data</w:t>
      </w:r>
      <w:r w:rsidRPr="00F426F2">
        <w:rPr>
          <w:rFonts w:ascii="MS Reference Sans Serif" w:hAnsi="MS Reference Sans Serif"/>
          <w:color w:val="565656"/>
          <w:sz w:val="18"/>
          <w:lang w:val="en-US"/>
        </w:rPr>
        <w:t xml:space="preserve"> – </w:t>
      </w:r>
      <w:r w:rsidR="0037703F">
        <w:rPr>
          <w:rFonts w:ascii="MS Reference Sans Serif" w:hAnsi="MS Reference Sans Serif"/>
          <w:color w:val="565656"/>
          <w:sz w:val="18"/>
          <w:lang w:val="en-US"/>
        </w:rPr>
        <w:t>The re</w:t>
      </w:r>
      <w:r w:rsidR="00EE1674">
        <w:rPr>
          <w:rFonts w:ascii="MS Reference Sans Serif" w:hAnsi="MS Reference Sans Serif"/>
          <w:color w:val="565656"/>
          <w:sz w:val="18"/>
          <w:lang w:val="en-US"/>
        </w:rPr>
        <w:t>cent 6-</w:t>
      </w:r>
      <w:r w:rsidR="0037703F">
        <w:rPr>
          <w:rFonts w:ascii="MS Reference Sans Serif" w:hAnsi="MS Reference Sans Serif"/>
          <w:color w:val="565656"/>
          <w:sz w:val="18"/>
          <w:lang w:val="en-US"/>
        </w:rPr>
        <w:t xml:space="preserve">facet appraisal survey has significantly </w:t>
      </w:r>
      <w:r w:rsidR="00FD1405">
        <w:rPr>
          <w:rFonts w:ascii="MS Reference Sans Serif" w:hAnsi="MS Reference Sans Serif"/>
          <w:color w:val="565656"/>
          <w:sz w:val="18"/>
          <w:lang w:val="en-US"/>
        </w:rPr>
        <w:t>enhanced</w:t>
      </w:r>
      <w:r w:rsidR="0037703F">
        <w:rPr>
          <w:rFonts w:ascii="MS Reference Sans Serif" w:hAnsi="MS Reference Sans Serif"/>
          <w:color w:val="565656"/>
          <w:sz w:val="18"/>
          <w:lang w:val="en-US"/>
        </w:rPr>
        <w:t xml:space="preserve"> the visibility and awareness of </w:t>
      </w:r>
      <w:r w:rsidRPr="00F426F2">
        <w:rPr>
          <w:rFonts w:ascii="MS Reference Sans Serif" w:hAnsi="MS Reference Sans Serif"/>
          <w:color w:val="565656"/>
          <w:sz w:val="18"/>
          <w:lang w:val="en-US"/>
        </w:rPr>
        <w:t>backlog maintena</w:t>
      </w:r>
      <w:r w:rsidR="0037703F">
        <w:rPr>
          <w:rFonts w:ascii="MS Reference Sans Serif" w:hAnsi="MS Reference Sans Serif"/>
          <w:color w:val="565656"/>
          <w:sz w:val="18"/>
          <w:lang w:val="en-US"/>
        </w:rPr>
        <w:t>nce requirements, statutory compliance</w:t>
      </w:r>
      <w:r w:rsidRPr="00F426F2">
        <w:rPr>
          <w:rFonts w:ascii="MS Reference Sans Serif" w:hAnsi="MS Reference Sans Serif"/>
          <w:color w:val="565656"/>
          <w:sz w:val="18"/>
          <w:lang w:val="en-US"/>
        </w:rPr>
        <w:t xml:space="preserve"> and environmental performance.  Data regarding utilisation and occupancy</w:t>
      </w:r>
      <w:r>
        <w:rPr>
          <w:rFonts w:ascii="MS Reference Sans Serif" w:hAnsi="MS Reference Sans Serif"/>
          <w:color w:val="565656"/>
          <w:sz w:val="18"/>
          <w:lang w:val="en-US"/>
        </w:rPr>
        <w:t xml:space="preserve"> costs</w:t>
      </w:r>
      <w:r w:rsidR="00705BE1">
        <w:rPr>
          <w:rFonts w:ascii="MS Reference Sans Serif" w:hAnsi="MS Reference Sans Serif"/>
          <w:color w:val="565656"/>
          <w:sz w:val="18"/>
          <w:lang w:val="en-US"/>
        </w:rPr>
        <w:t>, specifically related to quality standards,</w:t>
      </w:r>
      <w:r w:rsidRPr="00F426F2">
        <w:rPr>
          <w:rFonts w:ascii="MS Reference Sans Serif" w:hAnsi="MS Reference Sans Serif"/>
          <w:color w:val="565656"/>
          <w:sz w:val="18"/>
          <w:lang w:val="en-US"/>
        </w:rPr>
        <w:t xml:space="preserve"> needs to be improved.</w:t>
      </w:r>
    </w:p>
    <w:p w14:paraId="6B2DA886" w14:textId="77777777" w:rsidR="001B5DEE" w:rsidRPr="001B5DEE" w:rsidRDefault="001B5DEE" w:rsidP="001B5DEE">
      <w:pPr>
        <w:jc w:val="both"/>
        <w:rPr>
          <w:rFonts w:ascii="MS Reference Sans Serif" w:hAnsi="MS Reference Sans Serif"/>
          <w:color w:val="565656"/>
          <w:sz w:val="18"/>
        </w:rPr>
      </w:pPr>
    </w:p>
    <w:p w14:paraId="462E11B8" w14:textId="1AE4FE4E" w:rsidR="000D69DB" w:rsidRDefault="007A476C" w:rsidP="0020716B">
      <w:pPr>
        <w:numPr>
          <w:ilvl w:val="0"/>
          <w:numId w:val="33"/>
        </w:numPr>
        <w:jc w:val="both"/>
        <w:rPr>
          <w:rFonts w:ascii="MS Reference Sans Serif" w:hAnsi="MS Reference Sans Serif"/>
          <w:color w:val="565656"/>
          <w:sz w:val="18"/>
          <w:lang w:val="en-US"/>
        </w:rPr>
      </w:pPr>
      <w:r w:rsidRPr="00F426F2">
        <w:rPr>
          <w:rFonts w:ascii="MS Reference Sans Serif" w:hAnsi="MS Reference Sans Serif"/>
          <w:b/>
          <w:bCs/>
          <w:color w:val="565656"/>
          <w:sz w:val="18"/>
          <w:lang w:val="en-US"/>
        </w:rPr>
        <w:t>Investment</w:t>
      </w:r>
      <w:r w:rsidRPr="00F426F2">
        <w:rPr>
          <w:rFonts w:ascii="MS Reference Sans Serif" w:hAnsi="MS Reference Sans Serif"/>
          <w:color w:val="565656"/>
          <w:sz w:val="18"/>
          <w:lang w:val="en-US"/>
        </w:rPr>
        <w:t xml:space="preserve"> </w:t>
      </w:r>
      <w:r w:rsidR="00A10510">
        <w:rPr>
          <w:rFonts w:ascii="MS Reference Sans Serif" w:hAnsi="MS Reference Sans Serif"/>
          <w:color w:val="565656"/>
          <w:sz w:val="18"/>
          <w:lang w:val="en-US"/>
        </w:rPr>
        <w:t>Needs</w:t>
      </w:r>
      <w:r w:rsidRPr="00F426F2">
        <w:rPr>
          <w:rFonts w:ascii="MS Reference Sans Serif" w:hAnsi="MS Reference Sans Serif"/>
          <w:color w:val="565656"/>
          <w:sz w:val="18"/>
          <w:lang w:val="en-US"/>
        </w:rPr>
        <w:t>- to be confirmed o</w:t>
      </w:r>
      <w:r w:rsidR="00D625A4">
        <w:rPr>
          <w:rFonts w:ascii="MS Reference Sans Serif" w:hAnsi="MS Reference Sans Serif"/>
          <w:color w:val="565656"/>
          <w:sz w:val="18"/>
          <w:lang w:val="en-US"/>
        </w:rPr>
        <w:t>nce locality plans are developed and agreed</w:t>
      </w:r>
      <w:r w:rsidR="00A10510">
        <w:rPr>
          <w:rFonts w:ascii="MS Reference Sans Serif" w:hAnsi="MS Reference Sans Serif"/>
          <w:color w:val="565656"/>
          <w:sz w:val="18"/>
          <w:lang w:val="en-US"/>
        </w:rPr>
        <w:t>, but current high and significant risk backlog maintenance</w:t>
      </w:r>
      <w:r w:rsidR="000D69DB">
        <w:rPr>
          <w:rFonts w:ascii="MS Reference Sans Serif" w:hAnsi="MS Reference Sans Serif"/>
          <w:color w:val="565656"/>
          <w:sz w:val="18"/>
          <w:lang w:val="en-US"/>
        </w:rPr>
        <w:t xml:space="preserve"> costs at practic</w:t>
      </w:r>
      <w:r w:rsidR="0020716B">
        <w:rPr>
          <w:rFonts w:ascii="MS Reference Sans Serif" w:hAnsi="MS Reference Sans Serif"/>
          <w:color w:val="565656"/>
          <w:sz w:val="18"/>
          <w:lang w:val="en-US"/>
        </w:rPr>
        <w:t>e level is calculated at £484,000, and should be addressed within the current financial year</w:t>
      </w:r>
      <w:r w:rsidR="00C268A3">
        <w:rPr>
          <w:rFonts w:ascii="MS Reference Sans Serif" w:hAnsi="MS Reference Sans Serif"/>
          <w:color w:val="565656"/>
          <w:sz w:val="18"/>
          <w:lang w:val="en-US"/>
        </w:rPr>
        <w:t xml:space="preserve"> by individual practices.</w:t>
      </w:r>
    </w:p>
    <w:p w14:paraId="3A5DDBC4" w14:textId="77777777" w:rsidR="00656B6B" w:rsidRDefault="00656B6B" w:rsidP="00656B6B">
      <w:pPr>
        <w:ind w:left="720"/>
        <w:jc w:val="both"/>
        <w:rPr>
          <w:rFonts w:ascii="MS Reference Sans Serif" w:hAnsi="MS Reference Sans Serif"/>
          <w:color w:val="565656"/>
          <w:sz w:val="18"/>
          <w:lang w:val="en-US"/>
        </w:rPr>
      </w:pPr>
    </w:p>
    <w:p w14:paraId="3DC4C5B8" w14:textId="5BA1F5AF" w:rsidR="00656B6B" w:rsidRDefault="00D625A4" w:rsidP="001B5DEE">
      <w:pPr>
        <w:ind w:left="360"/>
        <w:jc w:val="both"/>
        <w:rPr>
          <w:rFonts w:ascii="MS Reference Sans Serif" w:hAnsi="MS Reference Sans Serif"/>
          <w:color w:val="565656"/>
          <w:sz w:val="18"/>
          <w:lang w:val="en-US"/>
        </w:rPr>
      </w:pPr>
      <w:r>
        <w:rPr>
          <w:rFonts w:ascii="MS Reference Sans Serif" w:hAnsi="MS Reference Sans Serif"/>
          <w:color w:val="565656"/>
          <w:sz w:val="18"/>
          <w:lang w:val="en-US"/>
        </w:rPr>
        <w:t>The</w:t>
      </w:r>
      <w:r w:rsidR="00937372">
        <w:rPr>
          <w:rFonts w:ascii="MS Reference Sans Serif" w:hAnsi="MS Reference Sans Serif"/>
          <w:color w:val="565656"/>
          <w:sz w:val="18"/>
          <w:lang w:val="en-US"/>
        </w:rPr>
        <w:t xml:space="preserve"> issue of overall </w:t>
      </w:r>
      <w:r w:rsidR="001E1939">
        <w:rPr>
          <w:rFonts w:ascii="MS Reference Sans Serif" w:hAnsi="MS Reference Sans Serif"/>
          <w:color w:val="565656"/>
          <w:sz w:val="18"/>
          <w:lang w:val="en-US"/>
        </w:rPr>
        <w:t xml:space="preserve">Primary Care </w:t>
      </w:r>
      <w:r w:rsidR="00937372">
        <w:rPr>
          <w:rFonts w:ascii="MS Reference Sans Serif" w:hAnsi="MS Reference Sans Serif"/>
          <w:color w:val="565656"/>
          <w:sz w:val="18"/>
          <w:lang w:val="en-US"/>
        </w:rPr>
        <w:t>cap</w:t>
      </w:r>
      <w:r w:rsidR="00CF03C5">
        <w:rPr>
          <w:rFonts w:ascii="MS Reference Sans Serif" w:hAnsi="MS Reference Sans Serif"/>
          <w:color w:val="565656"/>
          <w:sz w:val="18"/>
          <w:lang w:val="en-US"/>
        </w:rPr>
        <w:t xml:space="preserve">acity is </w:t>
      </w:r>
      <w:r>
        <w:rPr>
          <w:rFonts w:ascii="MS Reference Sans Serif" w:hAnsi="MS Reference Sans Serif"/>
          <w:color w:val="565656"/>
          <w:sz w:val="18"/>
          <w:lang w:val="en-US"/>
        </w:rPr>
        <w:t>fundamental</w:t>
      </w:r>
      <w:r w:rsidR="00937372">
        <w:rPr>
          <w:rFonts w:ascii="MS Reference Sans Serif" w:hAnsi="MS Reference Sans Serif"/>
          <w:color w:val="565656"/>
          <w:sz w:val="18"/>
          <w:lang w:val="en-US"/>
        </w:rPr>
        <w:t xml:space="preserve"> </w:t>
      </w:r>
      <w:r>
        <w:rPr>
          <w:rFonts w:ascii="MS Reference Sans Serif" w:hAnsi="MS Reference Sans Serif"/>
          <w:color w:val="565656"/>
          <w:sz w:val="18"/>
          <w:lang w:val="en-US"/>
        </w:rPr>
        <w:t>to the future delivery of high quality, place based care, and</w:t>
      </w:r>
      <w:r w:rsidR="00937372">
        <w:rPr>
          <w:rFonts w:ascii="MS Reference Sans Serif" w:hAnsi="MS Reference Sans Serif"/>
          <w:color w:val="565656"/>
          <w:sz w:val="18"/>
          <w:lang w:val="en-US"/>
        </w:rPr>
        <w:t xml:space="preserve"> needs to be addressed through the Estates Strategy.  We know that we face increasing demands, and that we need to support the delivery of care out of hospital.  Having the right assets, in the right place and of the right quality is essential to meet these challenges. </w:t>
      </w:r>
    </w:p>
    <w:p w14:paraId="0FF83F49" w14:textId="77777777" w:rsidR="001B5DEE" w:rsidRDefault="001B5DEE" w:rsidP="001B5DEE">
      <w:pPr>
        <w:ind w:left="360"/>
        <w:jc w:val="both"/>
        <w:rPr>
          <w:rFonts w:ascii="MS Reference Sans Serif" w:hAnsi="MS Reference Sans Serif"/>
          <w:color w:val="565656"/>
          <w:sz w:val="18"/>
          <w:lang w:val="en-US"/>
        </w:rPr>
      </w:pPr>
    </w:p>
    <w:p w14:paraId="40E203AD" w14:textId="4101DB38" w:rsidR="00656B6B" w:rsidRDefault="00937372" w:rsidP="001B5DEE">
      <w:pPr>
        <w:ind w:left="360"/>
        <w:jc w:val="both"/>
        <w:rPr>
          <w:rFonts w:ascii="MS Reference Sans Serif" w:hAnsi="MS Reference Sans Serif"/>
          <w:color w:val="565656"/>
          <w:sz w:val="18"/>
          <w:lang w:val="en-US"/>
        </w:rPr>
      </w:pPr>
      <w:r>
        <w:rPr>
          <w:rFonts w:ascii="MS Reference Sans Serif" w:hAnsi="MS Reference Sans Serif"/>
          <w:color w:val="565656"/>
          <w:sz w:val="18"/>
          <w:lang w:val="en-US"/>
        </w:rPr>
        <w:t>Based up</w:t>
      </w:r>
      <w:r w:rsidR="00C268A3">
        <w:rPr>
          <w:rFonts w:ascii="MS Reference Sans Serif" w:hAnsi="MS Reference Sans Serif"/>
          <w:color w:val="565656"/>
          <w:sz w:val="18"/>
          <w:lang w:val="en-US"/>
        </w:rPr>
        <w:t xml:space="preserve">on the standards set out in Health </w:t>
      </w:r>
      <w:r>
        <w:rPr>
          <w:rFonts w:ascii="MS Reference Sans Serif" w:hAnsi="MS Reference Sans Serif"/>
          <w:color w:val="565656"/>
          <w:sz w:val="18"/>
          <w:lang w:val="en-US"/>
        </w:rPr>
        <w:t xml:space="preserve">Building Note 11-01 (Facilities for Primary &amp; Community Services), it can be extrapolated that for its current population, Sheffield has a gross requirement of 62,247m2 for GP practice accommodation (excluding </w:t>
      </w:r>
      <w:r w:rsidR="00CF03C5">
        <w:rPr>
          <w:rFonts w:ascii="MS Reference Sans Serif" w:hAnsi="MS Reference Sans Serif"/>
          <w:color w:val="565656"/>
          <w:sz w:val="18"/>
          <w:lang w:val="en-US"/>
        </w:rPr>
        <w:t xml:space="preserve">non-Primary </w:t>
      </w:r>
      <w:r w:rsidR="00CF03C5">
        <w:rPr>
          <w:rFonts w:ascii="MS Reference Sans Serif" w:hAnsi="MS Reference Sans Serif"/>
          <w:color w:val="565656"/>
          <w:sz w:val="18"/>
          <w:lang w:val="en-US"/>
        </w:rPr>
        <w:lastRenderedPageBreak/>
        <w:t xml:space="preserve">Care </w:t>
      </w:r>
      <w:r>
        <w:rPr>
          <w:rFonts w:ascii="MS Reference Sans Serif" w:hAnsi="MS Reference Sans Serif"/>
          <w:color w:val="565656"/>
          <w:sz w:val="18"/>
          <w:lang w:val="en-US"/>
        </w:rPr>
        <w:t>LIFT</w:t>
      </w:r>
      <w:r w:rsidR="001E1939">
        <w:rPr>
          <w:rFonts w:ascii="MS Reference Sans Serif" w:hAnsi="MS Reference Sans Serif"/>
          <w:color w:val="565656"/>
          <w:sz w:val="18"/>
          <w:lang w:val="en-US"/>
        </w:rPr>
        <w:t xml:space="preserve"> space)</w:t>
      </w:r>
      <w:r>
        <w:rPr>
          <w:rFonts w:ascii="MS Reference Sans Serif" w:hAnsi="MS Reference Sans Serif"/>
          <w:color w:val="565656"/>
          <w:sz w:val="18"/>
          <w:lang w:val="en-US"/>
        </w:rPr>
        <w:t>. This (theoretically) would indicate an excess floor area of some 5,639m2 (9%) if all practices were</w:t>
      </w:r>
      <w:r w:rsidR="001E1939">
        <w:rPr>
          <w:rFonts w:ascii="MS Reference Sans Serif" w:hAnsi="MS Reference Sans Serif"/>
          <w:color w:val="565656"/>
          <w:sz w:val="18"/>
          <w:lang w:val="en-US"/>
        </w:rPr>
        <w:t xml:space="preserve"> optimally sized and located and had the prescribed facilities to HBN standards</w:t>
      </w:r>
      <w:r>
        <w:rPr>
          <w:rFonts w:ascii="MS Reference Sans Serif" w:hAnsi="MS Reference Sans Serif"/>
          <w:color w:val="565656"/>
          <w:sz w:val="18"/>
          <w:lang w:val="en-US"/>
        </w:rPr>
        <w:t xml:space="preserve">, or that there is overall capacity within the current system for an additional population of 51,000 people. </w:t>
      </w:r>
    </w:p>
    <w:p w14:paraId="41A09E26" w14:textId="77777777" w:rsidR="001B5DEE" w:rsidRDefault="001B5DEE" w:rsidP="001B5DEE">
      <w:pPr>
        <w:ind w:left="360"/>
        <w:jc w:val="both"/>
        <w:rPr>
          <w:rFonts w:ascii="MS Reference Sans Serif" w:hAnsi="MS Reference Sans Serif"/>
          <w:color w:val="565656"/>
          <w:sz w:val="18"/>
          <w:lang w:val="en-US"/>
        </w:rPr>
      </w:pPr>
    </w:p>
    <w:p w14:paraId="367EFDC9" w14:textId="362FAA90" w:rsidR="0060491B" w:rsidRPr="00656B6B" w:rsidRDefault="001E1939" w:rsidP="00656B6B">
      <w:pPr>
        <w:ind w:left="360"/>
        <w:jc w:val="both"/>
        <w:rPr>
          <w:rFonts w:ascii="MS Reference Sans Serif" w:hAnsi="MS Reference Sans Serif"/>
          <w:color w:val="565656"/>
          <w:sz w:val="18"/>
          <w:lang w:val="en-US"/>
        </w:rPr>
      </w:pPr>
      <w:r>
        <w:rPr>
          <w:rFonts w:ascii="MS Reference Sans Serif" w:hAnsi="MS Reference Sans Serif"/>
          <w:color w:val="565656"/>
          <w:sz w:val="18"/>
          <w:lang w:val="en-US"/>
        </w:rPr>
        <w:t xml:space="preserve">The blue print for a </w:t>
      </w:r>
      <w:r w:rsidR="00C34AAC">
        <w:rPr>
          <w:rFonts w:ascii="MS Reference Sans Serif" w:hAnsi="MS Reference Sans Serif"/>
          <w:color w:val="565656"/>
          <w:sz w:val="18"/>
          <w:lang w:val="en-US"/>
        </w:rPr>
        <w:t xml:space="preserve">model </w:t>
      </w:r>
      <w:r>
        <w:rPr>
          <w:rFonts w:ascii="MS Reference Sans Serif" w:hAnsi="MS Reference Sans Serif"/>
          <w:color w:val="565656"/>
          <w:sz w:val="18"/>
          <w:lang w:val="en-US"/>
        </w:rPr>
        <w:t>Primary Care facili</w:t>
      </w:r>
      <w:r w:rsidR="001B5DEE">
        <w:rPr>
          <w:rFonts w:ascii="MS Reference Sans Serif" w:hAnsi="MS Reference Sans Serif"/>
          <w:color w:val="565656"/>
          <w:sz w:val="18"/>
          <w:lang w:val="en-US"/>
        </w:rPr>
        <w:t>ty as detailed in Health Building Note</w:t>
      </w:r>
      <w:r w:rsidR="00C34AAC">
        <w:rPr>
          <w:rFonts w:ascii="MS Reference Sans Serif" w:hAnsi="MS Reference Sans Serif"/>
          <w:color w:val="565656"/>
          <w:sz w:val="18"/>
          <w:lang w:val="en-US"/>
        </w:rPr>
        <w:t xml:space="preserve"> 11-</w:t>
      </w:r>
      <w:proofErr w:type="gramStart"/>
      <w:r w:rsidR="00C34AAC">
        <w:rPr>
          <w:rFonts w:ascii="MS Reference Sans Serif" w:hAnsi="MS Reference Sans Serif"/>
          <w:color w:val="565656"/>
          <w:sz w:val="18"/>
          <w:lang w:val="en-US"/>
        </w:rPr>
        <w:t>01,</w:t>
      </w:r>
      <w:proofErr w:type="gramEnd"/>
      <w:r w:rsidR="00C34AAC">
        <w:rPr>
          <w:rFonts w:ascii="MS Reference Sans Serif" w:hAnsi="MS Reference Sans Serif"/>
          <w:color w:val="565656"/>
          <w:sz w:val="18"/>
          <w:lang w:val="en-US"/>
        </w:rPr>
        <w:t xml:space="preserve"> has 14 consulting rooms, and a total G</w:t>
      </w:r>
      <w:r w:rsidR="00C268A3">
        <w:rPr>
          <w:rFonts w:ascii="MS Reference Sans Serif" w:hAnsi="MS Reference Sans Serif"/>
          <w:color w:val="565656"/>
          <w:sz w:val="18"/>
          <w:lang w:val="en-US"/>
        </w:rPr>
        <w:t xml:space="preserve">ross </w:t>
      </w:r>
      <w:r w:rsidR="00C34AAC">
        <w:rPr>
          <w:rFonts w:ascii="MS Reference Sans Serif" w:hAnsi="MS Reference Sans Serif"/>
          <w:color w:val="565656"/>
          <w:sz w:val="18"/>
          <w:lang w:val="en-US"/>
        </w:rPr>
        <w:t>I</w:t>
      </w:r>
      <w:r w:rsidR="00C268A3">
        <w:rPr>
          <w:rFonts w:ascii="MS Reference Sans Serif" w:hAnsi="MS Reference Sans Serif"/>
          <w:color w:val="565656"/>
          <w:sz w:val="18"/>
          <w:lang w:val="en-US"/>
        </w:rPr>
        <w:t xml:space="preserve">nternal </w:t>
      </w:r>
      <w:r w:rsidR="00C34AAC">
        <w:rPr>
          <w:rFonts w:ascii="MS Reference Sans Serif" w:hAnsi="MS Reference Sans Serif"/>
          <w:color w:val="565656"/>
          <w:sz w:val="18"/>
          <w:lang w:val="en-US"/>
        </w:rPr>
        <w:t>A</w:t>
      </w:r>
      <w:r w:rsidR="00C268A3">
        <w:rPr>
          <w:rFonts w:ascii="MS Reference Sans Serif" w:hAnsi="MS Reference Sans Serif"/>
          <w:color w:val="565656"/>
          <w:sz w:val="18"/>
          <w:lang w:val="en-US"/>
        </w:rPr>
        <w:t>rea</w:t>
      </w:r>
      <w:r w:rsidR="0056180F">
        <w:rPr>
          <w:rFonts w:ascii="MS Reference Sans Serif" w:hAnsi="MS Reference Sans Serif"/>
          <w:color w:val="565656"/>
          <w:sz w:val="18"/>
          <w:lang w:val="en-US"/>
        </w:rPr>
        <w:t xml:space="preserve"> of 1,928m2.  By contrast, just 13 </w:t>
      </w:r>
      <w:r w:rsidR="00C34AAC">
        <w:rPr>
          <w:rFonts w:ascii="MS Reference Sans Serif" w:hAnsi="MS Reference Sans Serif"/>
          <w:color w:val="565656"/>
          <w:sz w:val="18"/>
          <w:lang w:val="en-US"/>
        </w:rPr>
        <w:t xml:space="preserve">of the current surgeries in Sheffield are over 1,000m2.  The average </w:t>
      </w:r>
      <w:r w:rsidR="00C61F39">
        <w:rPr>
          <w:rFonts w:ascii="MS Reference Sans Serif" w:hAnsi="MS Reference Sans Serif"/>
          <w:color w:val="565656"/>
          <w:sz w:val="18"/>
          <w:lang w:val="en-US"/>
        </w:rPr>
        <w:t xml:space="preserve">surgery </w:t>
      </w:r>
      <w:r w:rsidR="001B5DEE">
        <w:rPr>
          <w:rFonts w:ascii="MS Reference Sans Serif" w:hAnsi="MS Reference Sans Serif"/>
          <w:color w:val="565656"/>
          <w:sz w:val="18"/>
          <w:lang w:val="en-US"/>
        </w:rPr>
        <w:t>Gross Internal Area</w:t>
      </w:r>
      <w:r w:rsidR="0056180F">
        <w:rPr>
          <w:rFonts w:ascii="MS Reference Sans Serif" w:hAnsi="MS Reference Sans Serif"/>
          <w:color w:val="565656"/>
          <w:sz w:val="18"/>
          <w:lang w:val="en-US"/>
        </w:rPr>
        <w:t xml:space="preserve"> is </w:t>
      </w:r>
      <w:r w:rsidR="001B5DEE">
        <w:rPr>
          <w:rFonts w:ascii="MS Reference Sans Serif" w:hAnsi="MS Reference Sans Serif"/>
          <w:color w:val="565656"/>
          <w:sz w:val="18"/>
          <w:lang w:val="en-US"/>
        </w:rPr>
        <w:t>approximately 570</w:t>
      </w:r>
      <w:r w:rsidR="0056180F">
        <w:rPr>
          <w:rFonts w:ascii="MS Reference Sans Serif" w:hAnsi="MS Reference Sans Serif"/>
          <w:color w:val="565656"/>
          <w:sz w:val="18"/>
          <w:lang w:val="en-US"/>
        </w:rPr>
        <w:t xml:space="preserve">m2, with some 45 </w:t>
      </w:r>
      <w:r w:rsidR="00C61F39">
        <w:rPr>
          <w:rFonts w:ascii="MS Reference Sans Serif" w:hAnsi="MS Reference Sans Serif"/>
          <w:color w:val="565656"/>
          <w:sz w:val="18"/>
          <w:lang w:val="en-US"/>
        </w:rPr>
        <w:t>facilities being smaller than this figure.</w:t>
      </w:r>
      <w:r w:rsidR="00656B6B">
        <w:rPr>
          <w:rFonts w:ascii="MS Reference Sans Serif" w:hAnsi="MS Reference Sans Serif"/>
          <w:color w:val="565656"/>
          <w:sz w:val="18"/>
          <w:lang w:val="en-US"/>
        </w:rPr>
        <w:t xml:space="preserve">  </w:t>
      </w:r>
      <w:r w:rsidR="00937372">
        <w:rPr>
          <w:rFonts w:ascii="MS Reference Sans Serif" w:hAnsi="MS Reference Sans Serif"/>
          <w:color w:val="565656"/>
          <w:sz w:val="18"/>
          <w:lang w:val="en-US"/>
        </w:rPr>
        <w:t>This data is presented to help illustrate the problems with the current configuration of Primary Care in Sheffield</w:t>
      </w:r>
      <w:r w:rsidR="002E6C3E">
        <w:rPr>
          <w:rFonts w:ascii="MS Reference Sans Serif" w:hAnsi="MS Reference Sans Serif"/>
          <w:color w:val="565656"/>
          <w:sz w:val="18"/>
          <w:lang w:val="en-US"/>
        </w:rPr>
        <w:t>, having</w:t>
      </w:r>
      <w:r w:rsidR="00C61F39">
        <w:rPr>
          <w:rFonts w:ascii="MS Reference Sans Serif" w:hAnsi="MS Reference Sans Serif"/>
          <w:color w:val="565656"/>
          <w:sz w:val="18"/>
          <w:lang w:val="en-US"/>
        </w:rPr>
        <w:t xml:space="preserve"> a high number of small practices</w:t>
      </w:r>
      <w:r w:rsidR="00937372">
        <w:rPr>
          <w:rFonts w:ascii="MS Reference Sans Serif" w:hAnsi="MS Reference Sans Serif"/>
          <w:color w:val="565656"/>
          <w:sz w:val="18"/>
          <w:lang w:val="en-US"/>
        </w:rPr>
        <w:t xml:space="preserve">, and </w:t>
      </w:r>
      <w:r w:rsidR="00C61F39">
        <w:rPr>
          <w:rFonts w:ascii="MS Reference Sans Serif" w:hAnsi="MS Reference Sans Serif"/>
          <w:color w:val="565656"/>
          <w:sz w:val="18"/>
          <w:lang w:val="en-US"/>
        </w:rPr>
        <w:t xml:space="preserve">to </w:t>
      </w:r>
      <w:r w:rsidR="00937372">
        <w:rPr>
          <w:rFonts w:ascii="MS Reference Sans Serif" w:hAnsi="MS Reference Sans Serif"/>
          <w:color w:val="565656"/>
          <w:sz w:val="18"/>
          <w:lang w:val="en-US"/>
        </w:rPr>
        <w:t xml:space="preserve">reinforce the need </w:t>
      </w:r>
      <w:r>
        <w:rPr>
          <w:rFonts w:ascii="MS Reference Sans Serif" w:hAnsi="MS Reference Sans Serif"/>
          <w:color w:val="565656"/>
          <w:sz w:val="18"/>
          <w:lang w:val="en-US"/>
        </w:rPr>
        <w:t xml:space="preserve">to reconfigure service delivery rather than present a case that we have too much </w:t>
      </w:r>
      <w:r w:rsidR="00C77CAB">
        <w:rPr>
          <w:rFonts w:ascii="MS Reference Sans Serif" w:hAnsi="MS Reference Sans Serif"/>
          <w:color w:val="565656"/>
          <w:sz w:val="18"/>
          <w:lang w:val="en-US"/>
        </w:rPr>
        <w:t xml:space="preserve">spacial </w:t>
      </w:r>
      <w:r>
        <w:rPr>
          <w:rFonts w:ascii="MS Reference Sans Serif" w:hAnsi="MS Reference Sans Serif"/>
          <w:color w:val="565656"/>
          <w:sz w:val="18"/>
          <w:lang w:val="en-US"/>
        </w:rPr>
        <w:t>capacity.</w:t>
      </w:r>
      <w:r w:rsidR="0060491B">
        <w:br w:type="page"/>
      </w:r>
    </w:p>
    <w:p w14:paraId="1E5DE075" w14:textId="3C236FA6" w:rsidR="004F689C" w:rsidRPr="007A476C" w:rsidRDefault="0060491B" w:rsidP="00236464">
      <w:pPr>
        <w:pStyle w:val="Heading2"/>
        <w:rPr>
          <w:lang w:val="en-GB"/>
        </w:rPr>
      </w:pPr>
      <w:bookmarkStart w:id="8" w:name="_Toc361915222"/>
      <w:r>
        <w:lastRenderedPageBreak/>
        <w:t>Where Do We Want To Be?</w:t>
      </w:r>
      <w:bookmarkEnd w:id="8"/>
    </w:p>
    <w:p w14:paraId="6324A84D" w14:textId="61B548F5" w:rsidR="00903757" w:rsidRDefault="00903757" w:rsidP="006F746B">
      <w:pPr>
        <w:jc w:val="both"/>
        <w:rPr>
          <w:rFonts w:ascii="MS Reference Sans Serif" w:hAnsi="MS Reference Sans Serif"/>
          <w:b/>
          <w:bCs/>
          <w:color w:val="565656"/>
          <w:sz w:val="20"/>
        </w:rPr>
      </w:pPr>
      <w:r>
        <w:rPr>
          <w:rFonts w:ascii="MS Reference Sans Serif" w:hAnsi="MS Reference Sans Serif"/>
          <w:b/>
          <w:bCs/>
          <w:color w:val="565656"/>
          <w:sz w:val="20"/>
        </w:rPr>
        <w:t>Introduction.</w:t>
      </w:r>
    </w:p>
    <w:p w14:paraId="539DA44F" w14:textId="31A21EFA" w:rsidR="00903757" w:rsidRPr="00292994" w:rsidRDefault="00903757" w:rsidP="006F746B">
      <w:pPr>
        <w:jc w:val="both"/>
        <w:rPr>
          <w:rFonts w:ascii="MS Reference Sans Serif" w:hAnsi="MS Reference Sans Serif"/>
          <w:bCs/>
          <w:color w:val="565656"/>
          <w:sz w:val="18"/>
          <w:szCs w:val="18"/>
        </w:rPr>
      </w:pPr>
      <w:r w:rsidRPr="00292994">
        <w:rPr>
          <w:rFonts w:ascii="MS Reference Sans Serif" w:hAnsi="MS Reference Sans Serif"/>
          <w:bCs/>
          <w:color w:val="565656"/>
          <w:sz w:val="18"/>
          <w:szCs w:val="18"/>
        </w:rPr>
        <w:t xml:space="preserve">Our patients and their carers expect to have high quality </w:t>
      </w:r>
      <w:r w:rsidR="00A37984">
        <w:rPr>
          <w:rFonts w:ascii="MS Reference Sans Serif" w:hAnsi="MS Reference Sans Serif"/>
          <w:bCs/>
          <w:color w:val="565656"/>
          <w:sz w:val="18"/>
          <w:szCs w:val="18"/>
        </w:rPr>
        <w:t>health</w:t>
      </w:r>
      <w:r w:rsidRPr="00292994">
        <w:rPr>
          <w:rFonts w:ascii="MS Reference Sans Serif" w:hAnsi="MS Reference Sans Serif"/>
          <w:bCs/>
          <w:color w:val="565656"/>
          <w:sz w:val="18"/>
          <w:szCs w:val="18"/>
        </w:rPr>
        <w:t>care, delivered in high quality enviro</w:t>
      </w:r>
      <w:r w:rsidR="00292994">
        <w:rPr>
          <w:rFonts w:ascii="MS Reference Sans Serif" w:hAnsi="MS Reference Sans Serif"/>
          <w:bCs/>
          <w:color w:val="565656"/>
          <w:sz w:val="18"/>
          <w:szCs w:val="18"/>
        </w:rPr>
        <w:t xml:space="preserve">nments </w:t>
      </w:r>
      <w:r w:rsidR="00A37984">
        <w:rPr>
          <w:rFonts w:ascii="MS Reference Sans Serif" w:hAnsi="MS Reference Sans Serif"/>
          <w:bCs/>
          <w:color w:val="565656"/>
          <w:sz w:val="18"/>
          <w:szCs w:val="18"/>
        </w:rPr>
        <w:t xml:space="preserve">and </w:t>
      </w:r>
      <w:r w:rsidR="00292994">
        <w:rPr>
          <w:rFonts w:ascii="MS Reference Sans Serif" w:hAnsi="MS Reference Sans Serif"/>
          <w:bCs/>
          <w:color w:val="565656"/>
          <w:sz w:val="18"/>
          <w:szCs w:val="18"/>
        </w:rPr>
        <w:t xml:space="preserve">with good accessibility.  </w:t>
      </w:r>
      <w:r w:rsidR="00A37984">
        <w:rPr>
          <w:rFonts w:ascii="MS Reference Sans Serif" w:hAnsi="MS Reference Sans Serif"/>
          <w:bCs/>
          <w:color w:val="565656"/>
          <w:sz w:val="18"/>
          <w:szCs w:val="18"/>
        </w:rPr>
        <w:t>We have heard that m</w:t>
      </w:r>
      <w:r w:rsidR="00292994">
        <w:rPr>
          <w:rFonts w:ascii="MS Reference Sans Serif" w:hAnsi="MS Reference Sans Serif"/>
          <w:bCs/>
          <w:color w:val="565656"/>
          <w:sz w:val="18"/>
          <w:szCs w:val="18"/>
        </w:rPr>
        <w:t>any of our residents still expect the delivery of healthcare in traditional ways, whilst our younger population have very different expectations</w:t>
      </w:r>
      <w:r w:rsidR="00C77CAB">
        <w:rPr>
          <w:rFonts w:ascii="MS Reference Sans Serif" w:hAnsi="MS Reference Sans Serif"/>
          <w:bCs/>
          <w:color w:val="565656"/>
          <w:sz w:val="18"/>
          <w:szCs w:val="18"/>
        </w:rPr>
        <w:t xml:space="preserve"> about location</w:t>
      </w:r>
      <w:r w:rsidR="00A37984">
        <w:rPr>
          <w:rFonts w:ascii="MS Reference Sans Serif" w:hAnsi="MS Reference Sans Serif"/>
          <w:bCs/>
          <w:color w:val="565656"/>
          <w:sz w:val="18"/>
          <w:szCs w:val="18"/>
        </w:rPr>
        <w:t xml:space="preserve"> and access times</w:t>
      </w:r>
      <w:r w:rsidR="00292994">
        <w:rPr>
          <w:rFonts w:ascii="MS Reference Sans Serif" w:hAnsi="MS Reference Sans Serif"/>
          <w:bCs/>
          <w:color w:val="565656"/>
          <w:sz w:val="18"/>
          <w:szCs w:val="18"/>
        </w:rPr>
        <w:t xml:space="preserve"> - our demographic is changing and we must try to meet </w:t>
      </w:r>
      <w:r w:rsidR="00A37984">
        <w:rPr>
          <w:rFonts w:ascii="MS Reference Sans Serif" w:hAnsi="MS Reference Sans Serif"/>
          <w:bCs/>
          <w:color w:val="565656"/>
          <w:sz w:val="18"/>
          <w:szCs w:val="18"/>
        </w:rPr>
        <w:t xml:space="preserve">a diverse set of requirements.  </w:t>
      </w:r>
      <w:r w:rsidR="00C77CAB">
        <w:rPr>
          <w:rFonts w:ascii="MS Reference Sans Serif" w:hAnsi="MS Reference Sans Serif"/>
          <w:bCs/>
          <w:color w:val="565656"/>
          <w:sz w:val="18"/>
          <w:szCs w:val="18"/>
        </w:rPr>
        <w:t xml:space="preserve"> People</w:t>
      </w:r>
      <w:r w:rsidRPr="00292994">
        <w:rPr>
          <w:rFonts w:ascii="MS Reference Sans Serif" w:hAnsi="MS Reference Sans Serif"/>
          <w:bCs/>
          <w:color w:val="565656"/>
          <w:sz w:val="18"/>
          <w:szCs w:val="18"/>
        </w:rPr>
        <w:t xml:space="preserve"> want a greater range of services to be delivered in the community, rather than in a hospital setting.  They want their GP to be the co-ordinator of their care, to be involved in planning and </w:t>
      </w:r>
      <w:r w:rsidR="00292994">
        <w:rPr>
          <w:rFonts w:ascii="MS Reference Sans Serif" w:hAnsi="MS Reference Sans Serif"/>
          <w:bCs/>
          <w:color w:val="565656"/>
          <w:sz w:val="18"/>
          <w:szCs w:val="18"/>
        </w:rPr>
        <w:t>decisions about them.</w:t>
      </w:r>
      <w:r w:rsidR="00A37984">
        <w:rPr>
          <w:rFonts w:ascii="MS Reference Sans Serif" w:hAnsi="MS Reference Sans Serif"/>
          <w:bCs/>
          <w:color w:val="565656"/>
          <w:sz w:val="18"/>
          <w:szCs w:val="18"/>
        </w:rPr>
        <w:t xml:space="preserve"> Overall, they have an expectation of a modern, effective and</w:t>
      </w:r>
      <w:r w:rsidR="00C77CAB">
        <w:rPr>
          <w:rFonts w:ascii="MS Reference Sans Serif" w:hAnsi="MS Reference Sans Serif"/>
          <w:bCs/>
          <w:color w:val="565656"/>
          <w:sz w:val="18"/>
          <w:szCs w:val="18"/>
        </w:rPr>
        <w:t xml:space="preserve"> responsive healthcare system.</w:t>
      </w:r>
      <w:r w:rsidR="00292994">
        <w:rPr>
          <w:rFonts w:ascii="MS Reference Sans Serif" w:hAnsi="MS Reference Sans Serif"/>
          <w:bCs/>
          <w:color w:val="565656"/>
          <w:sz w:val="18"/>
          <w:szCs w:val="18"/>
        </w:rPr>
        <w:t xml:space="preserve"> As a health community, we also want these outcomes, </w:t>
      </w:r>
      <w:r w:rsidR="00A37984">
        <w:rPr>
          <w:rFonts w:ascii="MS Reference Sans Serif" w:hAnsi="MS Reference Sans Serif"/>
          <w:bCs/>
          <w:color w:val="565656"/>
          <w:sz w:val="18"/>
          <w:szCs w:val="18"/>
        </w:rPr>
        <w:t xml:space="preserve">with Primary Care at the heart of our transformation, </w:t>
      </w:r>
      <w:r w:rsidR="00292994">
        <w:rPr>
          <w:rFonts w:ascii="MS Reference Sans Serif" w:hAnsi="MS Reference Sans Serif"/>
          <w:bCs/>
          <w:color w:val="565656"/>
          <w:sz w:val="18"/>
          <w:szCs w:val="18"/>
        </w:rPr>
        <w:t>delivered within an economically sustainable and joined-up system.  Delivering Primary Care at scale across Sheffield, with new models of care</w:t>
      </w:r>
      <w:r w:rsidR="00A37984">
        <w:rPr>
          <w:rFonts w:ascii="MS Reference Sans Serif" w:hAnsi="MS Reference Sans Serif"/>
          <w:bCs/>
          <w:color w:val="565656"/>
          <w:sz w:val="18"/>
          <w:szCs w:val="18"/>
        </w:rPr>
        <w:t>,</w:t>
      </w:r>
      <w:r w:rsidR="00292994">
        <w:rPr>
          <w:rFonts w:ascii="MS Reference Sans Serif" w:hAnsi="MS Reference Sans Serif"/>
          <w:bCs/>
          <w:color w:val="565656"/>
          <w:sz w:val="18"/>
          <w:szCs w:val="18"/>
        </w:rPr>
        <w:t xml:space="preserve"> requires the estate and s</w:t>
      </w:r>
      <w:r w:rsidR="00A37984">
        <w:rPr>
          <w:rFonts w:ascii="MS Reference Sans Serif" w:hAnsi="MS Reference Sans Serif"/>
          <w:bCs/>
          <w:color w:val="565656"/>
          <w:sz w:val="18"/>
          <w:szCs w:val="18"/>
        </w:rPr>
        <w:t xml:space="preserve">upporting infrastructure to be in </w:t>
      </w:r>
      <w:r w:rsidR="00292994">
        <w:rPr>
          <w:rFonts w:ascii="MS Reference Sans Serif" w:hAnsi="MS Reference Sans Serif"/>
          <w:bCs/>
          <w:color w:val="565656"/>
          <w:sz w:val="18"/>
          <w:szCs w:val="18"/>
        </w:rPr>
        <w:t>the right place, to the right quality.</w:t>
      </w:r>
    </w:p>
    <w:p w14:paraId="105979AD" w14:textId="77777777" w:rsidR="00903757" w:rsidRPr="00292994" w:rsidRDefault="00903757" w:rsidP="006F746B">
      <w:pPr>
        <w:jc w:val="both"/>
        <w:rPr>
          <w:rFonts w:ascii="MS Reference Sans Serif" w:hAnsi="MS Reference Sans Serif"/>
          <w:bCs/>
          <w:color w:val="565656"/>
          <w:sz w:val="20"/>
        </w:rPr>
      </w:pPr>
    </w:p>
    <w:p w14:paraId="7D866C27" w14:textId="1EB72528" w:rsidR="007A476C" w:rsidRPr="00DA2582" w:rsidRDefault="007A476C" w:rsidP="006F746B">
      <w:pPr>
        <w:jc w:val="both"/>
        <w:rPr>
          <w:rFonts w:ascii="MS Reference Sans Serif" w:hAnsi="MS Reference Sans Serif"/>
          <w:b/>
          <w:bCs/>
          <w:color w:val="565656"/>
          <w:sz w:val="20"/>
        </w:rPr>
      </w:pPr>
      <w:r w:rsidRPr="00DA2582">
        <w:rPr>
          <w:rFonts w:ascii="MS Reference Sans Serif" w:hAnsi="MS Reference Sans Serif"/>
          <w:b/>
          <w:bCs/>
          <w:color w:val="565656"/>
          <w:sz w:val="20"/>
        </w:rPr>
        <w:t>Principles for Improvement:</w:t>
      </w:r>
    </w:p>
    <w:p w14:paraId="28F01CD7" w14:textId="0BF03E96" w:rsidR="007A476C" w:rsidRPr="00F426F2" w:rsidRDefault="007A476C" w:rsidP="006F746B">
      <w:pPr>
        <w:jc w:val="both"/>
        <w:rPr>
          <w:rFonts w:ascii="MS Reference Sans Serif" w:hAnsi="MS Reference Sans Serif"/>
          <w:bCs/>
          <w:color w:val="565656"/>
          <w:sz w:val="18"/>
        </w:rPr>
      </w:pPr>
      <w:r w:rsidRPr="00F426F2">
        <w:rPr>
          <w:rFonts w:ascii="MS Reference Sans Serif" w:hAnsi="MS Reference Sans Serif"/>
          <w:bCs/>
          <w:color w:val="565656"/>
          <w:sz w:val="18"/>
        </w:rPr>
        <w:t>In order to help shap</w:t>
      </w:r>
      <w:r>
        <w:rPr>
          <w:rFonts w:ascii="MS Reference Sans Serif" w:hAnsi="MS Reference Sans Serif"/>
          <w:bCs/>
          <w:color w:val="565656"/>
          <w:sz w:val="18"/>
        </w:rPr>
        <w:t xml:space="preserve">e the future </w:t>
      </w:r>
      <w:r w:rsidR="00F32515">
        <w:rPr>
          <w:rFonts w:ascii="MS Reference Sans Serif" w:hAnsi="MS Reference Sans Serif"/>
          <w:bCs/>
          <w:color w:val="565656"/>
          <w:sz w:val="18"/>
        </w:rPr>
        <w:t xml:space="preserve">Primary Care </w:t>
      </w:r>
      <w:r>
        <w:rPr>
          <w:rFonts w:ascii="MS Reference Sans Serif" w:hAnsi="MS Reference Sans Serif"/>
          <w:bCs/>
          <w:color w:val="565656"/>
          <w:sz w:val="18"/>
        </w:rPr>
        <w:t>estate for Sheffield</w:t>
      </w:r>
      <w:r w:rsidRPr="00F426F2">
        <w:rPr>
          <w:rFonts w:ascii="MS Reference Sans Serif" w:hAnsi="MS Reference Sans Serif"/>
          <w:bCs/>
          <w:color w:val="565656"/>
          <w:sz w:val="18"/>
        </w:rPr>
        <w:t>, and address the key issues identified as requirements fo</w:t>
      </w:r>
      <w:r w:rsidR="00F32515">
        <w:rPr>
          <w:rFonts w:ascii="MS Reference Sans Serif" w:hAnsi="MS Reference Sans Serif"/>
          <w:bCs/>
          <w:color w:val="565656"/>
          <w:sz w:val="18"/>
        </w:rPr>
        <w:t xml:space="preserve">r a </w:t>
      </w:r>
      <w:r w:rsidRPr="00F426F2">
        <w:rPr>
          <w:rFonts w:ascii="MS Reference Sans Serif" w:hAnsi="MS Reference Sans Serif"/>
          <w:bCs/>
          <w:color w:val="565656"/>
          <w:sz w:val="18"/>
        </w:rPr>
        <w:t>more effi</w:t>
      </w:r>
      <w:r w:rsidR="00F32515">
        <w:rPr>
          <w:rFonts w:ascii="MS Reference Sans Serif" w:hAnsi="MS Reference Sans Serif"/>
          <w:bCs/>
          <w:color w:val="565656"/>
          <w:sz w:val="18"/>
        </w:rPr>
        <w:t xml:space="preserve">cient and higher quality estate to support new models of care, </w:t>
      </w:r>
      <w:r w:rsidRPr="00F426F2">
        <w:rPr>
          <w:rFonts w:ascii="MS Reference Sans Serif" w:hAnsi="MS Reference Sans Serif"/>
          <w:bCs/>
          <w:color w:val="565656"/>
          <w:sz w:val="18"/>
        </w:rPr>
        <w:t>a number of key principle</w:t>
      </w:r>
      <w:r w:rsidR="00F32515">
        <w:rPr>
          <w:rFonts w:ascii="MS Reference Sans Serif" w:hAnsi="MS Reference Sans Serif"/>
          <w:bCs/>
          <w:color w:val="565656"/>
          <w:sz w:val="18"/>
        </w:rPr>
        <w:t>s have been developed and tested</w:t>
      </w:r>
      <w:r w:rsidRPr="00F426F2">
        <w:rPr>
          <w:rFonts w:ascii="MS Reference Sans Serif" w:hAnsi="MS Reference Sans Serif"/>
          <w:bCs/>
          <w:color w:val="565656"/>
          <w:sz w:val="18"/>
        </w:rPr>
        <w:t xml:space="preserve"> w</w:t>
      </w:r>
      <w:r w:rsidR="00F32515">
        <w:rPr>
          <w:rFonts w:ascii="MS Reference Sans Serif" w:hAnsi="MS Reference Sans Serif"/>
          <w:bCs/>
          <w:color w:val="565656"/>
          <w:sz w:val="18"/>
        </w:rPr>
        <w:t>ith stakeholders</w:t>
      </w:r>
      <w:r w:rsidRPr="00F426F2">
        <w:rPr>
          <w:rFonts w:ascii="MS Reference Sans Serif" w:hAnsi="MS Reference Sans Serif"/>
          <w:bCs/>
          <w:color w:val="565656"/>
          <w:sz w:val="18"/>
        </w:rPr>
        <w:t>.  These are;</w:t>
      </w:r>
    </w:p>
    <w:p w14:paraId="1E8F2392" w14:textId="77777777" w:rsidR="007A476C" w:rsidRPr="00F426F2" w:rsidRDefault="007A476C" w:rsidP="006F746B">
      <w:pPr>
        <w:jc w:val="both"/>
        <w:rPr>
          <w:rFonts w:ascii="MS Reference Sans Serif" w:hAnsi="MS Reference Sans Serif"/>
          <w:bCs/>
          <w:color w:val="565656"/>
          <w:sz w:val="18"/>
        </w:rPr>
      </w:pPr>
    </w:p>
    <w:p w14:paraId="74546C1B" w14:textId="0FEDA84B"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Divest of poor quality, poorly performing and surplus assets</w:t>
      </w:r>
      <w:r w:rsidR="00446C40">
        <w:rPr>
          <w:rFonts w:ascii="MS Reference Sans Serif" w:hAnsi="MS Reference Sans Serif"/>
          <w:color w:val="565656"/>
          <w:sz w:val="18"/>
        </w:rPr>
        <w:t>.</w:t>
      </w:r>
    </w:p>
    <w:p w14:paraId="65C4405E" w14:textId="2B5DF2F4"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Public and patient facing services prioritised for use of high quality assets</w:t>
      </w:r>
      <w:r w:rsidR="00446C40">
        <w:rPr>
          <w:rFonts w:ascii="MS Reference Sans Serif" w:hAnsi="MS Reference Sans Serif"/>
          <w:color w:val="565656"/>
          <w:sz w:val="18"/>
        </w:rPr>
        <w:t>.</w:t>
      </w:r>
    </w:p>
    <w:p w14:paraId="34E63A07" w14:textId="4E3E4CD6"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Develop assets for the delivery of new models of care and service delivery</w:t>
      </w:r>
      <w:r w:rsidR="00446C40">
        <w:rPr>
          <w:rFonts w:ascii="MS Reference Sans Serif" w:hAnsi="MS Reference Sans Serif"/>
          <w:color w:val="565656"/>
          <w:sz w:val="18"/>
        </w:rPr>
        <w:t>.</w:t>
      </w:r>
    </w:p>
    <w:p w14:paraId="7F4CFD40" w14:textId="4716918C"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 xml:space="preserve">Prioritise and </w:t>
      </w:r>
      <w:r w:rsidR="009B4C49">
        <w:rPr>
          <w:rFonts w:ascii="MS Reference Sans Serif" w:hAnsi="MS Reference Sans Serif"/>
          <w:color w:val="565656"/>
          <w:sz w:val="18"/>
        </w:rPr>
        <w:t xml:space="preserve">positively </w:t>
      </w:r>
      <w:r w:rsidRPr="00F426F2">
        <w:rPr>
          <w:rFonts w:ascii="MS Reference Sans Serif" w:hAnsi="MS Reference Sans Serif"/>
          <w:color w:val="565656"/>
          <w:sz w:val="18"/>
        </w:rPr>
        <w:t xml:space="preserve">enable </w:t>
      </w:r>
      <w:r w:rsidR="009B4C49">
        <w:rPr>
          <w:rFonts w:ascii="MS Reference Sans Serif" w:hAnsi="MS Reference Sans Serif"/>
          <w:color w:val="565656"/>
          <w:sz w:val="18"/>
        </w:rPr>
        <w:t xml:space="preserve">greater </w:t>
      </w:r>
      <w:r w:rsidRPr="00F426F2">
        <w:rPr>
          <w:rFonts w:ascii="MS Reference Sans Serif" w:hAnsi="MS Reference Sans Serif"/>
          <w:color w:val="565656"/>
          <w:sz w:val="18"/>
        </w:rPr>
        <w:t>use of high quality assets, such as LIFT</w:t>
      </w:r>
      <w:r w:rsidR="00446C40">
        <w:rPr>
          <w:rFonts w:ascii="MS Reference Sans Serif" w:hAnsi="MS Reference Sans Serif"/>
          <w:color w:val="565656"/>
          <w:sz w:val="18"/>
        </w:rPr>
        <w:t>.</w:t>
      </w:r>
    </w:p>
    <w:p w14:paraId="479C70DE" w14:textId="47DA7F9A" w:rsidR="007A476C" w:rsidRPr="00F426F2" w:rsidRDefault="009B4C49" w:rsidP="006F746B">
      <w:pPr>
        <w:numPr>
          <w:ilvl w:val="0"/>
          <w:numId w:val="35"/>
        </w:numPr>
        <w:jc w:val="both"/>
        <w:rPr>
          <w:rFonts w:ascii="MS Reference Sans Serif" w:hAnsi="MS Reference Sans Serif"/>
          <w:color w:val="565656"/>
          <w:sz w:val="18"/>
        </w:rPr>
      </w:pPr>
      <w:r>
        <w:rPr>
          <w:rFonts w:ascii="MS Reference Sans Serif" w:hAnsi="MS Reference Sans Serif"/>
          <w:color w:val="565656"/>
          <w:sz w:val="18"/>
        </w:rPr>
        <w:t>Co-locate services</w:t>
      </w:r>
      <w:r w:rsidR="007A476C" w:rsidRPr="00F426F2">
        <w:rPr>
          <w:rFonts w:ascii="MS Reference Sans Serif" w:hAnsi="MS Reference Sans Serif"/>
          <w:color w:val="565656"/>
          <w:sz w:val="18"/>
        </w:rPr>
        <w:t xml:space="preserve"> where possible, with shared and/or sessional use</w:t>
      </w:r>
      <w:r w:rsidR="00F32515">
        <w:rPr>
          <w:rFonts w:ascii="MS Reference Sans Serif" w:hAnsi="MS Reference Sans Serif"/>
          <w:color w:val="565656"/>
          <w:sz w:val="18"/>
        </w:rPr>
        <w:t xml:space="preserve"> between providers</w:t>
      </w:r>
      <w:r w:rsidR="00446C40">
        <w:rPr>
          <w:rFonts w:ascii="MS Reference Sans Serif" w:hAnsi="MS Reference Sans Serif"/>
          <w:color w:val="565656"/>
          <w:sz w:val="18"/>
        </w:rPr>
        <w:t>.</w:t>
      </w:r>
    </w:p>
    <w:p w14:paraId="57A2CEC9" w14:textId="245E0553"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Increase utilisation of health and local autho</w:t>
      </w:r>
      <w:r w:rsidR="00F32515">
        <w:rPr>
          <w:rFonts w:ascii="MS Reference Sans Serif" w:hAnsi="MS Reference Sans Serif"/>
          <w:color w:val="565656"/>
          <w:sz w:val="18"/>
        </w:rPr>
        <w:t>rity assets, where appropriate</w:t>
      </w:r>
      <w:r w:rsidR="00446C40">
        <w:rPr>
          <w:rFonts w:ascii="MS Reference Sans Serif" w:hAnsi="MS Reference Sans Serif"/>
          <w:color w:val="565656"/>
          <w:sz w:val="18"/>
        </w:rPr>
        <w:t>.</w:t>
      </w:r>
    </w:p>
    <w:p w14:paraId="1BE3E291" w14:textId="77777777"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Develop agile working across each organisation – in practice.</w:t>
      </w:r>
    </w:p>
    <w:p w14:paraId="10779D96" w14:textId="45FEF47A"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 xml:space="preserve">Co-locate support functions where possible, if not integration </w:t>
      </w:r>
      <w:proofErr w:type="gramStart"/>
      <w:r w:rsidRPr="00F426F2">
        <w:rPr>
          <w:rFonts w:ascii="MS Reference Sans Serif" w:hAnsi="MS Reference Sans Serif"/>
          <w:color w:val="565656"/>
          <w:sz w:val="18"/>
        </w:rPr>
        <w:t xml:space="preserve">yet </w:t>
      </w:r>
      <w:r w:rsidR="00446C40">
        <w:rPr>
          <w:rFonts w:ascii="MS Reference Sans Serif" w:hAnsi="MS Reference Sans Serif"/>
          <w:color w:val="565656"/>
          <w:sz w:val="18"/>
        </w:rPr>
        <w:t>.</w:t>
      </w:r>
      <w:proofErr w:type="gramEnd"/>
    </w:p>
    <w:p w14:paraId="57E52CDA" w14:textId="60F5D66B" w:rsidR="007A476C" w:rsidRPr="00F426F2"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Support the c</w:t>
      </w:r>
      <w:r>
        <w:rPr>
          <w:rFonts w:ascii="MS Reference Sans Serif" w:hAnsi="MS Reference Sans Serif"/>
          <w:color w:val="565656"/>
          <w:sz w:val="18"/>
        </w:rPr>
        <w:t>ontinued rationalisation of Sheffield City Council</w:t>
      </w:r>
      <w:r w:rsidRPr="00F426F2">
        <w:rPr>
          <w:rFonts w:ascii="MS Reference Sans Serif" w:hAnsi="MS Reference Sans Serif"/>
          <w:color w:val="565656"/>
          <w:sz w:val="18"/>
        </w:rPr>
        <w:t xml:space="preserve"> asset base</w:t>
      </w:r>
      <w:r w:rsidR="005F59DE">
        <w:rPr>
          <w:rFonts w:ascii="MS Reference Sans Serif" w:hAnsi="MS Reference Sans Serif"/>
          <w:color w:val="565656"/>
          <w:sz w:val="18"/>
        </w:rPr>
        <w:t xml:space="preserve">, seeking opportunities </w:t>
      </w:r>
      <w:r w:rsidR="0078724D">
        <w:rPr>
          <w:rFonts w:ascii="MS Reference Sans Serif" w:hAnsi="MS Reference Sans Serif"/>
          <w:color w:val="565656"/>
          <w:sz w:val="18"/>
        </w:rPr>
        <w:t>for the development of Primary Care services where appropriate</w:t>
      </w:r>
      <w:r w:rsidR="00446C40">
        <w:rPr>
          <w:rFonts w:ascii="MS Reference Sans Serif" w:hAnsi="MS Reference Sans Serif"/>
          <w:color w:val="565656"/>
          <w:sz w:val="18"/>
        </w:rPr>
        <w:t>.</w:t>
      </w:r>
    </w:p>
    <w:p w14:paraId="0DF68B3A" w14:textId="522FA880" w:rsidR="007A476C" w:rsidRPr="00F426F2" w:rsidRDefault="00077795" w:rsidP="006F746B">
      <w:pPr>
        <w:numPr>
          <w:ilvl w:val="0"/>
          <w:numId w:val="35"/>
        </w:numPr>
        <w:jc w:val="both"/>
        <w:rPr>
          <w:rFonts w:ascii="MS Reference Sans Serif" w:hAnsi="MS Reference Sans Serif"/>
          <w:color w:val="565656"/>
          <w:sz w:val="18"/>
        </w:rPr>
      </w:pPr>
      <w:r>
        <w:rPr>
          <w:rFonts w:ascii="MS Reference Sans Serif" w:hAnsi="MS Reference Sans Serif"/>
          <w:color w:val="565656"/>
          <w:sz w:val="18"/>
        </w:rPr>
        <w:t>Develop agreement on</w:t>
      </w:r>
      <w:r w:rsidR="007A476C" w:rsidRPr="00F426F2">
        <w:rPr>
          <w:rFonts w:ascii="MS Reference Sans Serif" w:hAnsi="MS Reference Sans Serif"/>
          <w:color w:val="565656"/>
          <w:sz w:val="18"/>
        </w:rPr>
        <w:t xml:space="preserve"> cost gain / pain share across organisations</w:t>
      </w:r>
      <w:r w:rsidR="00F32515">
        <w:rPr>
          <w:rFonts w:ascii="MS Reference Sans Serif" w:hAnsi="MS Reference Sans Serif"/>
          <w:color w:val="565656"/>
          <w:sz w:val="18"/>
        </w:rPr>
        <w:t xml:space="preserve"> to promote shared use and </w:t>
      </w:r>
      <w:r>
        <w:rPr>
          <w:rFonts w:ascii="MS Reference Sans Serif" w:hAnsi="MS Reference Sans Serif"/>
          <w:color w:val="565656"/>
          <w:sz w:val="18"/>
        </w:rPr>
        <w:t>productive estate</w:t>
      </w:r>
      <w:r w:rsidR="00446C40">
        <w:rPr>
          <w:rFonts w:ascii="MS Reference Sans Serif" w:hAnsi="MS Reference Sans Serif"/>
          <w:color w:val="565656"/>
          <w:sz w:val="18"/>
        </w:rPr>
        <w:t>.</w:t>
      </w:r>
    </w:p>
    <w:p w14:paraId="4647F65A" w14:textId="09602A58" w:rsidR="007A476C" w:rsidRDefault="007A476C" w:rsidP="006F746B">
      <w:pPr>
        <w:numPr>
          <w:ilvl w:val="0"/>
          <w:numId w:val="35"/>
        </w:numPr>
        <w:jc w:val="both"/>
        <w:rPr>
          <w:rFonts w:ascii="MS Reference Sans Serif" w:hAnsi="MS Reference Sans Serif"/>
          <w:color w:val="565656"/>
          <w:sz w:val="18"/>
        </w:rPr>
      </w:pPr>
      <w:r w:rsidRPr="00F426F2">
        <w:rPr>
          <w:rFonts w:ascii="MS Reference Sans Serif" w:hAnsi="MS Reference Sans Serif"/>
          <w:color w:val="565656"/>
          <w:sz w:val="18"/>
        </w:rPr>
        <w:t>Plan for replacement of aging, poor quality and ineffective assets collaboratively</w:t>
      </w:r>
      <w:r w:rsidR="00446C40">
        <w:rPr>
          <w:rFonts w:ascii="MS Reference Sans Serif" w:hAnsi="MS Reference Sans Serif"/>
          <w:color w:val="565656"/>
          <w:sz w:val="18"/>
        </w:rPr>
        <w:t>.</w:t>
      </w:r>
    </w:p>
    <w:p w14:paraId="4D6CF483" w14:textId="77777777" w:rsidR="00077795" w:rsidRDefault="00077795" w:rsidP="006F746B">
      <w:pPr>
        <w:ind w:left="720"/>
        <w:jc w:val="both"/>
        <w:rPr>
          <w:rFonts w:ascii="MS Reference Sans Serif" w:hAnsi="MS Reference Sans Serif"/>
          <w:color w:val="565656"/>
          <w:sz w:val="18"/>
        </w:rPr>
      </w:pPr>
    </w:p>
    <w:p w14:paraId="72D90B5C" w14:textId="2CA83E5B" w:rsidR="007A476C" w:rsidRDefault="00077795" w:rsidP="001829FF">
      <w:pPr>
        <w:ind w:left="720" w:hanging="720"/>
        <w:jc w:val="both"/>
        <w:rPr>
          <w:rFonts w:ascii="MS Reference Sans Serif" w:hAnsi="MS Reference Sans Serif"/>
          <w:color w:val="565656"/>
          <w:sz w:val="18"/>
        </w:rPr>
      </w:pPr>
      <w:r>
        <w:rPr>
          <w:rFonts w:ascii="MS Reference Sans Serif" w:hAnsi="MS Reference Sans Serif"/>
          <w:color w:val="565656"/>
          <w:sz w:val="18"/>
        </w:rPr>
        <w:t>To help deliver upon these principles, a number of tactical measures may be applied;</w:t>
      </w:r>
    </w:p>
    <w:p w14:paraId="4AC66E79" w14:textId="2E068657" w:rsidR="00077795" w:rsidRPr="001829FF" w:rsidRDefault="00077795" w:rsidP="001829FF">
      <w:pPr>
        <w:pStyle w:val="ListParagraph"/>
        <w:numPr>
          <w:ilvl w:val="0"/>
          <w:numId w:val="39"/>
        </w:numPr>
        <w:jc w:val="both"/>
        <w:rPr>
          <w:rFonts w:ascii="MS Reference Sans Serif" w:hAnsi="MS Reference Sans Serif"/>
          <w:color w:val="565656"/>
          <w:sz w:val="18"/>
        </w:rPr>
      </w:pPr>
      <w:r w:rsidRPr="001829FF">
        <w:rPr>
          <w:rFonts w:ascii="MS Reference Sans Serif" w:hAnsi="MS Reference Sans Serif"/>
          <w:color w:val="565656"/>
          <w:sz w:val="18"/>
        </w:rPr>
        <w:t xml:space="preserve">Seek to enhance integration of services across different organisations, recognising people are at the heart of service delivery.  We should seek to offer a wide range of services from single points of delivery </w:t>
      </w:r>
      <w:r w:rsidRPr="001829FF">
        <w:rPr>
          <w:rFonts w:ascii="MS Reference Sans Serif" w:hAnsi="MS Reference Sans Serif"/>
          <w:color w:val="565656"/>
          <w:sz w:val="18"/>
          <w:lang w:val="mr-IN"/>
        </w:rPr>
        <w:t>–</w:t>
      </w:r>
      <w:r w:rsidRPr="001829FF">
        <w:rPr>
          <w:rFonts w:ascii="MS Reference Sans Serif" w:hAnsi="MS Reference Sans Serif"/>
          <w:color w:val="565656"/>
          <w:sz w:val="18"/>
        </w:rPr>
        <w:t xml:space="preserve"> pharmacy, dental, optical, chiropody etc as well as opportunity for secondary care outreach services</w:t>
      </w:r>
      <w:r w:rsidR="001829FF">
        <w:rPr>
          <w:rFonts w:ascii="MS Reference Sans Serif" w:hAnsi="MS Reference Sans Serif"/>
          <w:color w:val="565656"/>
          <w:sz w:val="18"/>
        </w:rPr>
        <w:t>, colocated within Primary Care</w:t>
      </w:r>
      <w:r w:rsidR="00BC29AB">
        <w:rPr>
          <w:rFonts w:ascii="MS Reference Sans Serif" w:hAnsi="MS Reference Sans Serif"/>
          <w:color w:val="565656"/>
          <w:sz w:val="18"/>
        </w:rPr>
        <w:t xml:space="preserve"> settings</w:t>
      </w:r>
      <w:r w:rsidRPr="001829FF">
        <w:rPr>
          <w:rFonts w:ascii="MS Reference Sans Serif" w:hAnsi="MS Reference Sans Serif"/>
          <w:color w:val="565656"/>
          <w:sz w:val="18"/>
        </w:rPr>
        <w:t>.</w:t>
      </w:r>
    </w:p>
    <w:p w14:paraId="3988E822" w14:textId="40C9F48A" w:rsidR="00077795" w:rsidRPr="00077795" w:rsidRDefault="001829FF" w:rsidP="00077795">
      <w:pPr>
        <w:numPr>
          <w:ilvl w:val="0"/>
          <w:numId w:val="38"/>
        </w:numPr>
        <w:jc w:val="both"/>
        <w:rPr>
          <w:rFonts w:ascii="MS Reference Sans Serif" w:hAnsi="MS Reference Sans Serif"/>
          <w:color w:val="565656"/>
          <w:sz w:val="18"/>
        </w:rPr>
      </w:pPr>
      <w:r>
        <w:rPr>
          <w:rFonts w:ascii="MS Reference Sans Serif" w:hAnsi="MS Reference Sans Serif"/>
          <w:color w:val="565656"/>
          <w:sz w:val="18"/>
        </w:rPr>
        <w:t xml:space="preserve">Focused Investment - </w:t>
      </w:r>
      <w:r w:rsidR="00077795">
        <w:rPr>
          <w:rFonts w:ascii="MS Reference Sans Serif" w:hAnsi="MS Reference Sans Serif"/>
          <w:color w:val="565656"/>
          <w:sz w:val="18"/>
        </w:rPr>
        <w:t>R</w:t>
      </w:r>
      <w:r>
        <w:rPr>
          <w:rFonts w:ascii="MS Reference Sans Serif" w:hAnsi="MS Reference Sans Serif"/>
          <w:color w:val="565656"/>
          <w:sz w:val="18"/>
        </w:rPr>
        <w:t>educe</w:t>
      </w:r>
      <w:r w:rsidR="00077795" w:rsidRPr="00077795">
        <w:rPr>
          <w:rFonts w:ascii="MS Reference Sans Serif" w:hAnsi="MS Reference Sans Serif"/>
          <w:color w:val="565656"/>
          <w:sz w:val="18"/>
        </w:rPr>
        <w:t xml:space="preserve"> the number of buildings</w:t>
      </w:r>
      <w:r w:rsidR="00077795">
        <w:rPr>
          <w:rFonts w:ascii="MS Reference Sans Serif" w:hAnsi="MS Reference Sans Serif"/>
          <w:color w:val="565656"/>
          <w:sz w:val="18"/>
        </w:rPr>
        <w:t xml:space="preserve"> of poor performance or quality standards, to reduce the overall investment need, and improve the operational cost</w:t>
      </w:r>
      <w:r>
        <w:rPr>
          <w:rFonts w:ascii="MS Reference Sans Serif" w:hAnsi="MS Reference Sans Serif"/>
          <w:color w:val="565656"/>
          <w:sz w:val="18"/>
        </w:rPr>
        <w:t xml:space="preserve"> efficiency</w:t>
      </w:r>
      <w:r w:rsidR="00077795">
        <w:rPr>
          <w:rFonts w:ascii="MS Reference Sans Serif" w:hAnsi="MS Reference Sans Serif"/>
          <w:color w:val="565656"/>
          <w:sz w:val="18"/>
        </w:rPr>
        <w:t xml:space="preserve"> of remaining assets</w:t>
      </w:r>
      <w:r w:rsidR="00077795" w:rsidRPr="00077795">
        <w:rPr>
          <w:rFonts w:ascii="MS Reference Sans Serif" w:hAnsi="MS Reference Sans Serif"/>
          <w:color w:val="565656"/>
          <w:sz w:val="18"/>
        </w:rPr>
        <w:t xml:space="preserve"> through better utilisation</w:t>
      </w:r>
      <w:r>
        <w:rPr>
          <w:rFonts w:ascii="MS Reference Sans Serif" w:hAnsi="MS Reference Sans Serif"/>
          <w:color w:val="565656"/>
          <w:sz w:val="18"/>
        </w:rPr>
        <w:t xml:space="preserve"> and service provision.</w:t>
      </w:r>
    </w:p>
    <w:p w14:paraId="543E2177" w14:textId="49451E67" w:rsidR="00077795" w:rsidRPr="00077795" w:rsidRDefault="00077795" w:rsidP="00077795">
      <w:pPr>
        <w:numPr>
          <w:ilvl w:val="0"/>
          <w:numId w:val="38"/>
        </w:numPr>
        <w:jc w:val="both"/>
        <w:rPr>
          <w:rFonts w:ascii="MS Reference Sans Serif" w:hAnsi="MS Reference Sans Serif"/>
          <w:color w:val="565656"/>
          <w:sz w:val="18"/>
        </w:rPr>
      </w:pPr>
      <w:r w:rsidRPr="00077795">
        <w:rPr>
          <w:rFonts w:ascii="MS Reference Sans Serif" w:hAnsi="MS Reference Sans Serif"/>
          <w:color w:val="565656"/>
          <w:sz w:val="18"/>
        </w:rPr>
        <w:t xml:space="preserve">Quality – Ensuring that we are delivering (commissioning) </w:t>
      </w:r>
      <w:r>
        <w:rPr>
          <w:rFonts w:ascii="MS Reference Sans Serif" w:hAnsi="MS Reference Sans Serif"/>
          <w:color w:val="565656"/>
          <w:sz w:val="18"/>
        </w:rPr>
        <w:t xml:space="preserve">Primary Care </w:t>
      </w:r>
      <w:r w:rsidRPr="00077795">
        <w:rPr>
          <w:rFonts w:ascii="MS Reference Sans Serif" w:hAnsi="MS Reference Sans Serif"/>
          <w:color w:val="565656"/>
          <w:sz w:val="18"/>
        </w:rPr>
        <w:t>services from high quality estate that is safe and fit for purpose, regardless of ownership model</w:t>
      </w:r>
      <w:r>
        <w:rPr>
          <w:rFonts w:ascii="MS Reference Sans Serif" w:hAnsi="MS Reference Sans Serif"/>
          <w:color w:val="565656"/>
          <w:sz w:val="18"/>
        </w:rPr>
        <w:t>s</w:t>
      </w:r>
      <w:r w:rsidR="00446C40">
        <w:rPr>
          <w:rFonts w:ascii="MS Reference Sans Serif" w:hAnsi="MS Reference Sans Serif"/>
          <w:color w:val="565656"/>
          <w:sz w:val="18"/>
        </w:rPr>
        <w:t>.</w:t>
      </w:r>
    </w:p>
    <w:p w14:paraId="6E96A626" w14:textId="64667278" w:rsidR="00077795" w:rsidRPr="00077795" w:rsidRDefault="00077795" w:rsidP="00077795">
      <w:pPr>
        <w:numPr>
          <w:ilvl w:val="0"/>
          <w:numId w:val="38"/>
        </w:numPr>
        <w:jc w:val="both"/>
        <w:rPr>
          <w:rFonts w:ascii="MS Reference Sans Serif" w:hAnsi="MS Reference Sans Serif"/>
          <w:color w:val="565656"/>
          <w:sz w:val="18"/>
        </w:rPr>
      </w:pPr>
      <w:r w:rsidRPr="00077795">
        <w:rPr>
          <w:rFonts w:ascii="MS Reference Sans Serif" w:hAnsi="MS Reference Sans Serif"/>
          <w:color w:val="565656"/>
          <w:sz w:val="18"/>
        </w:rPr>
        <w:t xml:space="preserve">Accessibility – Ensuring that Primary Care services operate from a planned network of accessible buildings that are strategically placed to ensure maximum potential to serve communities, in each neighbourhood </w:t>
      </w:r>
      <w:r w:rsidRPr="00077795">
        <w:rPr>
          <w:rFonts w:ascii="MS Reference Sans Serif" w:hAnsi="MS Reference Sans Serif"/>
          <w:color w:val="565656"/>
          <w:sz w:val="18"/>
          <w:lang w:val="mr-IN"/>
        </w:rPr>
        <w:t>–</w:t>
      </w:r>
      <w:r w:rsidRPr="00077795">
        <w:rPr>
          <w:rFonts w:ascii="MS Reference Sans Serif" w:hAnsi="MS Reference Sans Serif"/>
          <w:color w:val="565656"/>
          <w:sz w:val="18"/>
        </w:rPr>
        <w:t xml:space="preserve"> high accessibility to all</w:t>
      </w:r>
      <w:r w:rsidR="001829FF">
        <w:rPr>
          <w:rFonts w:ascii="MS Reference Sans Serif" w:hAnsi="MS Reference Sans Serif"/>
          <w:color w:val="565656"/>
          <w:sz w:val="18"/>
        </w:rPr>
        <w:t>.</w:t>
      </w:r>
    </w:p>
    <w:p w14:paraId="2470EA6E" w14:textId="246268C8" w:rsidR="00077795" w:rsidRPr="00077795" w:rsidRDefault="00077795" w:rsidP="00077795">
      <w:pPr>
        <w:numPr>
          <w:ilvl w:val="0"/>
          <w:numId w:val="38"/>
        </w:numPr>
        <w:jc w:val="both"/>
        <w:rPr>
          <w:rFonts w:ascii="MS Reference Sans Serif" w:hAnsi="MS Reference Sans Serif"/>
          <w:color w:val="565656"/>
          <w:sz w:val="18"/>
        </w:rPr>
      </w:pPr>
      <w:r w:rsidRPr="00077795">
        <w:rPr>
          <w:rFonts w:ascii="MS Reference Sans Serif" w:hAnsi="MS Reference Sans Serif"/>
          <w:color w:val="565656"/>
          <w:sz w:val="18"/>
        </w:rPr>
        <w:t>Collaboration – Practices working together to achieve more in partnership than on their own. Working through opportunities at a strategic level to avoid unintended consequences and cost shift</w:t>
      </w:r>
      <w:r>
        <w:rPr>
          <w:rFonts w:ascii="MS Reference Sans Serif" w:hAnsi="MS Reference Sans Serif"/>
          <w:color w:val="565656"/>
          <w:sz w:val="18"/>
        </w:rPr>
        <w:t>ing</w:t>
      </w:r>
      <w:r w:rsidRPr="00077795">
        <w:rPr>
          <w:rFonts w:ascii="MS Reference Sans Serif" w:hAnsi="MS Reference Sans Serif"/>
          <w:color w:val="565656"/>
          <w:sz w:val="18"/>
        </w:rPr>
        <w:t>.   No Practice should be unfairly disadvantaged by another’s gain.</w:t>
      </w:r>
    </w:p>
    <w:p w14:paraId="1ADE43B9" w14:textId="2ACD8795" w:rsidR="00077795" w:rsidRDefault="00077795" w:rsidP="00077795">
      <w:pPr>
        <w:numPr>
          <w:ilvl w:val="0"/>
          <w:numId w:val="38"/>
        </w:numPr>
        <w:jc w:val="both"/>
        <w:rPr>
          <w:rFonts w:ascii="MS Reference Sans Serif" w:hAnsi="MS Reference Sans Serif"/>
          <w:color w:val="565656"/>
          <w:sz w:val="18"/>
        </w:rPr>
      </w:pPr>
      <w:r w:rsidRPr="00077795">
        <w:rPr>
          <w:rFonts w:ascii="MS Reference Sans Serif" w:hAnsi="MS Reference Sans Serif"/>
          <w:color w:val="565656"/>
          <w:sz w:val="18"/>
        </w:rPr>
        <w:t xml:space="preserve">Sustainability – Looking for long-term solutions to ensure the </w:t>
      </w:r>
      <w:r>
        <w:rPr>
          <w:rFonts w:ascii="MS Reference Sans Serif" w:hAnsi="MS Reference Sans Serif"/>
          <w:color w:val="565656"/>
          <w:sz w:val="18"/>
        </w:rPr>
        <w:t xml:space="preserve">holistic care </w:t>
      </w:r>
      <w:r w:rsidRPr="00077795">
        <w:rPr>
          <w:rFonts w:ascii="MS Reference Sans Serif" w:hAnsi="MS Reference Sans Serif"/>
          <w:color w:val="565656"/>
          <w:sz w:val="18"/>
        </w:rPr>
        <w:t>needs of communities are met. Recognising the potential within, and the expectations of communities, and meeting these more effectively through innovative property solutions</w:t>
      </w:r>
      <w:r>
        <w:rPr>
          <w:rFonts w:ascii="MS Reference Sans Serif" w:hAnsi="MS Reference Sans Serif"/>
          <w:color w:val="565656"/>
          <w:sz w:val="18"/>
        </w:rPr>
        <w:t>.</w:t>
      </w:r>
    </w:p>
    <w:p w14:paraId="38DDD4AB" w14:textId="77777777" w:rsidR="00A943A1" w:rsidRDefault="00A943A1" w:rsidP="00A943A1">
      <w:pPr>
        <w:jc w:val="both"/>
        <w:rPr>
          <w:rFonts w:ascii="MS Reference Sans Serif" w:hAnsi="MS Reference Sans Serif"/>
          <w:color w:val="565656"/>
          <w:sz w:val="18"/>
        </w:rPr>
      </w:pPr>
    </w:p>
    <w:p w14:paraId="77F608D0" w14:textId="7BAC243D" w:rsidR="00A943A1" w:rsidRDefault="00A943A1" w:rsidP="00A943A1">
      <w:pPr>
        <w:jc w:val="both"/>
        <w:rPr>
          <w:rFonts w:ascii="MS Reference Sans Serif" w:hAnsi="MS Reference Sans Serif"/>
          <w:color w:val="565656"/>
          <w:sz w:val="18"/>
        </w:rPr>
      </w:pPr>
      <w:r w:rsidRPr="00A943A1">
        <w:rPr>
          <w:rFonts w:ascii="MS Reference Sans Serif" w:hAnsi="MS Reference Sans Serif"/>
          <w:color w:val="565656"/>
          <w:sz w:val="18"/>
        </w:rPr>
        <w:t>Within Sheffield, a more strategic service led approach is now being taken to ensure the Primary Care estate is fit for purpose, efficient and flexible to be able to meet the needs of frontline services. This strategic approach is based on the supply and demand model below, which is helpful in ensuring a consistent approach across the city, with relevance at both locality and neighbourhood levels</w:t>
      </w:r>
      <w:r w:rsidR="00446C40">
        <w:rPr>
          <w:rFonts w:ascii="MS Reference Sans Serif" w:hAnsi="MS Reference Sans Serif"/>
          <w:color w:val="565656"/>
          <w:sz w:val="18"/>
        </w:rPr>
        <w:t>.</w:t>
      </w:r>
    </w:p>
    <w:p w14:paraId="4BF24B6F" w14:textId="77777777" w:rsidR="00A943A1" w:rsidRDefault="00A943A1" w:rsidP="00A943A1">
      <w:pPr>
        <w:jc w:val="both"/>
        <w:rPr>
          <w:rFonts w:ascii="MS Reference Sans Serif" w:hAnsi="MS Reference Sans Serif"/>
          <w:color w:val="565656"/>
          <w:sz w:val="18"/>
        </w:rPr>
      </w:pPr>
    </w:p>
    <w:p w14:paraId="2944CA00" w14:textId="4F063253" w:rsidR="00A943A1" w:rsidRDefault="00A943A1" w:rsidP="00A943A1">
      <w:pPr>
        <w:jc w:val="both"/>
        <w:rPr>
          <w:rFonts w:ascii="MS Reference Sans Serif" w:hAnsi="MS Reference Sans Serif"/>
          <w:color w:val="565656"/>
          <w:sz w:val="18"/>
        </w:rPr>
      </w:pPr>
      <w:r>
        <w:rPr>
          <w:noProof/>
        </w:rPr>
        <w:lastRenderedPageBreak/>
        <w:drawing>
          <wp:inline distT="0" distB="0" distL="0" distR="0" wp14:anchorId="3BC56934" wp14:editId="1F61BB92">
            <wp:extent cx="5482590" cy="3127163"/>
            <wp:effectExtent l="0" t="0" r="3810" b="0"/>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482802" cy="3127284"/>
                    </a:xfrm>
                    <a:prstGeom prst="rect">
                      <a:avLst/>
                    </a:prstGeom>
                    <a:noFill/>
                    <a:ln>
                      <a:noFill/>
                    </a:ln>
                  </pic:spPr>
                </pic:pic>
              </a:graphicData>
            </a:graphic>
          </wp:inline>
        </w:drawing>
      </w:r>
    </w:p>
    <w:p w14:paraId="313473B2" w14:textId="7B8644A9" w:rsidR="00A943A1" w:rsidRDefault="00A51D21" w:rsidP="00A943A1">
      <w:pPr>
        <w:jc w:val="both"/>
        <w:rPr>
          <w:rFonts w:ascii="MS Reference Sans Serif" w:hAnsi="MS Reference Sans Serif"/>
          <w:color w:val="565656"/>
          <w:sz w:val="18"/>
        </w:rPr>
      </w:pPr>
      <w:r>
        <w:rPr>
          <w:rFonts w:ascii="MS Reference Sans Serif" w:hAnsi="MS Reference Sans Serif"/>
          <w:color w:val="565656"/>
          <w:sz w:val="18"/>
        </w:rPr>
        <w:t xml:space="preserve">Key to this model is determining the future demand for property &amp; service requirements.  Whilst a number of </w:t>
      </w:r>
      <w:r w:rsidR="00544159">
        <w:rPr>
          <w:rFonts w:ascii="MS Reference Sans Serif" w:hAnsi="MS Reference Sans Serif"/>
          <w:color w:val="565656"/>
          <w:sz w:val="18"/>
        </w:rPr>
        <w:t xml:space="preserve">reconfiguration and development </w:t>
      </w:r>
      <w:r>
        <w:rPr>
          <w:rFonts w:ascii="MS Reference Sans Serif" w:hAnsi="MS Reference Sans Serif"/>
          <w:color w:val="565656"/>
          <w:sz w:val="18"/>
        </w:rPr>
        <w:t>models have been explored, it is considered vital that stakeholders are fully engaged in the process and support the development of plans that must be service led, and support the GPFV response.</w:t>
      </w:r>
      <w:r w:rsidR="0014291D">
        <w:rPr>
          <w:rFonts w:ascii="MS Reference Sans Serif" w:hAnsi="MS Reference Sans Serif"/>
          <w:color w:val="565656"/>
          <w:sz w:val="18"/>
        </w:rPr>
        <w:t xml:space="preserve">  This staged approach is intended to best prepare and inform the development of locally owned plans, in a consistent manner, using the </w:t>
      </w:r>
      <w:r w:rsidR="00A02932">
        <w:rPr>
          <w:rFonts w:ascii="MS Reference Sans Serif" w:hAnsi="MS Reference Sans Serif"/>
          <w:color w:val="565656"/>
          <w:sz w:val="18"/>
        </w:rPr>
        <w:t xml:space="preserve">demand-led </w:t>
      </w:r>
      <w:r w:rsidR="0014291D">
        <w:rPr>
          <w:rFonts w:ascii="MS Reference Sans Serif" w:hAnsi="MS Reference Sans Serif"/>
          <w:color w:val="565656"/>
          <w:sz w:val="18"/>
        </w:rPr>
        <w:t>review process outline below.</w:t>
      </w:r>
    </w:p>
    <w:p w14:paraId="2BCE2092" w14:textId="77777777" w:rsidR="0014291D" w:rsidRDefault="0014291D" w:rsidP="00A943A1">
      <w:pPr>
        <w:jc w:val="both"/>
        <w:rPr>
          <w:rFonts w:ascii="MS Reference Sans Serif" w:hAnsi="MS Reference Sans Serif"/>
          <w:color w:val="565656"/>
          <w:sz w:val="18"/>
        </w:rPr>
      </w:pPr>
    </w:p>
    <w:p w14:paraId="1DC45CC1" w14:textId="725C97E3" w:rsidR="0014291D" w:rsidRDefault="00C268A3" w:rsidP="00A943A1">
      <w:pPr>
        <w:jc w:val="both"/>
        <w:rPr>
          <w:rFonts w:ascii="MS Reference Sans Serif" w:hAnsi="MS Reference Sans Serif"/>
          <w:color w:val="565656"/>
          <w:sz w:val="18"/>
        </w:rPr>
      </w:pPr>
      <w:r w:rsidRPr="00C268A3">
        <w:rPr>
          <w:rFonts w:ascii="MS Reference Sans Serif" w:hAnsi="MS Reference Sans Serif"/>
          <w:noProof/>
          <w:color w:val="565656"/>
          <w:sz w:val="18"/>
        </w:rPr>
        <w:drawing>
          <wp:inline distT="0" distB="0" distL="0" distR="0" wp14:anchorId="7805C390" wp14:editId="2C0C23AD">
            <wp:extent cx="5579745" cy="2945640"/>
            <wp:effectExtent l="0" t="0" r="8255" b="127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579745" cy="2945640"/>
                    </a:xfrm>
                    <a:prstGeom prst="rect">
                      <a:avLst/>
                    </a:prstGeom>
                    <a:noFill/>
                    <a:ln>
                      <a:noFill/>
                    </a:ln>
                  </pic:spPr>
                </pic:pic>
              </a:graphicData>
            </a:graphic>
          </wp:inline>
        </w:drawing>
      </w:r>
    </w:p>
    <w:p w14:paraId="3B325E44" w14:textId="77777777" w:rsidR="0014291D" w:rsidRPr="00A943A1" w:rsidRDefault="0014291D" w:rsidP="00A943A1">
      <w:pPr>
        <w:jc w:val="both"/>
        <w:rPr>
          <w:rFonts w:ascii="MS Reference Sans Serif" w:hAnsi="MS Reference Sans Serif"/>
          <w:color w:val="565656"/>
          <w:sz w:val="18"/>
        </w:rPr>
      </w:pPr>
    </w:p>
    <w:p w14:paraId="30CAABD6" w14:textId="77777777" w:rsidR="00172F89" w:rsidRDefault="00172F89" w:rsidP="00102B20">
      <w:pPr>
        <w:pStyle w:val="Style"/>
        <w:spacing w:line="292" w:lineRule="exact"/>
        <w:jc w:val="both"/>
        <w:textAlignment w:val="baseline"/>
        <w:rPr>
          <w:rFonts w:ascii="MS Reference Sans Serif" w:hAnsi="MS Reference Sans Serif"/>
          <w:color w:val="565656"/>
          <w:sz w:val="18"/>
        </w:rPr>
      </w:pPr>
    </w:p>
    <w:p w14:paraId="295F8BAF" w14:textId="6EE765B3" w:rsidR="00172F89" w:rsidRDefault="00172F89" w:rsidP="00172F89">
      <w:pPr>
        <w:jc w:val="both"/>
        <w:rPr>
          <w:rFonts w:ascii="MS Reference Sans Serif" w:hAnsi="MS Reference Sans Serif"/>
          <w:color w:val="565656"/>
          <w:sz w:val="18"/>
        </w:rPr>
      </w:pPr>
      <w:r w:rsidRPr="002F268A">
        <w:rPr>
          <w:rFonts w:ascii="MS Reference Sans Serif" w:hAnsi="MS Reference Sans Serif"/>
          <w:color w:val="565656"/>
          <w:sz w:val="18"/>
        </w:rPr>
        <w:t>This estates strategy is service led and aims to</w:t>
      </w:r>
      <w:r>
        <w:rPr>
          <w:rFonts w:ascii="MS Reference Sans Serif" w:hAnsi="MS Reference Sans Serif"/>
          <w:color w:val="565656"/>
          <w:sz w:val="18"/>
        </w:rPr>
        <w:t xml:space="preserve"> directly support</w:t>
      </w:r>
      <w:r w:rsidRPr="002F268A">
        <w:rPr>
          <w:rFonts w:ascii="MS Reference Sans Serif" w:hAnsi="MS Reference Sans Serif"/>
          <w:color w:val="565656"/>
          <w:sz w:val="18"/>
        </w:rPr>
        <w:t xml:space="preserve"> the successful achievement of core </w:t>
      </w:r>
      <w:r>
        <w:rPr>
          <w:rFonts w:ascii="MS Reference Sans Serif" w:hAnsi="MS Reference Sans Serif"/>
          <w:color w:val="565656"/>
          <w:sz w:val="18"/>
        </w:rPr>
        <w:t>Primary Care</w:t>
      </w:r>
      <w:r w:rsidRPr="002F268A">
        <w:rPr>
          <w:rFonts w:ascii="MS Reference Sans Serif" w:hAnsi="MS Reference Sans Serif"/>
          <w:color w:val="565656"/>
          <w:sz w:val="18"/>
        </w:rPr>
        <w:t xml:space="preserve"> priorities and the wide</w:t>
      </w:r>
      <w:r>
        <w:rPr>
          <w:rFonts w:ascii="MS Reference Sans Serif" w:hAnsi="MS Reference Sans Serif"/>
          <w:color w:val="565656"/>
          <w:sz w:val="18"/>
        </w:rPr>
        <w:t>r modernisation programme.  A</w:t>
      </w:r>
      <w:r w:rsidRPr="002F268A">
        <w:rPr>
          <w:rFonts w:ascii="MS Reference Sans Serif" w:hAnsi="MS Reference Sans Serif"/>
          <w:color w:val="565656"/>
          <w:sz w:val="18"/>
        </w:rPr>
        <w:t xml:space="preserve">ll property investment </w:t>
      </w:r>
      <w:r w:rsidRPr="002F268A">
        <w:rPr>
          <w:rFonts w:ascii="MS Reference Sans Serif" w:hAnsi="MS Reference Sans Serif"/>
          <w:color w:val="565656"/>
          <w:sz w:val="18"/>
        </w:rPr>
        <w:lastRenderedPageBreak/>
        <w:t>or divestment decisions must be able to demonstrate</w:t>
      </w:r>
      <w:r>
        <w:rPr>
          <w:rFonts w:ascii="MS Reference Sans Serif" w:hAnsi="MS Reference Sans Serif"/>
          <w:color w:val="565656"/>
          <w:sz w:val="18"/>
        </w:rPr>
        <w:t xml:space="preserve"> clear linkage to patient</w:t>
      </w:r>
      <w:r w:rsidRPr="002F268A">
        <w:rPr>
          <w:rFonts w:ascii="MS Reference Sans Serif" w:hAnsi="MS Reference Sans Serif"/>
          <w:color w:val="565656"/>
          <w:sz w:val="18"/>
        </w:rPr>
        <w:t xml:space="preserve"> outc</w:t>
      </w:r>
      <w:r>
        <w:rPr>
          <w:rFonts w:ascii="MS Reference Sans Serif" w:hAnsi="MS Reference Sans Serif"/>
          <w:color w:val="565656"/>
          <w:sz w:val="18"/>
        </w:rPr>
        <w:t>omes and/or quality gains, aligned to the commission</w:t>
      </w:r>
      <w:r w:rsidR="002F0DD2">
        <w:rPr>
          <w:rFonts w:ascii="MS Reference Sans Serif" w:hAnsi="MS Reference Sans Serif"/>
          <w:color w:val="565656"/>
          <w:sz w:val="18"/>
        </w:rPr>
        <w:t>ing priorities of NHS Sheffield.</w:t>
      </w:r>
    </w:p>
    <w:p w14:paraId="517E7424" w14:textId="77777777" w:rsidR="00172F89" w:rsidRDefault="00172F89" w:rsidP="00172F89">
      <w:pPr>
        <w:jc w:val="both"/>
        <w:rPr>
          <w:rFonts w:ascii="MS Reference Sans Serif" w:hAnsi="MS Reference Sans Serif"/>
          <w:color w:val="565656"/>
          <w:sz w:val="18"/>
        </w:rPr>
      </w:pPr>
    </w:p>
    <w:p w14:paraId="17D5F652" w14:textId="7B3A726D" w:rsidR="00172F89" w:rsidRDefault="00FA5163" w:rsidP="00172F89">
      <w:pPr>
        <w:pStyle w:val="Style"/>
        <w:spacing w:line="360" w:lineRule="auto"/>
        <w:jc w:val="both"/>
        <w:textAlignment w:val="baseline"/>
        <w:rPr>
          <w:rFonts w:ascii="MS Reference Sans Serif" w:hAnsi="MS Reference Sans Serif"/>
          <w:color w:val="565656"/>
          <w:sz w:val="18"/>
        </w:rPr>
      </w:pPr>
      <w:r>
        <w:rPr>
          <w:rFonts w:ascii="MS Reference Sans Serif" w:hAnsi="MS Reference Sans Serif"/>
          <w:color w:val="565656"/>
          <w:sz w:val="18"/>
        </w:rPr>
        <w:t xml:space="preserve">Our plans must be forward looking, to ensure we meet the aims of the GPFV response to ensure all practices </w:t>
      </w:r>
      <w:r w:rsidRPr="00FA5163">
        <w:rPr>
          <w:rFonts w:ascii="MS Reference Sans Serif" w:eastAsia="Helvetica" w:hAnsi="MS Reference Sans Serif" w:cs="Helvetica"/>
          <w:iCs/>
          <w:color w:val="595959" w:themeColor="text1" w:themeTint="A6"/>
          <w:sz w:val="18"/>
          <w:szCs w:val="18"/>
          <w:lang w:val="en-US"/>
        </w:rPr>
        <w:t xml:space="preserve">remain sustainable </w:t>
      </w:r>
      <w:r w:rsidRPr="00FA5163">
        <w:rPr>
          <w:rFonts w:ascii="MS Reference Sans Serif" w:eastAsia="Times" w:hAnsi="MS Reference Sans Serif" w:cs="Times"/>
          <w:color w:val="595959" w:themeColor="text1" w:themeTint="A6"/>
          <w:w w:val="106"/>
          <w:sz w:val="18"/>
          <w:szCs w:val="18"/>
          <w:lang w:val="en-US"/>
        </w:rPr>
        <w:t xml:space="preserve">to </w:t>
      </w:r>
      <w:r w:rsidRPr="00FA5163">
        <w:rPr>
          <w:rFonts w:ascii="MS Reference Sans Serif" w:eastAsia="Helvetica" w:hAnsi="MS Reference Sans Serif" w:cs="Helvetica"/>
          <w:iCs/>
          <w:color w:val="595959" w:themeColor="text1" w:themeTint="A6"/>
          <w:sz w:val="18"/>
          <w:szCs w:val="18"/>
          <w:lang w:val="en-US"/>
        </w:rPr>
        <w:t xml:space="preserve">deliver the future primary care agenda and </w:t>
      </w:r>
      <w:r w:rsidRPr="00FA5163">
        <w:rPr>
          <w:rFonts w:ascii="MS Reference Sans Serif" w:eastAsia="Times" w:hAnsi="MS Reference Sans Serif" w:cs="Times"/>
          <w:iCs/>
          <w:color w:val="595959" w:themeColor="text1" w:themeTint="A6"/>
          <w:sz w:val="18"/>
          <w:szCs w:val="18"/>
          <w:lang w:val="en-US"/>
        </w:rPr>
        <w:t>support the sustainability and transformation of primary care</w:t>
      </w:r>
      <w:r>
        <w:rPr>
          <w:rFonts w:ascii="MS Reference Sans Serif" w:eastAsia="Times" w:hAnsi="MS Reference Sans Serif" w:cs="Times"/>
          <w:iCs/>
          <w:color w:val="595959" w:themeColor="text1" w:themeTint="A6"/>
          <w:sz w:val="18"/>
          <w:szCs w:val="18"/>
          <w:lang w:val="en-US"/>
        </w:rPr>
        <w:t xml:space="preserve">.  </w:t>
      </w:r>
      <w:r w:rsidR="00077795">
        <w:rPr>
          <w:rFonts w:ascii="MS Reference Sans Serif" w:hAnsi="MS Reference Sans Serif"/>
          <w:color w:val="565656"/>
          <w:sz w:val="18"/>
        </w:rPr>
        <w:t>We must</w:t>
      </w:r>
      <w:r w:rsidR="002C71C3" w:rsidRPr="009F6F49">
        <w:rPr>
          <w:rFonts w:ascii="MS Reference Sans Serif" w:hAnsi="MS Reference Sans Serif"/>
          <w:color w:val="565656"/>
          <w:sz w:val="18"/>
        </w:rPr>
        <w:t xml:space="preserve"> highlight those premises where the provision of an acceptable standard of service </w:t>
      </w:r>
      <w:r w:rsidR="00C05893">
        <w:rPr>
          <w:rFonts w:ascii="MS Reference Sans Serif" w:hAnsi="MS Reference Sans Serif"/>
          <w:color w:val="565656"/>
          <w:sz w:val="18"/>
        </w:rPr>
        <w:t xml:space="preserve">(both currently and in the future) </w:t>
      </w:r>
      <w:r w:rsidR="002C71C3" w:rsidRPr="009F6F49">
        <w:rPr>
          <w:rFonts w:ascii="MS Reference Sans Serif" w:hAnsi="MS Reference Sans Serif"/>
          <w:color w:val="565656"/>
          <w:sz w:val="18"/>
        </w:rPr>
        <w:t>might be co</w:t>
      </w:r>
      <w:r w:rsidR="005B34D7">
        <w:rPr>
          <w:rFonts w:ascii="MS Reference Sans Serif" w:hAnsi="MS Reference Sans Serif"/>
          <w:color w:val="565656"/>
          <w:sz w:val="18"/>
        </w:rPr>
        <w:t>mpromised through the type, scale, location or</w:t>
      </w:r>
      <w:r w:rsidR="002C71C3" w:rsidRPr="009F6F49">
        <w:rPr>
          <w:rFonts w:ascii="MS Reference Sans Serif" w:hAnsi="MS Reference Sans Serif"/>
          <w:color w:val="565656"/>
          <w:sz w:val="18"/>
        </w:rPr>
        <w:t xml:space="preserve"> condition of the buildings i</w:t>
      </w:r>
      <w:r w:rsidR="00077795">
        <w:rPr>
          <w:rFonts w:ascii="MS Reference Sans Serif" w:hAnsi="MS Reference Sans Serif"/>
          <w:color w:val="565656"/>
          <w:sz w:val="18"/>
        </w:rPr>
        <w:t>n use, recognising the sensitivi</w:t>
      </w:r>
      <w:r w:rsidR="00102B20">
        <w:rPr>
          <w:rFonts w:ascii="MS Reference Sans Serif" w:hAnsi="MS Reference Sans Serif"/>
          <w:color w:val="565656"/>
          <w:sz w:val="18"/>
        </w:rPr>
        <w:t>ty and complexity this brings and ensure our plans include resolution of those matters in an appropriate timescale.</w:t>
      </w:r>
    </w:p>
    <w:p w14:paraId="4DA3E838" w14:textId="77777777" w:rsidR="00FA5163" w:rsidRDefault="00FA5163" w:rsidP="00172F89">
      <w:pPr>
        <w:pStyle w:val="Style"/>
        <w:spacing w:line="360" w:lineRule="auto"/>
        <w:jc w:val="both"/>
        <w:textAlignment w:val="baseline"/>
        <w:rPr>
          <w:rFonts w:ascii="MS Reference Sans Serif" w:hAnsi="MS Reference Sans Serif"/>
          <w:color w:val="565656"/>
          <w:sz w:val="18"/>
        </w:rPr>
      </w:pPr>
    </w:p>
    <w:p w14:paraId="2565905E" w14:textId="0BEB21EC" w:rsidR="00AE1B24" w:rsidRDefault="002C71C3" w:rsidP="002F0DD2">
      <w:pPr>
        <w:pStyle w:val="Style"/>
        <w:spacing w:line="360" w:lineRule="auto"/>
        <w:jc w:val="both"/>
        <w:textAlignment w:val="baseline"/>
        <w:rPr>
          <w:rFonts w:ascii="MS Reference Sans Serif" w:hAnsi="MS Reference Sans Serif"/>
          <w:color w:val="565656"/>
          <w:sz w:val="18"/>
        </w:rPr>
      </w:pPr>
      <w:r>
        <w:rPr>
          <w:rFonts w:ascii="MS Reference Sans Serif" w:hAnsi="MS Reference Sans Serif"/>
          <w:color w:val="565656"/>
          <w:sz w:val="18"/>
        </w:rPr>
        <w:t>Although the focus of this</w:t>
      </w:r>
      <w:r w:rsidR="00077795">
        <w:rPr>
          <w:rFonts w:ascii="MS Reference Sans Serif" w:hAnsi="MS Reference Sans Serif"/>
          <w:color w:val="565656"/>
          <w:sz w:val="18"/>
        </w:rPr>
        <w:t xml:space="preserve"> Primary Care estates strategy</w:t>
      </w:r>
      <w:r w:rsidRPr="009F6F49">
        <w:rPr>
          <w:rFonts w:ascii="MS Reference Sans Serif" w:hAnsi="MS Reference Sans Serif"/>
          <w:color w:val="565656"/>
          <w:sz w:val="18"/>
        </w:rPr>
        <w:t xml:space="preserve"> is the provision of </w:t>
      </w:r>
      <w:r w:rsidR="00B5574C">
        <w:rPr>
          <w:rFonts w:ascii="MS Reference Sans Serif" w:hAnsi="MS Reference Sans Serif"/>
          <w:color w:val="565656"/>
          <w:sz w:val="18"/>
        </w:rPr>
        <w:t xml:space="preserve">a </w:t>
      </w:r>
      <w:r w:rsidR="00077795">
        <w:rPr>
          <w:rFonts w:ascii="MS Reference Sans Serif" w:hAnsi="MS Reference Sans Serif"/>
          <w:color w:val="565656"/>
          <w:sz w:val="18"/>
        </w:rPr>
        <w:t xml:space="preserve">community based </w:t>
      </w:r>
      <w:r w:rsidR="007D5DA2">
        <w:rPr>
          <w:rFonts w:ascii="MS Reference Sans Serif" w:hAnsi="MS Reference Sans Serif"/>
          <w:color w:val="565656"/>
          <w:sz w:val="18"/>
        </w:rPr>
        <w:t>infrastru</w:t>
      </w:r>
      <w:r w:rsidR="002F0DD2">
        <w:rPr>
          <w:rFonts w:ascii="MS Reference Sans Serif" w:hAnsi="MS Reference Sans Serif"/>
          <w:color w:val="565656"/>
          <w:sz w:val="18"/>
        </w:rPr>
        <w:t>cture that will, over the</w:t>
      </w:r>
      <w:r w:rsidR="007D5DA2">
        <w:rPr>
          <w:rFonts w:ascii="MS Reference Sans Serif" w:hAnsi="MS Reference Sans Serif"/>
          <w:color w:val="565656"/>
          <w:sz w:val="18"/>
        </w:rPr>
        <w:t xml:space="preserve"> term</w:t>
      </w:r>
      <w:r w:rsidR="002F0DD2">
        <w:rPr>
          <w:rFonts w:ascii="MS Reference Sans Serif" w:hAnsi="MS Reference Sans Serif"/>
          <w:color w:val="565656"/>
          <w:sz w:val="18"/>
        </w:rPr>
        <w:t xml:space="preserve"> of this strategy</w:t>
      </w:r>
      <w:r w:rsidR="007D5DA2">
        <w:rPr>
          <w:rFonts w:ascii="MS Reference Sans Serif" w:hAnsi="MS Reference Sans Serif"/>
          <w:color w:val="565656"/>
          <w:sz w:val="18"/>
        </w:rPr>
        <w:t>, support the</w:t>
      </w:r>
      <w:r w:rsidRPr="009F6F49">
        <w:rPr>
          <w:rFonts w:ascii="MS Reference Sans Serif" w:hAnsi="MS Reference Sans Serif"/>
          <w:color w:val="565656"/>
          <w:sz w:val="18"/>
        </w:rPr>
        <w:t xml:space="preserve"> new integrated pathways and models of service delivery that will be managed or commissioned through partner</w:t>
      </w:r>
      <w:r w:rsidR="00B5574C">
        <w:rPr>
          <w:rFonts w:ascii="MS Reference Sans Serif" w:hAnsi="MS Reference Sans Serif"/>
          <w:color w:val="565656"/>
          <w:sz w:val="18"/>
        </w:rPr>
        <w:t xml:space="preserve"> </w:t>
      </w:r>
      <w:r w:rsidR="00C05893">
        <w:rPr>
          <w:rFonts w:ascii="MS Reference Sans Serif" w:hAnsi="MS Reference Sans Serif"/>
          <w:color w:val="565656"/>
          <w:sz w:val="18"/>
        </w:rPr>
        <w:t xml:space="preserve">organisations, there are matters </w:t>
      </w:r>
      <w:r w:rsidR="00172F89">
        <w:rPr>
          <w:rFonts w:ascii="MS Reference Sans Serif" w:hAnsi="MS Reference Sans Serif"/>
          <w:color w:val="565656"/>
          <w:sz w:val="18"/>
        </w:rPr>
        <w:t xml:space="preserve">of compliance and quality </w:t>
      </w:r>
      <w:r w:rsidR="00C05893">
        <w:rPr>
          <w:rFonts w:ascii="MS Reference Sans Serif" w:hAnsi="MS Reference Sans Serif"/>
          <w:color w:val="565656"/>
          <w:sz w:val="18"/>
        </w:rPr>
        <w:t>requiring short-term</w:t>
      </w:r>
      <w:r w:rsidRPr="009F6F49">
        <w:rPr>
          <w:rFonts w:ascii="MS Reference Sans Serif" w:hAnsi="MS Reference Sans Serif"/>
          <w:color w:val="565656"/>
          <w:sz w:val="18"/>
        </w:rPr>
        <w:t xml:space="preserve"> intervention</w:t>
      </w:r>
      <w:r w:rsidR="00C05893">
        <w:rPr>
          <w:rFonts w:ascii="MS Reference Sans Serif" w:hAnsi="MS Reference Sans Serif"/>
          <w:color w:val="565656"/>
          <w:sz w:val="18"/>
        </w:rPr>
        <w:t xml:space="preserve"> to ensure service continuity.  </w:t>
      </w:r>
      <w:r w:rsidR="00172F89">
        <w:rPr>
          <w:rFonts w:ascii="MS Reference Sans Serif" w:hAnsi="MS Reference Sans Serif"/>
          <w:color w:val="565656"/>
          <w:sz w:val="18"/>
        </w:rPr>
        <w:t xml:space="preserve">Where such matters do not require significant investment or </w:t>
      </w:r>
      <w:r w:rsidR="007D5DA2">
        <w:rPr>
          <w:rFonts w:ascii="MS Reference Sans Serif" w:hAnsi="MS Reference Sans Serif"/>
          <w:color w:val="565656"/>
          <w:sz w:val="18"/>
        </w:rPr>
        <w:t xml:space="preserve">are </w:t>
      </w:r>
      <w:r w:rsidR="00172F89">
        <w:rPr>
          <w:rFonts w:ascii="MS Reference Sans Serif" w:hAnsi="MS Reference Sans Serif"/>
          <w:color w:val="565656"/>
          <w:sz w:val="18"/>
        </w:rPr>
        <w:t>deemed unlikely to be impacted by</w:t>
      </w:r>
      <w:r w:rsidR="002F0DD2">
        <w:rPr>
          <w:rFonts w:ascii="MS Reference Sans Serif" w:hAnsi="MS Reference Sans Serif"/>
          <w:color w:val="565656"/>
          <w:sz w:val="18"/>
        </w:rPr>
        <w:t xml:space="preserve"> developing plans, it is essential</w:t>
      </w:r>
      <w:r w:rsidR="00172F89">
        <w:rPr>
          <w:rFonts w:ascii="MS Reference Sans Serif" w:hAnsi="MS Reference Sans Serif"/>
          <w:color w:val="565656"/>
          <w:sz w:val="18"/>
        </w:rPr>
        <w:t xml:space="preserve"> that these are taken forward a</w:t>
      </w:r>
      <w:r w:rsidR="002F0DD2">
        <w:rPr>
          <w:rFonts w:ascii="MS Reference Sans Serif" w:hAnsi="MS Reference Sans Serif"/>
          <w:color w:val="565656"/>
          <w:sz w:val="18"/>
        </w:rPr>
        <w:t>t practice level as  a priorit</w:t>
      </w:r>
      <w:r w:rsidR="00A943A1">
        <w:rPr>
          <w:rFonts w:ascii="MS Reference Sans Serif" w:hAnsi="MS Reference Sans Serif"/>
          <w:color w:val="565656"/>
          <w:sz w:val="18"/>
        </w:rPr>
        <w:t>y, rather than looking to other routes</w:t>
      </w:r>
      <w:r w:rsidR="002F0DD2">
        <w:rPr>
          <w:rFonts w:ascii="MS Reference Sans Serif" w:hAnsi="MS Reference Sans Serif"/>
          <w:color w:val="565656"/>
          <w:sz w:val="18"/>
        </w:rPr>
        <w:t xml:space="preserve"> for resolution.</w:t>
      </w:r>
    </w:p>
    <w:p w14:paraId="6158C259" w14:textId="5563A8E8" w:rsidR="00504DEF" w:rsidRDefault="00504DEF" w:rsidP="00504DEF">
      <w:pPr>
        <w:rPr>
          <w:rFonts w:ascii="MS Reference Sans Serif" w:hAnsi="MS Reference Sans Serif"/>
          <w:color w:val="565656"/>
          <w:sz w:val="18"/>
        </w:rPr>
      </w:pPr>
    </w:p>
    <w:p w14:paraId="758A83B5" w14:textId="12661814" w:rsidR="00DA2582" w:rsidRDefault="00A943A1" w:rsidP="006F746B">
      <w:pPr>
        <w:jc w:val="both"/>
        <w:rPr>
          <w:rFonts w:ascii="MS Reference Sans Serif" w:hAnsi="MS Reference Sans Serif"/>
          <w:sz w:val="18"/>
          <w:szCs w:val="18"/>
        </w:rPr>
      </w:pPr>
      <w:r>
        <w:rPr>
          <w:rFonts w:ascii="MS Reference Sans Serif" w:hAnsi="MS Reference Sans Serif"/>
          <w:sz w:val="18"/>
          <w:szCs w:val="18"/>
        </w:rPr>
        <w:t>It is also proposed</w:t>
      </w:r>
      <w:r w:rsidR="00504DEF" w:rsidRPr="00856781">
        <w:rPr>
          <w:rFonts w:ascii="MS Reference Sans Serif" w:hAnsi="MS Reference Sans Serif"/>
          <w:sz w:val="18"/>
          <w:szCs w:val="18"/>
        </w:rPr>
        <w:t xml:space="preserve"> that improvements in frontline services delivery, access to services and space utilisation can be achieved by increased collaborative working with partners within th</w:t>
      </w:r>
      <w:r w:rsidR="00B5574C">
        <w:rPr>
          <w:rFonts w:ascii="MS Reference Sans Serif" w:hAnsi="MS Reference Sans Serif"/>
          <w:sz w:val="18"/>
          <w:szCs w:val="18"/>
        </w:rPr>
        <w:t>e c</w:t>
      </w:r>
      <w:r w:rsidR="00504DEF" w:rsidRPr="00856781">
        <w:rPr>
          <w:rFonts w:ascii="MS Reference Sans Serif" w:hAnsi="MS Reference Sans Serif"/>
          <w:sz w:val="18"/>
          <w:szCs w:val="18"/>
        </w:rPr>
        <w:t>ity.</w:t>
      </w:r>
      <w:r>
        <w:rPr>
          <w:rFonts w:ascii="MS Reference Sans Serif" w:hAnsi="MS Reference Sans Serif"/>
          <w:sz w:val="18"/>
          <w:szCs w:val="18"/>
        </w:rPr>
        <w:t xml:space="preserve">  </w:t>
      </w:r>
      <w:r w:rsidR="006F746B">
        <w:rPr>
          <w:rFonts w:ascii="MS Reference Sans Serif" w:hAnsi="MS Reference Sans Serif"/>
          <w:sz w:val="18"/>
          <w:szCs w:val="18"/>
        </w:rPr>
        <w:t xml:space="preserve">The City Council and CCG boundaries </w:t>
      </w:r>
      <w:r w:rsidR="00B5574C">
        <w:rPr>
          <w:rFonts w:ascii="MS Reference Sans Serif" w:hAnsi="MS Reference Sans Serif"/>
          <w:sz w:val="18"/>
          <w:szCs w:val="18"/>
        </w:rPr>
        <w:t>are identical and t</w:t>
      </w:r>
      <w:r w:rsidR="00504DEF" w:rsidRPr="00856781">
        <w:rPr>
          <w:rFonts w:ascii="MS Reference Sans Serif" w:hAnsi="MS Reference Sans Serif"/>
          <w:sz w:val="18"/>
          <w:szCs w:val="18"/>
        </w:rPr>
        <w:t>he council is undertaking pioneering work in planning the local delivery of integrated services in neighbourhoods fro</w:t>
      </w:r>
      <w:r w:rsidR="00583A5D">
        <w:rPr>
          <w:rFonts w:ascii="MS Reference Sans Serif" w:hAnsi="MS Reference Sans Serif"/>
          <w:sz w:val="18"/>
          <w:szCs w:val="18"/>
        </w:rPr>
        <w:t>m intensively used local “hubs”, around which Primary Care may be modelled in some localities.</w:t>
      </w:r>
      <w:r w:rsidR="00504DEF" w:rsidRPr="00856781">
        <w:rPr>
          <w:rFonts w:ascii="MS Reference Sans Serif" w:hAnsi="MS Reference Sans Serif"/>
          <w:sz w:val="18"/>
          <w:szCs w:val="18"/>
        </w:rPr>
        <w:t xml:space="preserve"> In addition to enhancing the quality of the services delivered they and other public service providers are also seeking to identify and implement significant efficiencies from property and see colocation as an opportunity to save money and improve services at a local level.</w:t>
      </w:r>
    </w:p>
    <w:p w14:paraId="6B53B481" w14:textId="77777777" w:rsidR="007726A9" w:rsidRDefault="007726A9" w:rsidP="006F746B">
      <w:pPr>
        <w:jc w:val="both"/>
        <w:rPr>
          <w:rFonts w:ascii="MS Reference Sans Serif" w:hAnsi="MS Reference Sans Serif"/>
          <w:sz w:val="18"/>
          <w:szCs w:val="18"/>
        </w:rPr>
      </w:pPr>
    </w:p>
    <w:p w14:paraId="717A71D4" w14:textId="77777777" w:rsidR="00342391" w:rsidRPr="00517593" w:rsidRDefault="00342391" w:rsidP="00342391">
      <w:pPr>
        <w:spacing w:before="0" w:after="0" w:line="240" w:lineRule="auto"/>
        <w:rPr>
          <w:rFonts w:ascii="MS Reference Sans Serif" w:hAnsi="MS Reference Sans Serif"/>
          <w:b/>
          <w:color w:val="595959" w:themeColor="text1" w:themeTint="A6"/>
          <w:sz w:val="20"/>
          <w:szCs w:val="20"/>
        </w:rPr>
      </w:pPr>
      <w:r w:rsidRPr="00517593">
        <w:rPr>
          <w:rFonts w:ascii="MS Reference Sans Serif" w:hAnsi="MS Reference Sans Serif"/>
          <w:b/>
          <w:color w:val="595959" w:themeColor="text1" w:themeTint="A6"/>
          <w:sz w:val="20"/>
          <w:szCs w:val="20"/>
        </w:rPr>
        <w:t>Extended Primary Care</w:t>
      </w:r>
    </w:p>
    <w:p w14:paraId="016DBB12" w14:textId="77777777" w:rsidR="00342391" w:rsidRDefault="00342391" w:rsidP="00342391">
      <w:pPr>
        <w:spacing w:before="0" w:after="0" w:line="240" w:lineRule="auto"/>
      </w:pPr>
    </w:p>
    <w:p w14:paraId="194B0CF9" w14:textId="724C6535" w:rsidR="002402DC" w:rsidRPr="0083380B" w:rsidRDefault="00342391" w:rsidP="0083380B">
      <w:pPr>
        <w:spacing w:before="0" w:after="0" w:line="360" w:lineRule="auto"/>
        <w:jc w:val="both"/>
        <w:rPr>
          <w:rFonts w:ascii="MS Reference Sans Serif" w:hAnsi="MS Reference Sans Serif"/>
          <w:color w:val="595959" w:themeColor="text1" w:themeTint="A6"/>
          <w:sz w:val="18"/>
        </w:rPr>
      </w:pPr>
      <w:r w:rsidRPr="001B0979">
        <w:rPr>
          <w:rFonts w:ascii="MS Reference Sans Serif" w:hAnsi="MS Reference Sans Serif"/>
          <w:color w:val="595959" w:themeColor="text1" w:themeTint="A6"/>
          <w:sz w:val="18"/>
        </w:rPr>
        <w:t>Our vision for Primary Care across Sheffield requires us to transition our service models where required, so practices can deliver an extended range of services to support out of hospital care and provide care closer to home.  From the current assessment of our Primary Care estate, it is apparent that whilst some reconfiguration (right place - right time) can improve utilisation of existing practices, the capacity to deliver extended Primary Care Services is largely limited to the deployment of LIFT centres.</w:t>
      </w:r>
      <w:r>
        <w:rPr>
          <w:rFonts w:ascii="MS Reference Sans Serif" w:hAnsi="MS Reference Sans Serif"/>
          <w:color w:val="595959" w:themeColor="text1" w:themeTint="A6"/>
          <w:sz w:val="18"/>
        </w:rPr>
        <w:t xml:space="preserve">  The ability for increased working with partner organisations, the third sector and the provision of outreach centres is essential, and to provide this at scale requires the capacity and critical mass achieved through larger Primary Care centres.  As a basic planning assumption, we should ensure all neig</w:t>
      </w:r>
      <w:r w:rsidR="00567E15">
        <w:rPr>
          <w:rFonts w:ascii="MS Reference Sans Serif" w:hAnsi="MS Reference Sans Serif"/>
          <w:color w:val="595959" w:themeColor="text1" w:themeTint="A6"/>
          <w:sz w:val="18"/>
        </w:rPr>
        <w:t>h</w:t>
      </w:r>
      <w:r>
        <w:rPr>
          <w:rFonts w:ascii="MS Reference Sans Serif" w:hAnsi="MS Reference Sans Serif"/>
          <w:color w:val="595959" w:themeColor="text1" w:themeTint="A6"/>
          <w:sz w:val="18"/>
        </w:rPr>
        <w:t>bourhoods have good access to an Extended Primary Care facility - this does not necessarily mean within each neighbourhood, but with good adjacency and access appropriate to needs.</w:t>
      </w:r>
      <w:r w:rsidR="002402DC">
        <w:rPr>
          <w:rFonts w:ascii="MS Reference Sans Serif" w:hAnsi="MS Reference Sans Serif"/>
          <w:b/>
          <w:color w:val="565656"/>
          <w:sz w:val="20"/>
        </w:rPr>
        <w:br w:type="page"/>
      </w:r>
    </w:p>
    <w:p w14:paraId="14551838" w14:textId="0A19C299" w:rsidR="00342391" w:rsidRPr="00EA33A0" w:rsidRDefault="00342391" w:rsidP="002402DC">
      <w:pPr>
        <w:spacing w:before="0" w:after="0" w:line="240" w:lineRule="auto"/>
        <w:rPr>
          <w:rFonts w:ascii="MS Reference Sans Serif" w:hAnsi="MS Reference Sans Serif"/>
          <w:b/>
          <w:color w:val="565656"/>
          <w:sz w:val="20"/>
        </w:rPr>
      </w:pPr>
      <w:r w:rsidRPr="00EA33A0">
        <w:rPr>
          <w:rFonts w:ascii="MS Reference Sans Serif" w:hAnsi="MS Reference Sans Serif"/>
          <w:b/>
          <w:color w:val="565656"/>
          <w:sz w:val="20"/>
        </w:rPr>
        <w:lastRenderedPageBreak/>
        <w:t>Future Capacity Planning</w:t>
      </w:r>
    </w:p>
    <w:p w14:paraId="1F8ED405" w14:textId="572D6A44" w:rsidR="00342391" w:rsidRDefault="00342391" w:rsidP="00342391">
      <w:pPr>
        <w:jc w:val="both"/>
        <w:rPr>
          <w:rFonts w:ascii="MS Reference Sans Serif" w:hAnsi="MS Reference Sans Serif"/>
          <w:color w:val="565656"/>
          <w:sz w:val="18"/>
        </w:rPr>
      </w:pPr>
      <w:r w:rsidRPr="00517593">
        <w:rPr>
          <w:rFonts w:ascii="MS Reference Sans Serif" w:hAnsi="MS Reference Sans Serif"/>
          <w:color w:val="565656"/>
          <w:sz w:val="18"/>
        </w:rPr>
        <w:t xml:space="preserve">Whilst further detailed work is required to confirm the projections, using the </w:t>
      </w:r>
      <w:r w:rsidR="00FD1405" w:rsidRPr="00517593">
        <w:rPr>
          <w:rFonts w:ascii="MS Reference Sans Serif" w:hAnsi="MS Reference Sans Serif"/>
          <w:color w:val="565656"/>
          <w:sz w:val="18"/>
        </w:rPr>
        <w:t>demographic projections</w:t>
      </w:r>
      <w:r w:rsidRPr="00517593">
        <w:rPr>
          <w:rFonts w:ascii="MS Reference Sans Serif" w:hAnsi="MS Reference Sans Serif"/>
          <w:color w:val="565656"/>
          <w:sz w:val="18"/>
        </w:rPr>
        <w:t xml:space="preserve">, the increased prevalence in Long-Term Conditions and the drive for more care to be delivered out of hospital, indicators for the additional space requirement for Primary Care have been derived, based on increased numbers of consultations (and hence consulting rooms, and support facilities).  As an indicator, using our current average practice GIA of 577m2, by 2022 Sheffield will require the equivalent additional floor area </w:t>
      </w:r>
      <w:r>
        <w:rPr>
          <w:rFonts w:ascii="MS Reference Sans Serif" w:hAnsi="MS Reference Sans Serif"/>
          <w:color w:val="565656"/>
          <w:sz w:val="18"/>
        </w:rPr>
        <w:t xml:space="preserve">of </w:t>
      </w:r>
      <w:r w:rsidRPr="00517593">
        <w:rPr>
          <w:rFonts w:ascii="MS Reference Sans Serif" w:hAnsi="MS Reference Sans Serif"/>
          <w:color w:val="565656"/>
          <w:sz w:val="18"/>
        </w:rPr>
        <w:t>3.6 more GP practices by 2022, and 12.6 more by 2032 purely for demographic changes, if delivered in the current model.</w:t>
      </w:r>
      <w:r>
        <w:rPr>
          <w:rFonts w:ascii="MS Reference Sans Serif" w:hAnsi="MS Reference Sans Serif"/>
          <w:color w:val="565656"/>
          <w:sz w:val="18"/>
        </w:rPr>
        <w:t xml:space="preserve"> When combined with </w:t>
      </w:r>
      <w:r w:rsidR="00692D1F">
        <w:rPr>
          <w:rFonts w:ascii="MS Reference Sans Serif" w:hAnsi="MS Reference Sans Serif"/>
          <w:color w:val="565656"/>
          <w:sz w:val="18"/>
        </w:rPr>
        <w:t xml:space="preserve">additional consultations with a practice based professional for </w:t>
      </w:r>
      <w:r>
        <w:rPr>
          <w:rFonts w:ascii="MS Reference Sans Serif" w:hAnsi="MS Reference Sans Serif"/>
          <w:color w:val="565656"/>
          <w:sz w:val="18"/>
        </w:rPr>
        <w:t>care out of hospital, and the projected increase in</w:t>
      </w:r>
      <w:r w:rsidR="00692D1F">
        <w:rPr>
          <w:rFonts w:ascii="MS Reference Sans Serif" w:hAnsi="MS Reference Sans Serif"/>
          <w:color w:val="565656"/>
          <w:sz w:val="18"/>
        </w:rPr>
        <w:t xml:space="preserve"> the prevalence of</w:t>
      </w:r>
      <w:r>
        <w:rPr>
          <w:rFonts w:ascii="MS Reference Sans Serif" w:hAnsi="MS Reference Sans Serif"/>
          <w:color w:val="565656"/>
          <w:sz w:val="18"/>
        </w:rPr>
        <w:t xml:space="preserve"> Long-term Conditions, the </w:t>
      </w:r>
      <w:r w:rsidR="00692D1F">
        <w:rPr>
          <w:rFonts w:ascii="MS Reference Sans Serif" w:hAnsi="MS Reference Sans Serif"/>
          <w:color w:val="565656"/>
          <w:sz w:val="18"/>
        </w:rPr>
        <w:t xml:space="preserve">estimated </w:t>
      </w:r>
      <w:r>
        <w:rPr>
          <w:rFonts w:ascii="MS Reference Sans Serif" w:hAnsi="MS Reference Sans Serif"/>
          <w:color w:val="565656"/>
          <w:sz w:val="18"/>
        </w:rPr>
        <w:t>overall additional requirements may be summarised as shown below;</w:t>
      </w:r>
    </w:p>
    <w:p w14:paraId="456875B8" w14:textId="77777777" w:rsidR="00342391" w:rsidRDefault="00342391" w:rsidP="00342391">
      <w:pPr>
        <w:jc w:val="both"/>
        <w:rPr>
          <w:rFonts w:ascii="MS Reference Sans Serif" w:hAnsi="MS Reference Sans Serif"/>
          <w:color w:val="565656"/>
          <w:sz w:val="18"/>
        </w:rPr>
      </w:pPr>
    </w:p>
    <w:tbl>
      <w:tblPr>
        <w:tblW w:w="8933" w:type="dxa"/>
        <w:tblCellMar>
          <w:left w:w="0" w:type="dxa"/>
          <w:right w:w="0" w:type="dxa"/>
        </w:tblCellMar>
        <w:tblLook w:val="0420" w:firstRow="1" w:lastRow="0" w:firstColumn="0" w:lastColumn="0" w:noHBand="0" w:noVBand="1"/>
      </w:tblPr>
      <w:tblGrid>
        <w:gridCol w:w="3200"/>
        <w:gridCol w:w="2614"/>
        <w:gridCol w:w="3119"/>
      </w:tblGrid>
      <w:tr w:rsidR="00342391" w:rsidRPr="005E5EA2" w14:paraId="5E4B352E" w14:textId="77777777" w:rsidTr="00342391">
        <w:trPr>
          <w:trHeight w:val="584"/>
        </w:trPr>
        <w:tc>
          <w:tcPr>
            <w:tcW w:w="3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378ECA2" w14:textId="77777777" w:rsidR="00342391" w:rsidRPr="005E5EA2" w:rsidRDefault="00342391" w:rsidP="00342391">
            <w:pPr>
              <w:jc w:val="both"/>
              <w:rPr>
                <w:rFonts w:ascii="MS Reference Sans Serif" w:hAnsi="MS Reference Sans Serif"/>
                <w:color w:val="565656"/>
                <w:sz w:val="22"/>
              </w:rPr>
            </w:pPr>
            <w:r w:rsidRPr="005E5EA2">
              <w:rPr>
                <w:rFonts w:ascii="MS Reference Sans Serif" w:hAnsi="MS Reference Sans Serif"/>
                <w:b/>
                <w:bCs/>
                <w:color w:val="565656"/>
                <w:sz w:val="22"/>
                <w:lang w:val="en-US"/>
              </w:rPr>
              <w:t>Driver</w:t>
            </w:r>
          </w:p>
        </w:tc>
        <w:tc>
          <w:tcPr>
            <w:tcW w:w="26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11AE60E" w14:textId="77777777" w:rsidR="00342391" w:rsidRPr="005E5EA2" w:rsidRDefault="00342391" w:rsidP="00342391">
            <w:pPr>
              <w:jc w:val="both"/>
              <w:rPr>
                <w:rFonts w:ascii="MS Reference Sans Serif" w:hAnsi="MS Reference Sans Serif"/>
                <w:color w:val="565656"/>
                <w:sz w:val="22"/>
              </w:rPr>
            </w:pPr>
            <w:r>
              <w:rPr>
                <w:rFonts w:ascii="MS Reference Sans Serif" w:hAnsi="MS Reference Sans Serif"/>
                <w:b/>
                <w:bCs/>
                <w:color w:val="565656"/>
                <w:sz w:val="22"/>
                <w:lang w:val="en-US"/>
              </w:rPr>
              <w:t xml:space="preserve">2017 to </w:t>
            </w:r>
            <w:r w:rsidRPr="005E5EA2">
              <w:rPr>
                <w:rFonts w:ascii="MS Reference Sans Serif" w:hAnsi="MS Reference Sans Serif"/>
                <w:b/>
                <w:bCs/>
                <w:color w:val="565656"/>
                <w:sz w:val="22"/>
                <w:lang w:val="en-US"/>
              </w:rPr>
              <w:t>2022</w:t>
            </w:r>
          </w:p>
        </w:tc>
        <w:tc>
          <w:tcPr>
            <w:tcW w:w="311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FF893CE" w14:textId="77777777" w:rsidR="00342391" w:rsidRPr="005E5EA2" w:rsidRDefault="00342391" w:rsidP="00342391">
            <w:pPr>
              <w:jc w:val="both"/>
              <w:rPr>
                <w:rFonts w:ascii="MS Reference Sans Serif" w:hAnsi="MS Reference Sans Serif"/>
                <w:color w:val="565656"/>
                <w:sz w:val="22"/>
              </w:rPr>
            </w:pPr>
            <w:r>
              <w:rPr>
                <w:rFonts w:ascii="MS Reference Sans Serif" w:hAnsi="MS Reference Sans Serif"/>
                <w:b/>
                <w:bCs/>
                <w:color w:val="565656"/>
                <w:sz w:val="22"/>
                <w:lang w:val="en-US"/>
              </w:rPr>
              <w:t xml:space="preserve">2017 to </w:t>
            </w:r>
            <w:r w:rsidRPr="005E5EA2">
              <w:rPr>
                <w:rFonts w:ascii="MS Reference Sans Serif" w:hAnsi="MS Reference Sans Serif"/>
                <w:b/>
                <w:bCs/>
                <w:color w:val="565656"/>
                <w:sz w:val="22"/>
                <w:lang w:val="en-US"/>
              </w:rPr>
              <w:t>2032</w:t>
            </w:r>
          </w:p>
        </w:tc>
      </w:tr>
      <w:tr w:rsidR="00342391" w:rsidRPr="005E5EA2" w14:paraId="47D938EA" w14:textId="77777777" w:rsidTr="00342391">
        <w:trPr>
          <w:trHeight w:val="584"/>
        </w:trPr>
        <w:tc>
          <w:tcPr>
            <w:tcW w:w="3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43FC68" w14:textId="77777777" w:rsidR="00342391" w:rsidRPr="005E5EA2" w:rsidRDefault="00342391" w:rsidP="00342391">
            <w:pPr>
              <w:jc w:val="both"/>
              <w:rPr>
                <w:rFonts w:ascii="MS Reference Sans Serif" w:hAnsi="MS Reference Sans Serif"/>
                <w:color w:val="565656"/>
                <w:sz w:val="18"/>
              </w:rPr>
            </w:pPr>
            <w:r>
              <w:rPr>
                <w:rFonts w:ascii="MS Reference Sans Serif" w:hAnsi="MS Reference Sans Serif"/>
                <w:color w:val="565656"/>
                <w:sz w:val="18"/>
                <w:lang w:val="en-US"/>
              </w:rPr>
              <w:t>Demographic Changes</w:t>
            </w:r>
          </w:p>
        </w:tc>
        <w:tc>
          <w:tcPr>
            <w:tcW w:w="26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936DB53" w14:textId="77777777" w:rsidR="00342391" w:rsidRPr="005E5EA2" w:rsidRDefault="00342391" w:rsidP="00342391">
            <w:pPr>
              <w:jc w:val="both"/>
              <w:rPr>
                <w:rFonts w:ascii="MS Reference Sans Serif" w:hAnsi="MS Reference Sans Serif"/>
                <w:color w:val="565656"/>
                <w:sz w:val="18"/>
              </w:rPr>
            </w:pPr>
            <w:r w:rsidRPr="005E5EA2">
              <w:rPr>
                <w:rFonts w:ascii="MS Reference Sans Serif" w:hAnsi="MS Reference Sans Serif"/>
                <w:color w:val="565656"/>
                <w:sz w:val="18"/>
                <w:lang w:val="en-US"/>
              </w:rPr>
              <w:t>2,058m2 (3.6)</w:t>
            </w:r>
          </w:p>
        </w:tc>
        <w:tc>
          <w:tcPr>
            <w:tcW w:w="311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888EC2C" w14:textId="77777777" w:rsidR="00342391" w:rsidRPr="005E5EA2" w:rsidRDefault="00342391" w:rsidP="00342391">
            <w:pPr>
              <w:jc w:val="both"/>
              <w:rPr>
                <w:rFonts w:ascii="MS Reference Sans Serif" w:hAnsi="MS Reference Sans Serif"/>
                <w:color w:val="565656"/>
                <w:sz w:val="18"/>
              </w:rPr>
            </w:pPr>
            <w:r>
              <w:rPr>
                <w:rFonts w:ascii="MS Reference Sans Serif" w:hAnsi="MS Reference Sans Serif"/>
                <w:color w:val="565656"/>
                <w:sz w:val="18"/>
                <w:lang w:val="en-US"/>
              </w:rPr>
              <w:t>7,292 m2 (12.6)</w:t>
            </w:r>
          </w:p>
        </w:tc>
      </w:tr>
      <w:tr w:rsidR="00342391" w:rsidRPr="005E5EA2" w14:paraId="6AF1FF70" w14:textId="77777777" w:rsidTr="00342391">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69362E" w14:textId="77777777" w:rsidR="00342391" w:rsidRPr="005E5EA2" w:rsidRDefault="00342391" w:rsidP="00342391">
            <w:pPr>
              <w:jc w:val="both"/>
              <w:rPr>
                <w:rFonts w:ascii="MS Reference Sans Serif" w:hAnsi="MS Reference Sans Serif"/>
                <w:color w:val="565656"/>
                <w:sz w:val="18"/>
              </w:rPr>
            </w:pPr>
            <w:r w:rsidRPr="005E5EA2">
              <w:rPr>
                <w:rFonts w:ascii="MS Reference Sans Serif" w:hAnsi="MS Reference Sans Serif"/>
                <w:color w:val="565656"/>
                <w:sz w:val="18"/>
                <w:lang w:val="en-US"/>
              </w:rPr>
              <w:t>Care out of Hospital</w:t>
            </w:r>
          </w:p>
        </w:tc>
        <w:tc>
          <w:tcPr>
            <w:tcW w:w="26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50865D" w14:textId="77777777" w:rsidR="00342391" w:rsidRPr="005E5EA2" w:rsidRDefault="00342391" w:rsidP="00342391">
            <w:pPr>
              <w:jc w:val="both"/>
              <w:rPr>
                <w:rFonts w:ascii="MS Reference Sans Serif" w:hAnsi="MS Reference Sans Serif"/>
                <w:color w:val="565656"/>
                <w:sz w:val="18"/>
              </w:rPr>
            </w:pPr>
            <w:r w:rsidRPr="005E5EA2">
              <w:rPr>
                <w:rFonts w:ascii="MS Reference Sans Serif" w:hAnsi="MS Reference Sans Serif"/>
                <w:color w:val="565656"/>
                <w:sz w:val="18"/>
                <w:lang w:val="en-US"/>
              </w:rPr>
              <w:t>2,512 m2 (4.4)</w:t>
            </w:r>
          </w:p>
        </w:tc>
        <w:tc>
          <w:tcPr>
            <w:tcW w:w="31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3F56CD" w14:textId="77777777" w:rsidR="00342391" w:rsidRPr="005E5EA2" w:rsidRDefault="00342391" w:rsidP="00342391">
            <w:pPr>
              <w:jc w:val="both"/>
              <w:rPr>
                <w:rFonts w:ascii="MS Reference Sans Serif" w:hAnsi="MS Reference Sans Serif"/>
                <w:color w:val="565656"/>
                <w:sz w:val="18"/>
              </w:rPr>
            </w:pPr>
            <w:r>
              <w:rPr>
                <w:rFonts w:ascii="MS Reference Sans Serif" w:hAnsi="MS Reference Sans Serif"/>
                <w:color w:val="565656"/>
                <w:sz w:val="18"/>
                <w:lang w:val="en-US"/>
              </w:rPr>
              <w:t xml:space="preserve"> 3,471m2 (6.0</w:t>
            </w:r>
            <w:r w:rsidRPr="005E5EA2">
              <w:rPr>
                <w:rFonts w:ascii="MS Reference Sans Serif" w:hAnsi="MS Reference Sans Serif"/>
                <w:color w:val="565656"/>
                <w:sz w:val="18"/>
                <w:lang w:val="en-US"/>
              </w:rPr>
              <w:t>)</w:t>
            </w:r>
          </w:p>
        </w:tc>
      </w:tr>
      <w:tr w:rsidR="00342391" w:rsidRPr="005E5EA2" w14:paraId="24072500" w14:textId="77777777" w:rsidTr="00342391">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E16D63" w14:textId="77777777" w:rsidR="00342391" w:rsidRPr="005E5EA2" w:rsidRDefault="00342391" w:rsidP="00342391">
            <w:pPr>
              <w:jc w:val="both"/>
              <w:rPr>
                <w:rFonts w:ascii="MS Reference Sans Serif" w:hAnsi="MS Reference Sans Serif"/>
                <w:color w:val="565656"/>
                <w:sz w:val="18"/>
              </w:rPr>
            </w:pPr>
            <w:r w:rsidRPr="005E5EA2">
              <w:rPr>
                <w:rFonts w:ascii="MS Reference Sans Serif" w:hAnsi="MS Reference Sans Serif"/>
                <w:color w:val="565656"/>
                <w:sz w:val="18"/>
                <w:lang w:val="en-US"/>
              </w:rPr>
              <w:t xml:space="preserve">LTC Prevalence </w:t>
            </w:r>
          </w:p>
        </w:tc>
        <w:tc>
          <w:tcPr>
            <w:tcW w:w="26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2E58FD" w14:textId="77777777" w:rsidR="00342391" w:rsidRPr="005E5EA2" w:rsidRDefault="00342391" w:rsidP="00342391">
            <w:pPr>
              <w:jc w:val="both"/>
              <w:rPr>
                <w:rFonts w:ascii="MS Reference Sans Serif" w:hAnsi="MS Reference Sans Serif"/>
                <w:color w:val="565656"/>
                <w:sz w:val="18"/>
              </w:rPr>
            </w:pPr>
            <w:r>
              <w:rPr>
                <w:rFonts w:ascii="MS Reference Sans Serif" w:hAnsi="MS Reference Sans Serif"/>
                <w:color w:val="565656"/>
                <w:sz w:val="18"/>
                <w:lang w:val="en-US"/>
              </w:rPr>
              <w:t>2,021m2  (3.5</w:t>
            </w:r>
            <w:r w:rsidRPr="005E5EA2">
              <w:rPr>
                <w:rFonts w:ascii="MS Reference Sans Serif" w:hAnsi="MS Reference Sans Serif"/>
                <w:color w:val="565656"/>
                <w:sz w:val="18"/>
                <w:lang w:val="en-US"/>
              </w:rPr>
              <w:t>)</w:t>
            </w:r>
          </w:p>
        </w:tc>
        <w:tc>
          <w:tcPr>
            <w:tcW w:w="311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418BC92" w14:textId="77777777" w:rsidR="00342391" w:rsidRPr="005E5EA2" w:rsidRDefault="00342391" w:rsidP="00342391">
            <w:pPr>
              <w:jc w:val="both"/>
              <w:rPr>
                <w:rFonts w:ascii="MS Reference Sans Serif" w:hAnsi="MS Reference Sans Serif"/>
                <w:color w:val="565656"/>
                <w:sz w:val="18"/>
              </w:rPr>
            </w:pPr>
            <w:r>
              <w:rPr>
                <w:rFonts w:ascii="MS Reference Sans Serif" w:hAnsi="MS Reference Sans Serif"/>
                <w:color w:val="565656"/>
                <w:sz w:val="18"/>
                <w:lang w:val="en-US"/>
              </w:rPr>
              <w:t>4,547m2 (7.88</w:t>
            </w:r>
            <w:r w:rsidRPr="005E5EA2">
              <w:rPr>
                <w:rFonts w:ascii="MS Reference Sans Serif" w:hAnsi="MS Reference Sans Serif"/>
                <w:color w:val="565656"/>
                <w:sz w:val="18"/>
                <w:lang w:val="en-US"/>
              </w:rPr>
              <w:t>)</w:t>
            </w:r>
          </w:p>
        </w:tc>
      </w:tr>
      <w:tr w:rsidR="00342391" w:rsidRPr="005E5EA2" w14:paraId="2B07A5BA" w14:textId="77777777" w:rsidTr="00342391">
        <w:trPr>
          <w:trHeight w:val="584"/>
        </w:trPr>
        <w:tc>
          <w:tcPr>
            <w:tcW w:w="3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123436C" w14:textId="77777777" w:rsidR="00342391" w:rsidRPr="005E5EA2" w:rsidRDefault="00342391" w:rsidP="00342391">
            <w:pPr>
              <w:jc w:val="both"/>
              <w:rPr>
                <w:rFonts w:ascii="MS Reference Sans Serif" w:hAnsi="MS Reference Sans Serif"/>
                <w:b/>
                <w:color w:val="565656"/>
                <w:sz w:val="18"/>
              </w:rPr>
            </w:pPr>
            <w:r w:rsidRPr="005E5EA2">
              <w:rPr>
                <w:rFonts w:ascii="MS Reference Sans Serif" w:hAnsi="MS Reference Sans Serif"/>
                <w:b/>
                <w:color w:val="565656"/>
                <w:sz w:val="18"/>
                <w:lang w:val="en-US"/>
              </w:rPr>
              <w:t>Total</w:t>
            </w:r>
          </w:p>
        </w:tc>
        <w:tc>
          <w:tcPr>
            <w:tcW w:w="26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DE5896" w14:textId="257A2F50" w:rsidR="00342391" w:rsidRPr="005E5EA2" w:rsidRDefault="00033F94" w:rsidP="00342391">
            <w:pPr>
              <w:jc w:val="both"/>
              <w:rPr>
                <w:rFonts w:ascii="MS Reference Sans Serif" w:hAnsi="MS Reference Sans Serif"/>
                <w:b/>
                <w:color w:val="565656"/>
                <w:sz w:val="18"/>
              </w:rPr>
            </w:pPr>
            <w:r>
              <w:rPr>
                <w:rFonts w:ascii="MS Reference Sans Serif" w:hAnsi="MS Reference Sans Serif"/>
                <w:b/>
                <w:color w:val="565656"/>
                <w:sz w:val="18"/>
                <w:lang w:val="en-US"/>
              </w:rPr>
              <w:t>6,591</w:t>
            </w:r>
            <w:r w:rsidR="00342391">
              <w:rPr>
                <w:rFonts w:ascii="MS Reference Sans Serif" w:hAnsi="MS Reference Sans Serif"/>
                <w:b/>
                <w:color w:val="565656"/>
                <w:sz w:val="18"/>
                <w:lang w:val="en-US"/>
              </w:rPr>
              <w:t>m2 (11.5</w:t>
            </w:r>
            <w:r w:rsidR="00342391" w:rsidRPr="005E5EA2">
              <w:rPr>
                <w:rFonts w:ascii="MS Reference Sans Serif" w:hAnsi="MS Reference Sans Serif"/>
                <w:b/>
                <w:color w:val="565656"/>
                <w:sz w:val="18"/>
                <w:lang w:val="en-US"/>
              </w:rPr>
              <w:t>)</w:t>
            </w:r>
          </w:p>
        </w:tc>
        <w:tc>
          <w:tcPr>
            <w:tcW w:w="311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CF91781" w14:textId="2327841D" w:rsidR="00342391" w:rsidRPr="005E5EA2" w:rsidRDefault="00692D1F" w:rsidP="00342391">
            <w:pPr>
              <w:jc w:val="both"/>
              <w:rPr>
                <w:rFonts w:ascii="MS Reference Sans Serif" w:hAnsi="MS Reference Sans Serif"/>
                <w:b/>
                <w:color w:val="565656"/>
                <w:sz w:val="18"/>
              </w:rPr>
            </w:pPr>
            <w:r>
              <w:rPr>
                <w:rFonts w:ascii="MS Reference Sans Serif" w:hAnsi="MS Reference Sans Serif"/>
                <w:b/>
                <w:color w:val="565656"/>
                <w:sz w:val="18"/>
                <w:lang w:val="en-US"/>
              </w:rPr>
              <w:t>15,310m2 (26.5</w:t>
            </w:r>
            <w:r w:rsidR="00342391" w:rsidRPr="005E5EA2">
              <w:rPr>
                <w:rFonts w:ascii="MS Reference Sans Serif" w:hAnsi="MS Reference Sans Serif"/>
                <w:b/>
                <w:color w:val="565656"/>
                <w:sz w:val="18"/>
                <w:lang w:val="en-US"/>
              </w:rPr>
              <w:t>)</w:t>
            </w:r>
          </w:p>
        </w:tc>
      </w:tr>
    </w:tbl>
    <w:p w14:paraId="5F6DAB4F" w14:textId="77777777" w:rsidR="00342391" w:rsidRPr="008E20B3" w:rsidRDefault="00342391" w:rsidP="00342391">
      <w:pPr>
        <w:spacing w:line="240" w:lineRule="auto"/>
        <w:jc w:val="both"/>
        <w:rPr>
          <w:rFonts w:ascii="MS Reference Sans Serif" w:hAnsi="MS Reference Sans Serif"/>
          <w:color w:val="565656"/>
          <w:sz w:val="12"/>
          <w:szCs w:val="12"/>
        </w:rPr>
      </w:pPr>
      <w:r w:rsidRPr="008E20B3">
        <w:rPr>
          <w:rFonts w:ascii="MS Reference Sans Serif" w:hAnsi="MS Reference Sans Serif"/>
          <w:color w:val="565656"/>
          <w:sz w:val="12"/>
          <w:szCs w:val="12"/>
        </w:rPr>
        <w:t>Total indicated increase in GIA (Practices based on current average of 577m2)</w:t>
      </w:r>
    </w:p>
    <w:p w14:paraId="0D51CE45" w14:textId="77777777" w:rsidR="00342391" w:rsidRPr="008E20B3" w:rsidRDefault="00342391" w:rsidP="00342391">
      <w:pPr>
        <w:spacing w:line="240" w:lineRule="auto"/>
        <w:jc w:val="both"/>
        <w:rPr>
          <w:rFonts w:ascii="MS Reference Sans Serif" w:hAnsi="MS Reference Sans Serif"/>
          <w:color w:val="565656"/>
          <w:sz w:val="12"/>
          <w:szCs w:val="12"/>
        </w:rPr>
      </w:pPr>
      <w:r w:rsidRPr="008E20B3">
        <w:rPr>
          <w:rFonts w:ascii="MS Reference Sans Serif" w:hAnsi="MS Reference Sans Serif"/>
          <w:color w:val="565656"/>
          <w:sz w:val="12"/>
          <w:szCs w:val="12"/>
        </w:rPr>
        <w:t>Practice numbers in brackets are provided purely as an indicator, using current model and configuration</w:t>
      </w:r>
    </w:p>
    <w:p w14:paraId="1662D502" w14:textId="77777777" w:rsidR="00342391" w:rsidRPr="008E20B3" w:rsidRDefault="00342391" w:rsidP="00342391">
      <w:pPr>
        <w:spacing w:line="240" w:lineRule="auto"/>
        <w:jc w:val="both"/>
        <w:rPr>
          <w:rFonts w:ascii="MS Reference Sans Serif" w:hAnsi="MS Reference Sans Serif"/>
          <w:color w:val="565656"/>
          <w:sz w:val="12"/>
          <w:szCs w:val="12"/>
        </w:rPr>
      </w:pPr>
      <w:r w:rsidRPr="008E20B3">
        <w:rPr>
          <w:rFonts w:ascii="MS Reference Sans Serif" w:hAnsi="MS Reference Sans Serif"/>
          <w:color w:val="565656"/>
          <w:sz w:val="12"/>
          <w:szCs w:val="12"/>
        </w:rPr>
        <w:t>Assumes LTC growth in-line with current trajectories, no mitigation by prevention  / wellness strategy</w:t>
      </w:r>
    </w:p>
    <w:p w14:paraId="68925A15" w14:textId="77777777" w:rsidR="00342391" w:rsidRDefault="00342391" w:rsidP="00342391">
      <w:pPr>
        <w:jc w:val="both"/>
        <w:rPr>
          <w:rFonts w:ascii="MS Reference Sans Serif" w:hAnsi="MS Reference Sans Serif"/>
          <w:color w:val="565656"/>
          <w:sz w:val="18"/>
        </w:rPr>
      </w:pPr>
    </w:p>
    <w:p w14:paraId="374CBAC6" w14:textId="32564B0D" w:rsidR="00567E15" w:rsidRDefault="00342391" w:rsidP="002402DC">
      <w:pPr>
        <w:jc w:val="both"/>
        <w:rPr>
          <w:rFonts w:ascii="MS Reference Sans Serif" w:hAnsi="MS Reference Sans Serif"/>
          <w:color w:val="565656"/>
          <w:sz w:val="18"/>
        </w:rPr>
      </w:pPr>
      <w:r>
        <w:rPr>
          <w:rFonts w:ascii="MS Reference Sans Serif" w:hAnsi="MS Reference Sans Serif"/>
          <w:color w:val="565656"/>
          <w:sz w:val="18"/>
        </w:rPr>
        <w:t>From the above figures, to continue to deliver Primary Care for Sheffield in the current model of practices sizes, configuration and distribution, but for new development</w:t>
      </w:r>
      <w:r w:rsidR="00692D1F">
        <w:rPr>
          <w:rFonts w:ascii="MS Reference Sans Serif" w:hAnsi="MS Reference Sans Serif"/>
          <w:color w:val="565656"/>
          <w:sz w:val="18"/>
        </w:rPr>
        <w:t>s to meet HBN standards, we would need a further 12</w:t>
      </w:r>
      <w:r>
        <w:rPr>
          <w:rFonts w:ascii="MS Reference Sans Serif" w:hAnsi="MS Reference Sans Serif"/>
          <w:color w:val="565656"/>
          <w:sz w:val="18"/>
        </w:rPr>
        <w:t xml:space="preserve"> practices by 2022.  The capacity model indicates that there is currently an excess of 5,639m2 in the </w:t>
      </w:r>
      <w:r w:rsidR="00FD1405">
        <w:rPr>
          <w:rFonts w:ascii="MS Reference Sans Serif" w:hAnsi="MS Reference Sans Serif"/>
          <w:color w:val="565656"/>
          <w:sz w:val="18"/>
        </w:rPr>
        <w:t>system, which</w:t>
      </w:r>
      <w:r>
        <w:rPr>
          <w:rFonts w:ascii="MS Reference Sans Serif" w:hAnsi="MS Reference Sans Serif"/>
          <w:color w:val="565656"/>
          <w:sz w:val="18"/>
        </w:rPr>
        <w:t xml:space="preserve">, if </w:t>
      </w:r>
      <w:r w:rsidR="00033F94">
        <w:rPr>
          <w:rFonts w:ascii="MS Reference Sans Serif" w:hAnsi="MS Reference Sans Serif"/>
          <w:color w:val="565656"/>
          <w:sz w:val="18"/>
        </w:rPr>
        <w:t xml:space="preserve">50% </w:t>
      </w:r>
      <w:r w:rsidR="00FD1405">
        <w:rPr>
          <w:rFonts w:ascii="MS Reference Sans Serif" w:hAnsi="MS Reference Sans Serif"/>
          <w:color w:val="565656"/>
          <w:sz w:val="18"/>
        </w:rPr>
        <w:t>could</w:t>
      </w:r>
      <w:r>
        <w:rPr>
          <w:rFonts w:ascii="MS Reference Sans Serif" w:hAnsi="MS Reference Sans Serif"/>
          <w:color w:val="565656"/>
          <w:sz w:val="18"/>
        </w:rPr>
        <w:t xml:space="preserve"> be released or utilised, reduces </w:t>
      </w:r>
      <w:r w:rsidR="00033F94">
        <w:rPr>
          <w:rFonts w:ascii="MS Reference Sans Serif" w:hAnsi="MS Reference Sans Serif"/>
          <w:color w:val="565656"/>
          <w:sz w:val="18"/>
        </w:rPr>
        <w:t>the requirement by 2022 to 3,194m2 (5.5) and by 2032 to 11,913m2 (20.6</w:t>
      </w:r>
      <w:r>
        <w:rPr>
          <w:rFonts w:ascii="MS Reference Sans Serif" w:hAnsi="MS Reference Sans Serif"/>
          <w:color w:val="565656"/>
          <w:sz w:val="18"/>
        </w:rPr>
        <w:t>).</w:t>
      </w:r>
    </w:p>
    <w:p w14:paraId="24421B35" w14:textId="77777777" w:rsidR="002402DC" w:rsidRPr="002402DC" w:rsidRDefault="002402DC" w:rsidP="002402DC">
      <w:pPr>
        <w:jc w:val="both"/>
        <w:rPr>
          <w:rFonts w:ascii="MS Reference Sans Serif" w:hAnsi="MS Reference Sans Serif"/>
          <w:color w:val="565656"/>
          <w:sz w:val="18"/>
        </w:rPr>
      </w:pPr>
    </w:p>
    <w:p w14:paraId="76D6A5DC" w14:textId="63E9D694" w:rsidR="004F689C" w:rsidRPr="00630614" w:rsidRDefault="00630614" w:rsidP="00DA2582">
      <w:pPr>
        <w:rPr>
          <w:rFonts w:ascii="MS Reference Sans Serif" w:hAnsi="MS Reference Sans Serif"/>
          <w:color w:val="595959" w:themeColor="text1" w:themeTint="A6"/>
          <w:sz w:val="20"/>
          <w:szCs w:val="20"/>
        </w:rPr>
      </w:pPr>
      <w:r w:rsidRPr="00630614">
        <w:rPr>
          <w:rFonts w:ascii="MS Reference Sans Serif" w:hAnsi="MS Reference Sans Serif"/>
          <w:color w:val="595959" w:themeColor="text1" w:themeTint="A6"/>
          <w:sz w:val="20"/>
          <w:szCs w:val="20"/>
        </w:rPr>
        <w:t>Locality Development Plans</w:t>
      </w:r>
    </w:p>
    <w:p w14:paraId="0D9D25DD" w14:textId="5F1B9218" w:rsidR="006F746B" w:rsidRDefault="006F746B" w:rsidP="006F746B">
      <w:pPr>
        <w:jc w:val="both"/>
        <w:rPr>
          <w:rFonts w:ascii="MS Reference Sans Serif" w:hAnsi="MS Reference Sans Serif"/>
          <w:bCs/>
          <w:color w:val="565656"/>
          <w:sz w:val="18"/>
        </w:rPr>
      </w:pPr>
      <w:r w:rsidRPr="00F426F2">
        <w:rPr>
          <w:rFonts w:ascii="MS Reference Sans Serif" w:hAnsi="MS Reference Sans Serif"/>
          <w:bCs/>
          <w:color w:val="565656"/>
          <w:sz w:val="18"/>
        </w:rPr>
        <w:t>Following a review of strategic options to support delivery o</w:t>
      </w:r>
      <w:r w:rsidR="00583A5D">
        <w:rPr>
          <w:rFonts w:ascii="MS Reference Sans Serif" w:hAnsi="MS Reference Sans Serif"/>
          <w:bCs/>
          <w:color w:val="565656"/>
          <w:sz w:val="18"/>
        </w:rPr>
        <w:t>f the Primary Care Estates Strategy aims</w:t>
      </w:r>
      <w:r w:rsidRPr="00F426F2">
        <w:rPr>
          <w:rFonts w:ascii="MS Reference Sans Serif" w:hAnsi="MS Reference Sans Serif"/>
          <w:bCs/>
          <w:color w:val="565656"/>
          <w:sz w:val="18"/>
        </w:rPr>
        <w:t>, subject to organisational consultatio</w:t>
      </w:r>
      <w:r w:rsidR="00050093">
        <w:rPr>
          <w:rFonts w:ascii="MS Reference Sans Serif" w:hAnsi="MS Reference Sans Serif"/>
          <w:bCs/>
          <w:color w:val="565656"/>
          <w:sz w:val="18"/>
        </w:rPr>
        <w:t>n, a strategy of “</w:t>
      </w:r>
      <w:r w:rsidR="00CD5FEE">
        <w:rPr>
          <w:rFonts w:ascii="MS Reference Sans Serif" w:hAnsi="MS Reference Sans Serif"/>
          <w:bCs/>
          <w:color w:val="565656"/>
          <w:sz w:val="18"/>
        </w:rPr>
        <w:t>Stepped Change</w:t>
      </w:r>
      <w:r w:rsidRPr="00F426F2">
        <w:rPr>
          <w:rFonts w:ascii="MS Reference Sans Serif" w:hAnsi="MS Reference Sans Serif"/>
          <w:bCs/>
          <w:color w:val="565656"/>
          <w:sz w:val="18"/>
        </w:rPr>
        <w:t>” is recommend</w:t>
      </w:r>
      <w:r w:rsidR="005B34D7">
        <w:rPr>
          <w:rFonts w:ascii="MS Reference Sans Serif" w:hAnsi="MS Reference Sans Serif"/>
          <w:bCs/>
          <w:color w:val="565656"/>
          <w:sz w:val="18"/>
        </w:rPr>
        <w:t>ed to provide a consistent basis of an Estates Development P</w:t>
      </w:r>
      <w:r w:rsidR="00CD5FEE">
        <w:rPr>
          <w:rFonts w:ascii="MS Reference Sans Serif" w:hAnsi="MS Reference Sans Serif"/>
          <w:bCs/>
          <w:color w:val="565656"/>
          <w:sz w:val="18"/>
        </w:rPr>
        <w:t>lan</w:t>
      </w:r>
      <w:r w:rsidR="00462DE9">
        <w:rPr>
          <w:rFonts w:ascii="MS Reference Sans Serif" w:hAnsi="MS Reference Sans Serif"/>
          <w:bCs/>
          <w:color w:val="565656"/>
          <w:sz w:val="18"/>
        </w:rPr>
        <w:t xml:space="preserve"> for each locality</w:t>
      </w:r>
      <w:r w:rsidR="005B34D7">
        <w:rPr>
          <w:rFonts w:ascii="MS Reference Sans Serif" w:hAnsi="MS Reference Sans Serif"/>
          <w:bCs/>
          <w:color w:val="565656"/>
          <w:sz w:val="18"/>
        </w:rPr>
        <w:t>.</w:t>
      </w:r>
      <w:r w:rsidR="00626745">
        <w:rPr>
          <w:rFonts w:ascii="MS Reference Sans Serif" w:hAnsi="MS Reference Sans Serif"/>
          <w:bCs/>
          <w:color w:val="565656"/>
          <w:sz w:val="18"/>
        </w:rPr>
        <w:t xml:space="preserve">  The plan must take in to account the interdependencies and emerging needs within each locality, be aligned with other strategies  - whilst the estate is a key enabler, it should not be the determining factor in shaping the models of care delivered in each locality.</w:t>
      </w:r>
    </w:p>
    <w:p w14:paraId="1CD9E36E" w14:textId="77777777" w:rsidR="00630614" w:rsidRDefault="00630614" w:rsidP="006F746B">
      <w:pPr>
        <w:jc w:val="both"/>
        <w:rPr>
          <w:rFonts w:ascii="MS Reference Sans Serif" w:hAnsi="MS Reference Sans Serif"/>
          <w:bCs/>
          <w:color w:val="565656"/>
          <w:sz w:val="18"/>
        </w:rPr>
      </w:pPr>
    </w:p>
    <w:p w14:paraId="6DF6A982" w14:textId="4547E6E3" w:rsidR="00630614" w:rsidRDefault="00630614" w:rsidP="006F746B">
      <w:pPr>
        <w:jc w:val="both"/>
        <w:rPr>
          <w:rFonts w:ascii="MS Reference Sans Serif" w:hAnsi="MS Reference Sans Serif"/>
          <w:bCs/>
          <w:color w:val="565656"/>
          <w:sz w:val="18"/>
        </w:rPr>
      </w:pPr>
      <w:r>
        <w:rPr>
          <w:rFonts w:ascii="MS Reference Sans Serif" w:hAnsi="MS Reference Sans Serif"/>
          <w:bCs/>
          <w:color w:val="565656"/>
          <w:sz w:val="18"/>
        </w:rPr>
        <w:t xml:space="preserve">The model below illustrates the escalating series of interventions to help the transition from current form, to the </w:t>
      </w:r>
      <w:r w:rsidR="00342391">
        <w:rPr>
          <w:rFonts w:ascii="MS Reference Sans Serif" w:hAnsi="MS Reference Sans Serif"/>
          <w:bCs/>
          <w:color w:val="565656"/>
          <w:sz w:val="18"/>
        </w:rPr>
        <w:t>estate required to deliver the aspiration of all stakeholders, and the aims of the GPFV response.</w:t>
      </w:r>
    </w:p>
    <w:p w14:paraId="21CAC65B" w14:textId="380DC4BC" w:rsidR="00255935" w:rsidRDefault="00255935" w:rsidP="006F746B">
      <w:pPr>
        <w:jc w:val="both"/>
        <w:rPr>
          <w:rFonts w:ascii="MS Reference Sans Serif" w:hAnsi="MS Reference Sans Serif"/>
          <w:bCs/>
          <w:color w:val="565656"/>
          <w:sz w:val="18"/>
        </w:rPr>
      </w:pPr>
    </w:p>
    <w:p w14:paraId="7803C1A2" w14:textId="09EFC552" w:rsidR="00401D17" w:rsidRDefault="001A00AF" w:rsidP="00DD0D89">
      <w:pPr>
        <w:ind w:hanging="567"/>
        <w:jc w:val="both"/>
        <w:rPr>
          <w:rFonts w:ascii="MS Reference Sans Serif" w:hAnsi="MS Reference Sans Serif"/>
          <w:bCs/>
          <w:color w:val="565656"/>
          <w:sz w:val="18"/>
        </w:rPr>
      </w:pPr>
      <w:r w:rsidRPr="001A00AF">
        <w:rPr>
          <w:rFonts w:ascii="MS Reference Sans Serif" w:hAnsi="MS Reference Sans Serif"/>
          <w:bCs/>
          <w:noProof/>
          <w:color w:val="565656"/>
          <w:sz w:val="18"/>
        </w:rPr>
        <w:drawing>
          <wp:inline distT="0" distB="0" distL="0" distR="0" wp14:anchorId="12A06100" wp14:editId="2B6F7180">
            <wp:extent cx="6155195" cy="246761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156414" cy="2468099"/>
                    </a:xfrm>
                    <a:prstGeom prst="rect">
                      <a:avLst/>
                    </a:prstGeom>
                    <a:noFill/>
                    <a:ln>
                      <a:noFill/>
                    </a:ln>
                  </pic:spPr>
                </pic:pic>
              </a:graphicData>
            </a:graphic>
          </wp:inline>
        </w:drawing>
      </w:r>
    </w:p>
    <w:p w14:paraId="43285225" w14:textId="77777777" w:rsidR="00401D17" w:rsidRDefault="00401D17" w:rsidP="006F746B">
      <w:pPr>
        <w:jc w:val="both"/>
        <w:rPr>
          <w:rFonts w:ascii="MS Reference Sans Serif" w:hAnsi="MS Reference Sans Serif"/>
          <w:bCs/>
          <w:color w:val="565656"/>
          <w:sz w:val="18"/>
        </w:rPr>
      </w:pPr>
    </w:p>
    <w:p w14:paraId="76A0425D" w14:textId="4CFF0FF3" w:rsidR="001A00AF" w:rsidRDefault="00CD5FEE" w:rsidP="006F746B">
      <w:pPr>
        <w:jc w:val="both"/>
        <w:rPr>
          <w:rFonts w:ascii="MS Reference Sans Serif" w:hAnsi="MS Reference Sans Serif"/>
          <w:bCs/>
          <w:color w:val="565656"/>
          <w:sz w:val="18"/>
        </w:rPr>
      </w:pPr>
      <w:r>
        <w:rPr>
          <w:rFonts w:ascii="MS Reference Sans Serif" w:hAnsi="MS Reference Sans Serif"/>
          <w:bCs/>
          <w:color w:val="565656"/>
          <w:sz w:val="18"/>
        </w:rPr>
        <w:t>All Primary Care assets are considered, at individual practice / surgery level against a common set of criteria (present state) and the locality needs, taking into account the overall provision, demographics and projected health needs of the locality or neighbourhood,</w:t>
      </w:r>
      <w:r w:rsidR="00342391">
        <w:rPr>
          <w:rFonts w:ascii="MS Reference Sans Serif" w:hAnsi="MS Reference Sans Serif"/>
          <w:bCs/>
          <w:color w:val="565656"/>
          <w:sz w:val="18"/>
        </w:rPr>
        <w:t xml:space="preserve"> (future state)</w:t>
      </w:r>
      <w:r>
        <w:rPr>
          <w:rFonts w:ascii="MS Reference Sans Serif" w:hAnsi="MS Reference Sans Serif"/>
          <w:bCs/>
          <w:color w:val="565656"/>
          <w:sz w:val="18"/>
        </w:rPr>
        <w:t xml:space="preserve"> and then the next </w:t>
      </w:r>
      <w:r w:rsidR="00401D17">
        <w:rPr>
          <w:rFonts w:ascii="MS Reference Sans Serif" w:hAnsi="MS Reference Sans Serif"/>
          <w:bCs/>
          <w:color w:val="565656"/>
          <w:sz w:val="18"/>
        </w:rPr>
        <w:t xml:space="preserve">appropriate </w:t>
      </w:r>
      <w:r>
        <w:rPr>
          <w:rFonts w:ascii="MS Reference Sans Serif" w:hAnsi="MS Reference Sans Serif"/>
          <w:bCs/>
          <w:color w:val="565656"/>
          <w:sz w:val="18"/>
        </w:rPr>
        <w:t>action is determined to</w:t>
      </w:r>
      <w:r w:rsidR="002402DC">
        <w:rPr>
          <w:rFonts w:ascii="MS Reference Sans Serif" w:hAnsi="MS Reference Sans Serif"/>
          <w:bCs/>
          <w:color w:val="565656"/>
          <w:sz w:val="18"/>
        </w:rPr>
        <w:t xml:space="preserve"> populate the capacity and sustainability plan for the neighbourhood, which in turn are used to</w:t>
      </w:r>
      <w:r>
        <w:rPr>
          <w:rFonts w:ascii="MS Reference Sans Serif" w:hAnsi="MS Reference Sans Serif"/>
          <w:bCs/>
          <w:color w:val="565656"/>
          <w:sz w:val="18"/>
        </w:rPr>
        <w:t xml:space="preserve"> build the overall Estates </w:t>
      </w:r>
      <w:r w:rsidR="005B34D7">
        <w:rPr>
          <w:rFonts w:ascii="MS Reference Sans Serif" w:hAnsi="MS Reference Sans Serif"/>
          <w:bCs/>
          <w:color w:val="565656"/>
          <w:sz w:val="18"/>
        </w:rPr>
        <w:t xml:space="preserve">Development </w:t>
      </w:r>
      <w:r>
        <w:rPr>
          <w:rFonts w:ascii="MS Reference Sans Serif" w:hAnsi="MS Reference Sans Serif"/>
          <w:bCs/>
          <w:color w:val="565656"/>
          <w:sz w:val="18"/>
        </w:rPr>
        <w:t>Plan for that locality.</w:t>
      </w:r>
      <w:r w:rsidR="00131277">
        <w:rPr>
          <w:rFonts w:ascii="MS Reference Sans Serif" w:hAnsi="MS Reference Sans Serif"/>
          <w:bCs/>
          <w:color w:val="565656"/>
          <w:sz w:val="18"/>
        </w:rPr>
        <w:t xml:space="preserve">  The process is iterative, and may require several process loops to ensure a cohesive and optimum plan is achieved, with full stakeholder engagement.  Using a bottom up approach to ensure needs are met at practice, neig</w:t>
      </w:r>
      <w:r w:rsidR="00F76EEC">
        <w:rPr>
          <w:rFonts w:ascii="MS Reference Sans Serif" w:hAnsi="MS Reference Sans Serif"/>
          <w:bCs/>
          <w:color w:val="565656"/>
          <w:sz w:val="18"/>
        </w:rPr>
        <w:t>h</w:t>
      </w:r>
      <w:r w:rsidR="00131277">
        <w:rPr>
          <w:rFonts w:ascii="MS Reference Sans Serif" w:hAnsi="MS Reference Sans Serif"/>
          <w:bCs/>
          <w:color w:val="565656"/>
          <w:sz w:val="18"/>
        </w:rPr>
        <w:t>bourhood and locality level c</w:t>
      </w:r>
      <w:r w:rsidR="00630614">
        <w:rPr>
          <w:rFonts w:ascii="MS Reference Sans Serif" w:hAnsi="MS Reference Sans Serif"/>
          <w:bCs/>
          <w:color w:val="565656"/>
          <w:sz w:val="18"/>
        </w:rPr>
        <w:t>an only be successful by developing proposals</w:t>
      </w:r>
      <w:r w:rsidR="00131277">
        <w:rPr>
          <w:rFonts w:ascii="MS Reference Sans Serif" w:hAnsi="MS Reference Sans Serif"/>
          <w:bCs/>
          <w:color w:val="565656"/>
          <w:sz w:val="18"/>
        </w:rPr>
        <w:t xml:space="preserve"> against the </w:t>
      </w:r>
      <w:r w:rsidR="00630614">
        <w:rPr>
          <w:rFonts w:ascii="MS Reference Sans Serif" w:hAnsi="MS Reference Sans Serif"/>
          <w:bCs/>
          <w:color w:val="565656"/>
          <w:sz w:val="18"/>
        </w:rPr>
        <w:t xml:space="preserve">agreed </w:t>
      </w:r>
      <w:r w:rsidR="00131277">
        <w:rPr>
          <w:rFonts w:ascii="MS Reference Sans Serif" w:hAnsi="MS Reference Sans Serif"/>
          <w:bCs/>
          <w:color w:val="565656"/>
          <w:sz w:val="18"/>
        </w:rPr>
        <w:t>principles and city-wide requirements</w:t>
      </w:r>
      <w:r w:rsidR="00630614">
        <w:rPr>
          <w:rFonts w:ascii="MS Reference Sans Serif" w:hAnsi="MS Reference Sans Serif"/>
          <w:bCs/>
          <w:color w:val="565656"/>
          <w:sz w:val="18"/>
        </w:rPr>
        <w:t>.</w:t>
      </w:r>
    </w:p>
    <w:p w14:paraId="266F2FBB" w14:textId="77777777" w:rsidR="00F76EEC" w:rsidRDefault="00F76EEC" w:rsidP="006F746B">
      <w:pPr>
        <w:jc w:val="both"/>
        <w:rPr>
          <w:rFonts w:ascii="MS Reference Sans Serif" w:hAnsi="MS Reference Sans Serif"/>
          <w:bCs/>
          <w:color w:val="565656"/>
          <w:sz w:val="18"/>
        </w:rPr>
      </w:pPr>
    </w:p>
    <w:p w14:paraId="0334141E" w14:textId="77777777" w:rsidR="00541E17" w:rsidRDefault="00541E17" w:rsidP="00541E17">
      <w:pPr>
        <w:jc w:val="both"/>
        <w:rPr>
          <w:rFonts w:ascii="MS Reference Sans Serif" w:hAnsi="MS Reference Sans Serif"/>
          <w:color w:val="565656"/>
          <w:sz w:val="18"/>
        </w:rPr>
      </w:pPr>
    </w:p>
    <w:p w14:paraId="7FF48090" w14:textId="77777777" w:rsidR="00541E17" w:rsidRDefault="00541E17" w:rsidP="00541E17">
      <w:pPr>
        <w:jc w:val="both"/>
        <w:rPr>
          <w:rFonts w:ascii="MS Reference Sans Serif" w:hAnsi="MS Reference Sans Serif"/>
          <w:color w:val="565656"/>
          <w:sz w:val="18"/>
        </w:rPr>
      </w:pPr>
    </w:p>
    <w:p w14:paraId="346E47A6" w14:textId="77777777" w:rsidR="003B1093" w:rsidRDefault="003B1093" w:rsidP="001B0979">
      <w:pPr>
        <w:spacing w:before="0" w:after="0" w:line="360" w:lineRule="auto"/>
        <w:jc w:val="both"/>
        <w:rPr>
          <w:rFonts w:ascii="MS Reference Sans Serif" w:hAnsi="MS Reference Sans Serif"/>
          <w:color w:val="595959" w:themeColor="text1" w:themeTint="A6"/>
          <w:sz w:val="18"/>
        </w:rPr>
      </w:pPr>
    </w:p>
    <w:p w14:paraId="3E556371" w14:textId="017A04E7" w:rsidR="009B4C49" w:rsidRPr="00A02932" w:rsidRDefault="009B4C49" w:rsidP="00A02932">
      <w:pPr>
        <w:spacing w:before="0" w:after="0" w:line="360" w:lineRule="auto"/>
        <w:jc w:val="both"/>
        <w:rPr>
          <w:rFonts w:ascii="Franklin Gothic Book" w:eastAsia="Times New Roman" w:hAnsi="Franklin Gothic Book" w:cs="Times New Roman"/>
          <w:bCs/>
          <w:caps/>
          <w:color w:val="595959" w:themeColor="text1" w:themeTint="A6"/>
          <w:spacing w:val="-20"/>
          <w:sz w:val="40"/>
          <w:szCs w:val="36"/>
          <w:lang w:eastAsia="x-none"/>
        </w:rPr>
      </w:pPr>
      <w:r>
        <w:br w:type="page"/>
      </w:r>
    </w:p>
    <w:p w14:paraId="5DCF336D" w14:textId="17B86854" w:rsidR="00115CD0" w:rsidRPr="007B488D" w:rsidRDefault="00A0693E" w:rsidP="007B488D">
      <w:pPr>
        <w:pStyle w:val="Heading2"/>
        <w:rPr>
          <w:lang w:val="en-GB"/>
        </w:rPr>
      </w:pPr>
      <w:bookmarkStart w:id="9" w:name="_Toc361915223"/>
      <w:r>
        <w:rPr>
          <w:lang w:val="en-GB"/>
        </w:rPr>
        <w:lastRenderedPageBreak/>
        <w:t>How Do We Get There?</w:t>
      </w:r>
      <w:bookmarkEnd w:id="9"/>
    </w:p>
    <w:p w14:paraId="2BEC64E7" w14:textId="26E7AF10" w:rsidR="004279B6" w:rsidRPr="009B3D4F" w:rsidRDefault="004279B6" w:rsidP="007B488D">
      <w:pPr>
        <w:jc w:val="both"/>
        <w:rPr>
          <w:rFonts w:ascii="MS Reference Sans Serif" w:hAnsi="MS Reference Sans Serif"/>
          <w:b/>
          <w:bCs/>
          <w:color w:val="565656"/>
          <w:sz w:val="20"/>
        </w:rPr>
      </w:pPr>
      <w:r w:rsidRPr="009B3D4F">
        <w:rPr>
          <w:rFonts w:ascii="MS Reference Sans Serif" w:hAnsi="MS Reference Sans Serif"/>
          <w:b/>
          <w:bCs/>
          <w:color w:val="565656"/>
          <w:sz w:val="20"/>
        </w:rPr>
        <w:t>Introduction</w:t>
      </w:r>
    </w:p>
    <w:p w14:paraId="2A2BA36B" w14:textId="009256D7" w:rsidR="004279B6" w:rsidRDefault="00544159" w:rsidP="007B488D">
      <w:pPr>
        <w:jc w:val="both"/>
        <w:rPr>
          <w:rFonts w:ascii="MS Reference Sans Serif" w:hAnsi="MS Reference Sans Serif"/>
          <w:bCs/>
          <w:color w:val="565656"/>
          <w:sz w:val="18"/>
        </w:rPr>
      </w:pPr>
      <w:r>
        <w:rPr>
          <w:rFonts w:ascii="MS Reference Sans Serif" w:hAnsi="MS Reference Sans Serif"/>
          <w:bCs/>
          <w:color w:val="565656"/>
          <w:sz w:val="18"/>
        </w:rPr>
        <w:t>As outlined previously, the outcomes of the Estates Strategy must be service led and have the engagement of stakeholders in following the process</w:t>
      </w:r>
      <w:r w:rsidR="0081475A">
        <w:rPr>
          <w:rFonts w:ascii="MS Reference Sans Serif" w:hAnsi="MS Reference Sans Serif"/>
          <w:bCs/>
          <w:color w:val="565656"/>
          <w:sz w:val="18"/>
        </w:rPr>
        <w:t xml:space="preserve"> that will lead to detailed plans for each neighbourhood and locality.  There are a number of high-level </w:t>
      </w:r>
      <w:r w:rsidR="009B3D4F">
        <w:rPr>
          <w:rFonts w:ascii="MS Reference Sans Serif" w:hAnsi="MS Reference Sans Serif"/>
          <w:bCs/>
          <w:color w:val="565656"/>
          <w:sz w:val="18"/>
        </w:rPr>
        <w:t>proposals that inform those local plans, upon which agreement on the direction of travel is sought.</w:t>
      </w:r>
    </w:p>
    <w:p w14:paraId="3EFAA4ED" w14:textId="77777777" w:rsidR="009B3D4F" w:rsidRDefault="009B3D4F" w:rsidP="007B488D">
      <w:pPr>
        <w:jc w:val="both"/>
        <w:rPr>
          <w:rFonts w:ascii="MS Reference Sans Serif" w:hAnsi="MS Reference Sans Serif"/>
          <w:bCs/>
          <w:color w:val="565656"/>
          <w:sz w:val="18"/>
        </w:rPr>
      </w:pPr>
    </w:p>
    <w:p w14:paraId="4EF2FE0E" w14:textId="7AE8F978" w:rsidR="00653051" w:rsidRPr="006F755B" w:rsidRDefault="001240C5" w:rsidP="007B488D">
      <w:pPr>
        <w:jc w:val="both"/>
        <w:rPr>
          <w:rFonts w:ascii="MS Reference Sans Serif" w:hAnsi="MS Reference Sans Serif"/>
          <w:b/>
          <w:bCs/>
          <w:color w:val="565656"/>
          <w:sz w:val="20"/>
        </w:rPr>
      </w:pPr>
      <w:r w:rsidRPr="006F755B">
        <w:rPr>
          <w:rFonts w:ascii="MS Reference Sans Serif" w:hAnsi="MS Reference Sans Serif"/>
          <w:b/>
          <w:bCs/>
          <w:color w:val="565656"/>
          <w:sz w:val="20"/>
        </w:rPr>
        <w:t>City Level Planning Assumptions</w:t>
      </w:r>
    </w:p>
    <w:p w14:paraId="32D88D9E" w14:textId="2EFBE05E" w:rsidR="00287D0A" w:rsidRDefault="00287D0A" w:rsidP="007B488D">
      <w:pPr>
        <w:jc w:val="both"/>
        <w:rPr>
          <w:rFonts w:ascii="MS Reference Sans Serif" w:hAnsi="MS Reference Sans Serif"/>
          <w:bCs/>
          <w:color w:val="565656"/>
          <w:sz w:val="18"/>
        </w:rPr>
      </w:pPr>
      <w:r>
        <w:rPr>
          <w:rFonts w:ascii="MS Reference Sans Serif" w:hAnsi="MS Reference Sans Serif"/>
          <w:bCs/>
          <w:color w:val="565656"/>
          <w:sz w:val="18"/>
        </w:rPr>
        <w:t>Whilst a key focus of Primary Care is to</w:t>
      </w:r>
      <w:r w:rsidR="00653051">
        <w:rPr>
          <w:rFonts w:ascii="MS Reference Sans Serif" w:hAnsi="MS Reference Sans Serif"/>
          <w:bCs/>
          <w:color w:val="565656"/>
          <w:sz w:val="18"/>
        </w:rPr>
        <w:t xml:space="preserve"> achieve care closer to home and the tr</w:t>
      </w:r>
      <w:r w:rsidR="00FF776D">
        <w:rPr>
          <w:rFonts w:ascii="MS Reference Sans Serif" w:hAnsi="MS Reference Sans Serif"/>
          <w:bCs/>
          <w:color w:val="565656"/>
          <w:sz w:val="18"/>
        </w:rPr>
        <w:t xml:space="preserve">ansition of care </w:t>
      </w:r>
      <w:r>
        <w:rPr>
          <w:rFonts w:ascii="MS Reference Sans Serif" w:hAnsi="MS Reference Sans Serif"/>
          <w:bCs/>
          <w:color w:val="565656"/>
          <w:sz w:val="18"/>
        </w:rPr>
        <w:t xml:space="preserve">to </w:t>
      </w:r>
      <w:r w:rsidR="00FF776D">
        <w:rPr>
          <w:rFonts w:ascii="MS Reference Sans Serif" w:hAnsi="MS Reference Sans Serif"/>
          <w:bCs/>
          <w:color w:val="565656"/>
          <w:sz w:val="18"/>
        </w:rPr>
        <w:t>out of hospital</w:t>
      </w:r>
      <w:r w:rsidR="00653051">
        <w:rPr>
          <w:rFonts w:ascii="MS Reference Sans Serif" w:hAnsi="MS Reference Sans Serif"/>
          <w:bCs/>
          <w:color w:val="565656"/>
          <w:sz w:val="18"/>
        </w:rPr>
        <w:t xml:space="preserve"> settings, some elements and themes are best considered at a city or sub-city level, where the demand, degree of specialism or resources required cannot be met at locality level</w:t>
      </w:r>
      <w:r w:rsidR="00FF776D">
        <w:rPr>
          <w:rFonts w:ascii="MS Reference Sans Serif" w:hAnsi="MS Reference Sans Serif"/>
          <w:bCs/>
          <w:color w:val="565656"/>
          <w:sz w:val="18"/>
        </w:rPr>
        <w:t xml:space="preserve">.  </w:t>
      </w:r>
      <w:r>
        <w:rPr>
          <w:rFonts w:ascii="MS Reference Sans Serif" w:hAnsi="MS Reference Sans Serif"/>
          <w:bCs/>
          <w:color w:val="565656"/>
          <w:sz w:val="18"/>
        </w:rPr>
        <w:t>The emphasis in these case</w:t>
      </w:r>
      <w:r w:rsidR="00DD4FE5">
        <w:rPr>
          <w:rFonts w:ascii="MS Reference Sans Serif" w:hAnsi="MS Reference Sans Serif"/>
          <w:bCs/>
          <w:color w:val="565656"/>
          <w:sz w:val="18"/>
        </w:rPr>
        <w:t>s</w:t>
      </w:r>
      <w:r>
        <w:rPr>
          <w:rFonts w:ascii="MS Reference Sans Serif" w:hAnsi="MS Reference Sans Serif"/>
          <w:bCs/>
          <w:color w:val="565656"/>
          <w:sz w:val="18"/>
        </w:rPr>
        <w:t xml:space="preserve"> is in ensuring care and treatment is delivered by Primary Care providers, rather than the setting</w:t>
      </w:r>
      <w:r w:rsidR="00DD4FE5">
        <w:rPr>
          <w:rFonts w:ascii="MS Reference Sans Serif" w:hAnsi="MS Reference Sans Serif"/>
          <w:bCs/>
          <w:color w:val="565656"/>
          <w:sz w:val="18"/>
        </w:rPr>
        <w:t xml:space="preserve"> of delivery</w:t>
      </w:r>
      <w:r>
        <w:rPr>
          <w:rFonts w:ascii="MS Reference Sans Serif" w:hAnsi="MS Reference Sans Serif"/>
          <w:bCs/>
          <w:color w:val="565656"/>
          <w:sz w:val="18"/>
        </w:rPr>
        <w:t xml:space="preserve">.  </w:t>
      </w:r>
      <w:r w:rsidR="00FF776D">
        <w:rPr>
          <w:rFonts w:ascii="MS Reference Sans Serif" w:hAnsi="MS Reference Sans Serif"/>
          <w:bCs/>
          <w:color w:val="565656"/>
          <w:sz w:val="18"/>
        </w:rPr>
        <w:t xml:space="preserve">The Primary Care strategy has identified Out-of-hours GP and emergency dental services, and GP led urgent care as examples of this.  </w:t>
      </w:r>
      <w:r w:rsidR="001240C5">
        <w:rPr>
          <w:rFonts w:ascii="MS Reference Sans Serif" w:hAnsi="MS Reference Sans Serif"/>
          <w:bCs/>
          <w:color w:val="565656"/>
          <w:sz w:val="18"/>
        </w:rPr>
        <w:t>Early agreement on the models and estate options for city-level provision is essential to inform capacity and sustainability mapping at a local level.</w:t>
      </w:r>
    </w:p>
    <w:p w14:paraId="63005045" w14:textId="77777777" w:rsidR="00287D0A" w:rsidRDefault="00287D0A" w:rsidP="007B488D">
      <w:pPr>
        <w:jc w:val="both"/>
        <w:rPr>
          <w:rFonts w:ascii="MS Reference Sans Serif" w:hAnsi="MS Reference Sans Serif"/>
          <w:bCs/>
          <w:color w:val="565656"/>
          <w:sz w:val="18"/>
        </w:rPr>
      </w:pPr>
    </w:p>
    <w:p w14:paraId="55A30922" w14:textId="29D1E412" w:rsidR="005B5F9F" w:rsidRDefault="00FF776D" w:rsidP="007B488D">
      <w:pPr>
        <w:jc w:val="both"/>
        <w:rPr>
          <w:rFonts w:ascii="MS Reference Sans Serif" w:hAnsi="MS Reference Sans Serif"/>
          <w:bCs/>
          <w:color w:val="565656"/>
          <w:sz w:val="18"/>
        </w:rPr>
      </w:pPr>
      <w:r>
        <w:rPr>
          <w:rFonts w:ascii="MS Reference Sans Serif" w:hAnsi="MS Reference Sans Serif"/>
          <w:bCs/>
          <w:color w:val="565656"/>
          <w:sz w:val="18"/>
        </w:rPr>
        <w:t xml:space="preserve">The performance indicators for Sheffield Teaching Hospitals NHS Foundation Trust already indicate a significant excess estate </w:t>
      </w:r>
      <w:r w:rsidR="00C77578">
        <w:rPr>
          <w:rFonts w:ascii="MS Reference Sans Serif" w:hAnsi="MS Reference Sans Serif"/>
          <w:bCs/>
          <w:color w:val="565656"/>
          <w:sz w:val="18"/>
        </w:rPr>
        <w:t>for their income and activity, and the increasing level of care delivered out of hospital may well lead to ‘stranded’ estate that cannot be redeployed economi</w:t>
      </w:r>
      <w:r w:rsidR="00527191">
        <w:rPr>
          <w:rFonts w:ascii="MS Reference Sans Serif" w:hAnsi="MS Reference Sans Serif"/>
          <w:bCs/>
          <w:color w:val="565656"/>
          <w:sz w:val="18"/>
        </w:rPr>
        <w:t>cally.  It is therefore recognised</w:t>
      </w:r>
      <w:r w:rsidR="00C77578">
        <w:rPr>
          <w:rFonts w:ascii="MS Reference Sans Serif" w:hAnsi="MS Reference Sans Serif"/>
          <w:bCs/>
          <w:color w:val="565656"/>
          <w:sz w:val="18"/>
        </w:rPr>
        <w:t xml:space="preserve"> that dialogue with STH </w:t>
      </w:r>
      <w:r w:rsidR="001240C5">
        <w:rPr>
          <w:rFonts w:ascii="MS Reference Sans Serif" w:hAnsi="MS Reference Sans Serif"/>
          <w:bCs/>
          <w:color w:val="565656"/>
          <w:sz w:val="18"/>
        </w:rPr>
        <w:t>focuses on</w:t>
      </w:r>
      <w:r w:rsidR="00C77578">
        <w:rPr>
          <w:rFonts w:ascii="MS Reference Sans Serif" w:hAnsi="MS Reference Sans Serif"/>
          <w:bCs/>
          <w:color w:val="565656"/>
          <w:sz w:val="18"/>
        </w:rPr>
        <w:t xml:space="preserve"> potential estate that could be made available for Primar</w:t>
      </w:r>
      <w:r w:rsidR="007677DE">
        <w:rPr>
          <w:rFonts w:ascii="MS Reference Sans Serif" w:hAnsi="MS Reference Sans Serif"/>
          <w:bCs/>
          <w:color w:val="565656"/>
          <w:sz w:val="18"/>
        </w:rPr>
        <w:t xml:space="preserve">y Care </w:t>
      </w:r>
      <w:r w:rsidR="006F755B">
        <w:rPr>
          <w:rFonts w:ascii="MS Reference Sans Serif" w:hAnsi="MS Reference Sans Serif"/>
          <w:bCs/>
          <w:color w:val="565656"/>
          <w:sz w:val="18"/>
        </w:rPr>
        <w:t>(Extended Primary Care</w:t>
      </w:r>
      <w:r w:rsidR="001240C5">
        <w:rPr>
          <w:rFonts w:ascii="MS Reference Sans Serif" w:hAnsi="MS Reference Sans Serif"/>
          <w:bCs/>
          <w:color w:val="565656"/>
          <w:sz w:val="18"/>
        </w:rPr>
        <w:t xml:space="preserve">) </w:t>
      </w:r>
      <w:r w:rsidR="007677DE">
        <w:rPr>
          <w:rFonts w:ascii="MS Reference Sans Serif" w:hAnsi="MS Reference Sans Serif"/>
          <w:bCs/>
          <w:color w:val="565656"/>
          <w:sz w:val="18"/>
        </w:rPr>
        <w:t>purposes.  Consideration shou</w:t>
      </w:r>
      <w:r w:rsidR="006F755B">
        <w:rPr>
          <w:rFonts w:ascii="MS Reference Sans Serif" w:hAnsi="MS Reference Sans Serif"/>
          <w:bCs/>
          <w:color w:val="565656"/>
          <w:sz w:val="18"/>
        </w:rPr>
        <w:t>ld also be given to the development</w:t>
      </w:r>
      <w:r w:rsidR="00527191">
        <w:rPr>
          <w:rFonts w:ascii="MS Reference Sans Serif" w:hAnsi="MS Reference Sans Serif"/>
          <w:bCs/>
          <w:color w:val="565656"/>
          <w:sz w:val="18"/>
        </w:rPr>
        <w:t xml:space="preserve"> of local </w:t>
      </w:r>
      <w:r w:rsidR="007677DE">
        <w:rPr>
          <w:rFonts w:ascii="MS Reference Sans Serif" w:hAnsi="MS Reference Sans Serif"/>
          <w:bCs/>
          <w:color w:val="565656"/>
          <w:sz w:val="18"/>
        </w:rPr>
        <w:t>urgent care provision, using existing estate either through combined service routes, or the redesign of services provided in LIFT assets.</w:t>
      </w:r>
      <w:r w:rsidR="00C77CAB">
        <w:rPr>
          <w:rFonts w:ascii="MS Reference Sans Serif" w:hAnsi="MS Reference Sans Serif"/>
          <w:bCs/>
          <w:color w:val="565656"/>
          <w:sz w:val="18"/>
        </w:rPr>
        <w:t xml:space="preserve">   Further scope for Primary Care</w:t>
      </w:r>
      <w:r w:rsidR="00287D0A">
        <w:rPr>
          <w:rFonts w:ascii="MS Reference Sans Serif" w:hAnsi="MS Reference Sans Serif"/>
          <w:bCs/>
          <w:color w:val="565656"/>
          <w:sz w:val="18"/>
        </w:rPr>
        <w:t xml:space="preserve"> services delivered on a </w:t>
      </w:r>
      <w:r w:rsidR="00FD1405">
        <w:rPr>
          <w:rFonts w:ascii="MS Reference Sans Serif" w:hAnsi="MS Reference Sans Serif"/>
          <w:bCs/>
          <w:color w:val="565656"/>
          <w:sz w:val="18"/>
        </w:rPr>
        <w:t>citywide</w:t>
      </w:r>
      <w:r w:rsidR="00287D0A">
        <w:rPr>
          <w:rFonts w:ascii="MS Reference Sans Serif" w:hAnsi="MS Reference Sans Serif"/>
          <w:bCs/>
          <w:color w:val="565656"/>
          <w:sz w:val="18"/>
        </w:rPr>
        <w:t xml:space="preserve"> basis </w:t>
      </w:r>
      <w:r w:rsidR="00FD1405">
        <w:rPr>
          <w:rFonts w:ascii="MS Reference Sans Serif" w:hAnsi="MS Reference Sans Serif"/>
          <w:bCs/>
          <w:color w:val="565656"/>
          <w:sz w:val="18"/>
        </w:rPr>
        <w:t>is</w:t>
      </w:r>
      <w:r w:rsidR="00287D0A">
        <w:rPr>
          <w:rFonts w:ascii="MS Reference Sans Serif" w:hAnsi="MS Reference Sans Serif"/>
          <w:bCs/>
          <w:color w:val="565656"/>
          <w:sz w:val="18"/>
        </w:rPr>
        <w:t xml:space="preserve"> thought possible with Sheffield Children’s Hospital NHS Foundation Trust</w:t>
      </w:r>
      <w:r w:rsidR="006F755B">
        <w:rPr>
          <w:rFonts w:ascii="MS Reference Sans Serif" w:hAnsi="MS Reference Sans Serif"/>
          <w:bCs/>
          <w:color w:val="565656"/>
          <w:sz w:val="18"/>
        </w:rPr>
        <w:t>.  Co-location with City Council and third sector services operating 24 hour or extended hour services at a city or sub-city level is also encouraged.</w:t>
      </w:r>
      <w:r w:rsidR="004E1F7E">
        <w:rPr>
          <w:rFonts w:ascii="MS Reference Sans Serif" w:hAnsi="MS Reference Sans Serif"/>
          <w:bCs/>
          <w:color w:val="565656"/>
          <w:sz w:val="18"/>
        </w:rPr>
        <w:t xml:space="preserve">  Within the Central Locality,</w:t>
      </w:r>
      <w:r w:rsidR="00527191">
        <w:rPr>
          <w:rFonts w:ascii="MS Reference Sans Serif" w:hAnsi="MS Reference Sans Serif"/>
          <w:bCs/>
          <w:color w:val="565656"/>
          <w:sz w:val="18"/>
        </w:rPr>
        <w:t xml:space="preserve"> for example</w:t>
      </w:r>
      <w:proofErr w:type="gramStart"/>
      <w:r w:rsidR="00527191">
        <w:rPr>
          <w:rFonts w:ascii="MS Reference Sans Serif" w:hAnsi="MS Reference Sans Serif"/>
          <w:bCs/>
          <w:color w:val="565656"/>
          <w:sz w:val="18"/>
        </w:rPr>
        <w:t xml:space="preserve">, </w:t>
      </w:r>
      <w:r w:rsidR="004E1F7E">
        <w:rPr>
          <w:rFonts w:ascii="MS Reference Sans Serif" w:hAnsi="MS Reference Sans Serif"/>
          <w:bCs/>
          <w:color w:val="565656"/>
          <w:sz w:val="18"/>
        </w:rPr>
        <w:t xml:space="preserve"> sufficient</w:t>
      </w:r>
      <w:proofErr w:type="gramEnd"/>
      <w:r w:rsidR="004E1F7E">
        <w:rPr>
          <w:rFonts w:ascii="MS Reference Sans Serif" w:hAnsi="MS Reference Sans Serif"/>
          <w:bCs/>
          <w:color w:val="565656"/>
          <w:sz w:val="18"/>
        </w:rPr>
        <w:t xml:space="preserve"> space may also be made available within LIFT assets to support an expansion of </w:t>
      </w:r>
      <w:r w:rsidR="00FD1405">
        <w:rPr>
          <w:rFonts w:ascii="MS Reference Sans Serif" w:hAnsi="MS Reference Sans Serif"/>
          <w:bCs/>
          <w:color w:val="565656"/>
          <w:sz w:val="18"/>
        </w:rPr>
        <w:t>citywide</w:t>
      </w:r>
      <w:r w:rsidR="004E1F7E">
        <w:rPr>
          <w:rFonts w:ascii="MS Reference Sans Serif" w:hAnsi="MS Reference Sans Serif"/>
          <w:bCs/>
          <w:color w:val="565656"/>
          <w:sz w:val="18"/>
        </w:rPr>
        <w:t xml:space="preserve"> services.</w:t>
      </w:r>
    </w:p>
    <w:p w14:paraId="4DEA9195" w14:textId="77777777" w:rsidR="009B3D4F" w:rsidRDefault="009B3D4F" w:rsidP="007B488D">
      <w:pPr>
        <w:jc w:val="both"/>
        <w:rPr>
          <w:rFonts w:ascii="MS Reference Sans Serif" w:hAnsi="MS Reference Sans Serif"/>
          <w:bCs/>
          <w:color w:val="565656"/>
          <w:sz w:val="18"/>
        </w:rPr>
      </w:pPr>
    </w:p>
    <w:p w14:paraId="188719A3" w14:textId="04F2B783" w:rsidR="007B488D" w:rsidRPr="008B1975" w:rsidRDefault="00653051" w:rsidP="007B488D">
      <w:pPr>
        <w:jc w:val="both"/>
        <w:rPr>
          <w:rFonts w:ascii="MS Reference Sans Serif" w:hAnsi="MS Reference Sans Serif"/>
          <w:b/>
          <w:bCs/>
          <w:color w:val="565656"/>
          <w:sz w:val="20"/>
        </w:rPr>
      </w:pPr>
      <w:r w:rsidRPr="008B1975">
        <w:rPr>
          <w:rFonts w:ascii="MS Reference Sans Serif" w:hAnsi="MS Reference Sans Serif"/>
          <w:b/>
          <w:bCs/>
          <w:color w:val="565656"/>
          <w:sz w:val="20"/>
        </w:rPr>
        <w:t xml:space="preserve">Developing </w:t>
      </w:r>
      <w:r w:rsidR="007B488D" w:rsidRPr="008B1975">
        <w:rPr>
          <w:rFonts w:ascii="MS Reference Sans Serif" w:hAnsi="MS Reference Sans Serif"/>
          <w:b/>
          <w:bCs/>
          <w:color w:val="565656"/>
          <w:sz w:val="20"/>
        </w:rPr>
        <w:t xml:space="preserve">Locality </w:t>
      </w:r>
      <w:r w:rsidRPr="008B1975">
        <w:rPr>
          <w:rFonts w:ascii="MS Reference Sans Serif" w:hAnsi="MS Reference Sans Serif"/>
          <w:b/>
          <w:bCs/>
          <w:color w:val="565656"/>
          <w:sz w:val="20"/>
        </w:rPr>
        <w:t xml:space="preserve">Level </w:t>
      </w:r>
      <w:r w:rsidR="007B488D" w:rsidRPr="008B1975">
        <w:rPr>
          <w:rFonts w:ascii="MS Reference Sans Serif" w:hAnsi="MS Reference Sans Serif"/>
          <w:b/>
          <w:bCs/>
          <w:color w:val="565656"/>
          <w:sz w:val="20"/>
        </w:rPr>
        <w:t>Plans</w:t>
      </w:r>
    </w:p>
    <w:p w14:paraId="11EF41C2" w14:textId="339787A7" w:rsidR="007B488D" w:rsidRDefault="00287D0A" w:rsidP="007B488D">
      <w:pPr>
        <w:jc w:val="both"/>
        <w:rPr>
          <w:rFonts w:ascii="MS Reference Sans Serif" w:hAnsi="MS Reference Sans Serif"/>
          <w:bCs/>
          <w:color w:val="565656"/>
          <w:sz w:val="18"/>
        </w:rPr>
      </w:pPr>
      <w:r>
        <w:rPr>
          <w:rFonts w:ascii="MS Reference Sans Serif" w:hAnsi="MS Reference Sans Serif"/>
          <w:bCs/>
          <w:color w:val="565656"/>
          <w:sz w:val="18"/>
        </w:rPr>
        <w:t>Locality level</w:t>
      </w:r>
      <w:r w:rsidR="007677DE">
        <w:rPr>
          <w:rFonts w:ascii="MS Reference Sans Serif" w:hAnsi="MS Reference Sans Serif"/>
          <w:bCs/>
          <w:color w:val="565656"/>
          <w:sz w:val="18"/>
        </w:rPr>
        <w:t xml:space="preserve"> plans will be at</w:t>
      </w:r>
      <w:r w:rsidR="00154816">
        <w:rPr>
          <w:rFonts w:ascii="MS Reference Sans Serif" w:hAnsi="MS Reference Sans Serif"/>
          <w:bCs/>
          <w:color w:val="565656"/>
          <w:sz w:val="18"/>
        </w:rPr>
        <w:t xml:space="preserve"> the heart of providing Primary</w:t>
      </w:r>
      <w:r w:rsidR="007677DE">
        <w:rPr>
          <w:rFonts w:ascii="MS Reference Sans Serif" w:hAnsi="MS Reference Sans Serif"/>
          <w:bCs/>
          <w:color w:val="565656"/>
          <w:sz w:val="18"/>
        </w:rPr>
        <w:t xml:space="preserve"> Care at scale</w:t>
      </w:r>
      <w:r w:rsidR="00154816">
        <w:rPr>
          <w:rFonts w:ascii="MS Reference Sans Serif" w:hAnsi="MS Reference Sans Serif"/>
          <w:bCs/>
          <w:color w:val="565656"/>
          <w:sz w:val="18"/>
        </w:rPr>
        <w:t xml:space="preserve">.  </w:t>
      </w:r>
      <w:r w:rsidR="0097473F">
        <w:rPr>
          <w:rFonts w:ascii="MS Reference Sans Serif" w:hAnsi="MS Reference Sans Serif"/>
          <w:bCs/>
          <w:color w:val="565656"/>
          <w:sz w:val="18"/>
        </w:rPr>
        <w:t>The locality plan will be built around the summation of neighbourhood capacity</w:t>
      </w:r>
      <w:r w:rsidR="006F755B">
        <w:rPr>
          <w:rFonts w:ascii="MS Reference Sans Serif" w:hAnsi="MS Reference Sans Serif"/>
          <w:bCs/>
          <w:color w:val="565656"/>
          <w:sz w:val="18"/>
        </w:rPr>
        <w:t xml:space="preserve"> and sustainability mapping</w:t>
      </w:r>
      <w:r w:rsidR="00935009">
        <w:rPr>
          <w:rFonts w:ascii="MS Reference Sans Serif" w:hAnsi="MS Reference Sans Serif"/>
          <w:bCs/>
          <w:color w:val="565656"/>
          <w:sz w:val="18"/>
        </w:rPr>
        <w:t>.</w:t>
      </w:r>
      <w:r w:rsidR="0097473F">
        <w:rPr>
          <w:rFonts w:ascii="MS Reference Sans Serif" w:hAnsi="MS Reference Sans Serif"/>
          <w:bCs/>
          <w:color w:val="565656"/>
          <w:sz w:val="18"/>
        </w:rPr>
        <w:t xml:space="preserve">  </w:t>
      </w:r>
      <w:r w:rsidR="00935009">
        <w:rPr>
          <w:rFonts w:ascii="MS Reference Sans Serif" w:hAnsi="MS Reference Sans Serif"/>
          <w:bCs/>
          <w:color w:val="565656"/>
          <w:sz w:val="18"/>
        </w:rPr>
        <w:t>Those localit</w:t>
      </w:r>
      <w:r w:rsidR="004E1F7E">
        <w:rPr>
          <w:rFonts w:ascii="MS Reference Sans Serif" w:hAnsi="MS Reference Sans Serif"/>
          <w:bCs/>
          <w:color w:val="565656"/>
          <w:sz w:val="18"/>
        </w:rPr>
        <w:t>ies with larger LIFT buildings should ensure the effective deployment of space to deliver</w:t>
      </w:r>
      <w:r w:rsidR="00154816">
        <w:rPr>
          <w:rFonts w:ascii="MS Reference Sans Serif" w:hAnsi="MS Reference Sans Serif"/>
          <w:bCs/>
          <w:color w:val="565656"/>
          <w:sz w:val="18"/>
        </w:rPr>
        <w:t xml:space="preserve"> of an Extended Primary Care centre</w:t>
      </w:r>
      <w:r w:rsidR="004E1F7E">
        <w:rPr>
          <w:rFonts w:ascii="MS Reference Sans Serif" w:hAnsi="MS Reference Sans Serif"/>
          <w:bCs/>
          <w:color w:val="565656"/>
          <w:sz w:val="18"/>
        </w:rPr>
        <w:t xml:space="preserve"> where required</w:t>
      </w:r>
      <w:r w:rsidR="00154816">
        <w:rPr>
          <w:rFonts w:ascii="MS Reference Sans Serif" w:hAnsi="MS Reference Sans Serif"/>
          <w:bCs/>
          <w:color w:val="565656"/>
          <w:sz w:val="18"/>
        </w:rPr>
        <w:t xml:space="preserve">, with detailed clinical engagement in determining the scope, capacity and operating model to maximise the impact from such </w:t>
      </w:r>
      <w:r w:rsidR="00154816">
        <w:rPr>
          <w:rFonts w:ascii="MS Reference Sans Serif" w:hAnsi="MS Reference Sans Serif"/>
          <w:bCs/>
          <w:color w:val="565656"/>
          <w:sz w:val="18"/>
        </w:rPr>
        <w:lastRenderedPageBreak/>
        <w:t>centres.  Where there is a mismatch between the provision of the LIFT assets currently and the needs of patients, we should develop plans for the creation of new facilities along the Extended Primary Care model.  Such facilities are likely to be of significant scale, and be able to accommodate a number of GP practices</w:t>
      </w:r>
      <w:r>
        <w:rPr>
          <w:rFonts w:ascii="MS Reference Sans Serif" w:hAnsi="MS Reference Sans Serif"/>
          <w:bCs/>
          <w:color w:val="565656"/>
          <w:sz w:val="18"/>
        </w:rPr>
        <w:t xml:space="preserve"> and community based services, as well as third sector providers</w:t>
      </w:r>
      <w:r w:rsidR="002A46BA">
        <w:rPr>
          <w:rFonts w:ascii="MS Reference Sans Serif" w:hAnsi="MS Reference Sans Serif"/>
          <w:bCs/>
          <w:color w:val="565656"/>
          <w:sz w:val="18"/>
        </w:rPr>
        <w:t>.</w:t>
      </w:r>
      <w:r w:rsidR="009B3D4F">
        <w:rPr>
          <w:rFonts w:ascii="MS Reference Sans Serif" w:hAnsi="MS Reference Sans Serif"/>
          <w:bCs/>
          <w:color w:val="565656"/>
          <w:sz w:val="18"/>
        </w:rPr>
        <w:t xml:space="preserve">  At each Locality level, the overview of Neighbourhood capacity and sustainability mapping must indicate a viable and deliverable model, taking into account those services to be delivered on a city-wide basis.</w:t>
      </w:r>
    </w:p>
    <w:p w14:paraId="3F36D827" w14:textId="77777777" w:rsidR="002A46BA" w:rsidRPr="004279B6" w:rsidRDefault="002A46BA" w:rsidP="007B488D">
      <w:pPr>
        <w:jc w:val="both"/>
        <w:rPr>
          <w:rFonts w:ascii="MS Reference Sans Serif" w:hAnsi="MS Reference Sans Serif"/>
          <w:b/>
          <w:bCs/>
          <w:color w:val="565656"/>
          <w:sz w:val="18"/>
        </w:rPr>
      </w:pPr>
    </w:p>
    <w:p w14:paraId="404046B8" w14:textId="4A13CA7D" w:rsidR="003B311F" w:rsidRPr="00A37984" w:rsidRDefault="004279B6" w:rsidP="007B488D">
      <w:pPr>
        <w:jc w:val="both"/>
        <w:rPr>
          <w:rFonts w:ascii="MS Reference Sans Serif" w:hAnsi="MS Reference Sans Serif"/>
          <w:b/>
          <w:bCs/>
          <w:color w:val="565656"/>
          <w:sz w:val="20"/>
        </w:rPr>
      </w:pPr>
      <w:r w:rsidRPr="008B1975">
        <w:rPr>
          <w:rFonts w:ascii="MS Reference Sans Serif" w:hAnsi="MS Reference Sans Serif"/>
          <w:b/>
          <w:bCs/>
          <w:color w:val="565656"/>
          <w:sz w:val="20"/>
        </w:rPr>
        <w:t>Mapping Neighbourhood Capacity and Sustainability</w:t>
      </w:r>
    </w:p>
    <w:p w14:paraId="46E7BA73" w14:textId="3D1C617C" w:rsidR="003B311F" w:rsidRDefault="003B311F" w:rsidP="007B488D">
      <w:pPr>
        <w:jc w:val="both"/>
        <w:rPr>
          <w:rFonts w:ascii="MS Reference Sans Serif" w:hAnsi="MS Reference Sans Serif"/>
          <w:bCs/>
          <w:color w:val="565656"/>
          <w:sz w:val="18"/>
        </w:rPr>
      </w:pPr>
      <w:r>
        <w:rPr>
          <w:rFonts w:ascii="MS Reference Sans Serif" w:hAnsi="MS Reference Sans Serif"/>
          <w:bCs/>
          <w:color w:val="565656"/>
          <w:sz w:val="18"/>
        </w:rPr>
        <w:t>Practices within each Neighbourhood are encouraged to consider ways in which collaborative working and shared resources can help deliver new service models or improve outcomes.  For example, agreement on the provision of same day, extended day or weekend appointments in one or two locations</w:t>
      </w:r>
      <w:r w:rsidR="00FD1405">
        <w:rPr>
          <w:rFonts w:ascii="MS Reference Sans Serif" w:hAnsi="MS Reference Sans Serif"/>
          <w:bCs/>
          <w:color w:val="565656"/>
          <w:sz w:val="18"/>
        </w:rPr>
        <w:t>; the</w:t>
      </w:r>
      <w:r>
        <w:rPr>
          <w:rFonts w:ascii="MS Reference Sans Serif" w:hAnsi="MS Reference Sans Serif"/>
          <w:bCs/>
          <w:color w:val="565656"/>
          <w:sz w:val="18"/>
        </w:rPr>
        <w:t xml:space="preserve"> hosting of specialist clinics and services closer to home on a sessional basis between practices.  Agreement on such proposals can have a significant impact on the utilisation and hence sustainability </w:t>
      </w:r>
      <w:r w:rsidR="004F43EC">
        <w:rPr>
          <w:rFonts w:ascii="MS Reference Sans Serif" w:hAnsi="MS Reference Sans Serif"/>
          <w:bCs/>
          <w:color w:val="565656"/>
          <w:sz w:val="18"/>
        </w:rPr>
        <w:t xml:space="preserve">of individual practices, and also </w:t>
      </w:r>
      <w:r w:rsidR="00FD1405">
        <w:rPr>
          <w:rFonts w:ascii="MS Reference Sans Serif" w:hAnsi="MS Reference Sans Serif"/>
          <w:bCs/>
          <w:color w:val="565656"/>
          <w:sz w:val="18"/>
        </w:rPr>
        <w:t>enables</w:t>
      </w:r>
      <w:r w:rsidR="004F43EC">
        <w:rPr>
          <w:rFonts w:ascii="MS Reference Sans Serif" w:hAnsi="MS Reference Sans Serif"/>
          <w:bCs/>
          <w:color w:val="565656"/>
          <w:sz w:val="18"/>
        </w:rPr>
        <w:t xml:space="preserve"> investment to be prioritised.</w:t>
      </w:r>
      <w:r w:rsidR="00DB6A8F">
        <w:rPr>
          <w:rFonts w:ascii="MS Reference Sans Serif" w:hAnsi="MS Reference Sans Serif"/>
          <w:bCs/>
          <w:color w:val="565656"/>
          <w:sz w:val="18"/>
        </w:rPr>
        <w:t xml:space="preserve">  These must now be brought into our firm </w:t>
      </w:r>
      <w:r w:rsidR="00903757">
        <w:rPr>
          <w:rFonts w:ascii="MS Reference Sans Serif" w:hAnsi="MS Reference Sans Serif"/>
          <w:bCs/>
          <w:color w:val="565656"/>
          <w:sz w:val="18"/>
        </w:rPr>
        <w:t>plans within each neighbourhood to support the delivery of our Assertive Outreach and Recovery model, and deliver Primary Care at scale</w:t>
      </w:r>
      <w:r w:rsidR="00C77CAB">
        <w:rPr>
          <w:rFonts w:ascii="MS Reference Sans Serif" w:hAnsi="MS Reference Sans Serif"/>
          <w:bCs/>
          <w:color w:val="565656"/>
          <w:sz w:val="18"/>
        </w:rPr>
        <w:t>.</w:t>
      </w:r>
    </w:p>
    <w:p w14:paraId="70F4DB45" w14:textId="77777777" w:rsidR="003B311F" w:rsidRDefault="003B311F" w:rsidP="007B488D">
      <w:pPr>
        <w:jc w:val="both"/>
        <w:rPr>
          <w:rFonts w:ascii="MS Reference Sans Serif" w:hAnsi="MS Reference Sans Serif"/>
          <w:bCs/>
          <w:color w:val="565656"/>
          <w:sz w:val="18"/>
        </w:rPr>
      </w:pPr>
    </w:p>
    <w:p w14:paraId="01AD9ABB" w14:textId="77777777" w:rsidR="004F43EC" w:rsidRDefault="002A46BA" w:rsidP="007B488D">
      <w:pPr>
        <w:jc w:val="both"/>
        <w:rPr>
          <w:rFonts w:ascii="MS Reference Sans Serif" w:hAnsi="MS Reference Sans Serif"/>
          <w:bCs/>
          <w:color w:val="565656"/>
          <w:sz w:val="18"/>
        </w:rPr>
      </w:pPr>
      <w:r>
        <w:rPr>
          <w:rFonts w:ascii="MS Reference Sans Serif" w:hAnsi="MS Reference Sans Serif"/>
          <w:bCs/>
          <w:color w:val="565656"/>
          <w:sz w:val="18"/>
        </w:rPr>
        <w:t xml:space="preserve">Where agreed quality indicators show a higher proportion of surgeries not able to offer a broader range of services, thus limiting </w:t>
      </w:r>
      <w:r w:rsidR="0097473F">
        <w:rPr>
          <w:rFonts w:ascii="MS Reference Sans Serif" w:hAnsi="MS Reference Sans Serif"/>
          <w:bCs/>
          <w:color w:val="565656"/>
          <w:sz w:val="18"/>
        </w:rPr>
        <w:t xml:space="preserve">local </w:t>
      </w:r>
      <w:r>
        <w:rPr>
          <w:rFonts w:ascii="MS Reference Sans Serif" w:hAnsi="MS Reference Sans Serif"/>
          <w:bCs/>
          <w:color w:val="565656"/>
          <w:sz w:val="18"/>
        </w:rPr>
        <w:t>choice o</w:t>
      </w:r>
      <w:r w:rsidR="0097473F">
        <w:rPr>
          <w:rFonts w:ascii="MS Reference Sans Serif" w:hAnsi="MS Reference Sans Serif"/>
          <w:bCs/>
          <w:color w:val="565656"/>
          <w:sz w:val="18"/>
        </w:rPr>
        <w:t xml:space="preserve">r effective collaboration between practices and other providers, a sustainability plan will be </w:t>
      </w:r>
      <w:r w:rsidR="004F43EC">
        <w:rPr>
          <w:rFonts w:ascii="MS Reference Sans Serif" w:hAnsi="MS Reference Sans Serif"/>
          <w:bCs/>
          <w:color w:val="565656"/>
          <w:sz w:val="18"/>
        </w:rPr>
        <w:t xml:space="preserve">required for the locality to show how these issues are to be addressed.  </w:t>
      </w:r>
    </w:p>
    <w:p w14:paraId="686720BB" w14:textId="77777777" w:rsidR="00DB6A8F" w:rsidRDefault="00DB6A8F" w:rsidP="007B488D">
      <w:pPr>
        <w:jc w:val="both"/>
        <w:rPr>
          <w:rFonts w:ascii="MS Reference Sans Serif" w:hAnsi="MS Reference Sans Serif"/>
          <w:bCs/>
          <w:color w:val="565656"/>
          <w:sz w:val="18"/>
        </w:rPr>
      </w:pPr>
    </w:p>
    <w:p w14:paraId="5B092D4F" w14:textId="4D48440A" w:rsidR="00653051" w:rsidRDefault="00DB6A8F" w:rsidP="007B488D">
      <w:pPr>
        <w:jc w:val="both"/>
        <w:rPr>
          <w:rFonts w:ascii="MS Reference Sans Serif" w:hAnsi="MS Reference Sans Serif"/>
          <w:bCs/>
          <w:color w:val="565656"/>
          <w:sz w:val="18"/>
        </w:rPr>
      </w:pPr>
      <w:r>
        <w:rPr>
          <w:rFonts w:ascii="MS Reference Sans Serif" w:hAnsi="MS Reference Sans Serif"/>
          <w:bCs/>
          <w:color w:val="565656"/>
          <w:sz w:val="18"/>
        </w:rPr>
        <w:t>Bringing the issues discussed together, a number of tangible actions are required for all stakeholders;</w:t>
      </w:r>
    </w:p>
    <w:p w14:paraId="252A7617" w14:textId="77777777" w:rsidR="001B5DEE" w:rsidRDefault="001B5DEE" w:rsidP="007B488D">
      <w:pPr>
        <w:jc w:val="both"/>
        <w:rPr>
          <w:rFonts w:ascii="MS Reference Sans Serif" w:hAnsi="MS Reference Sans Serif"/>
          <w:bCs/>
          <w:color w:val="565656"/>
          <w:sz w:val="18"/>
        </w:rPr>
      </w:pPr>
    </w:p>
    <w:p w14:paraId="2042AEE7" w14:textId="77777777" w:rsidR="00653051" w:rsidRPr="0081525C" w:rsidRDefault="00653051" w:rsidP="008B1975">
      <w:pPr>
        <w:ind w:left="360" w:hanging="360"/>
        <w:jc w:val="both"/>
        <w:rPr>
          <w:rFonts w:ascii="MS Reference Sans Serif" w:hAnsi="MS Reference Sans Serif"/>
          <w:b/>
          <w:bCs/>
          <w:color w:val="565656"/>
          <w:sz w:val="18"/>
        </w:rPr>
      </w:pPr>
      <w:r w:rsidRPr="0081525C">
        <w:rPr>
          <w:rFonts w:ascii="MS Reference Sans Serif" w:hAnsi="MS Reference Sans Serif"/>
          <w:b/>
          <w:bCs/>
          <w:color w:val="565656"/>
          <w:sz w:val="20"/>
        </w:rPr>
        <w:t>Short Term Deliverables (3-6 months)</w:t>
      </w:r>
    </w:p>
    <w:p w14:paraId="51E1D625" w14:textId="15F73BAA" w:rsidR="005B5F9F" w:rsidRDefault="005B5F9F" w:rsidP="005B5F9F">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Agree services to be delivered on city and sub-city wide models where appropriate</w:t>
      </w:r>
      <w:r w:rsidR="00446C40">
        <w:rPr>
          <w:rFonts w:ascii="MS Reference Sans Serif" w:hAnsi="MS Reference Sans Serif"/>
          <w:color w:val="565656"/>
          <w:sz w:val="18"/>
        </w:rPr>
        <w:t>.</w:t>
      </w:r>
    </w:p>
    <w:p w14:paraId="575F8265" w14:textId="48B893D7" w:rsidR="00DB6A8F" w:rsidRPr="00DB6A8F" w:rsidRDefault="00DB6A8F" w:rsidP="00DB6A8F">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Agree key quality, accessibility, sustainability and cost indicators to be used consistently for the city as a whole</w:t>
      </w:r>
      <w:r w:rsidR="00446C40">
        <w:rPr>
          <w:rFonts w:ascii="MS Reference Sans Serif" w:hAnsi="MS Reference Sans Serif"/>
          <w:color w:val="565656"/>
          <w:sz w:val="18"/>
        </w:rPr>
        <w:t>.</w:t>
      </w:r>
    </w:p>
    <w:p w14:paraId="6B9F4ACF" w14:textId="6C0C89F3" w:rsidR="005B5F9F" w:rsidRDefault="005B5F9F" w:rsidP="005B5F9F">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 xml:space="preserve">Assess premises used for Primary Care against </w:t>
      </w:r>
      <w:r w:rsidR="00DB6A8F">
        <w:rPr>
          <w:rFonts w:ascii="MS Reference Sans Serif" w:hAnsi="MS Reference Sans Serif"/>
          <w:color w:val="565656"/>
          <w:sz w:val="18"/>
        </w:rPr>
        <w:t>the indicators</w:t>
      </w:r>
      <w:r w:rsidR="00446C40">
        <w:rPr>
          <w:rFonts w:ascii="MS Reference Sans Serif" w:hAnsi="MS Reference Sans Serif"/>
          <w:color w:val="565656"/>
          <w:sz w:val="18"/>
        </w:rPr>
        <w:t>.</w:t>
      </w:r>
    </w:p>
    <w:p w14:paraId="06E3DE2B" w14:textId="1BC337EE" w:rsidR="00E95563" w:rsidRDefault="00E95563" w:rsidP="005B5F9F">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Practices with known significant or high risk backlog maintenance or statutory compliance issues to have appropriate plans in place to resolve these matters, to ensure safety and sustainability of care.</w:t>
      </w:r>
    </w:p>
    <w:p w14:paraId="209E56A7" w14:textId="3815303B" w:rsidR="00A76B2E" w:rsidRPr="00A76B2E" w:rsidRDefault="00A76B2E" w:rsidP="00A76B2E">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lastRenderedPageBreak/>
        <w:t>For Community Health Partnerships and NHS Sheffield to develop plans to ‘unlock’ LIFT assets for more flexible and productive use (e.g. ‘Centre Management - aka The Fareham Model</w:t>
      </w:r>
      <w:r w:rsidRPr="00F426F2">
        <w:rPr>
          <w:rFonts w:ascii="MS Reference Sans Serif" w:hAnsi="MS Reference Sans Serif"/>
          <w:color w:val="565656"/>
          <w:sz w:val="18"/>
        </w:rPr>
        <w:t>’)</w:t>
      </w:r>
      <w:r w:rsidR="00903757">
        <w:rPr>
          <w:rFonts w:ascii="MS Reference Sans Serif" w:hAnsi="MS Reference Sans Serif"/>
          <w:color w:val="565656"/>
          <w:sz w:val="18"/>
        </w:rPr>
        <w:t xml:space="preserve"> and put in place a new framework to deliver i</w:t>
      </w:r>
      <w:r>
        <w:rPr>
          <w:rFonts w:ascii="MS Reference Sans Serif" w:hAnsi="MS Reference Sans Serif"/>
          <w:color w:val="565656"/>
          <w:sz w:val="18"/>
        </w:rPr>
        <w:t>mproved operational models</w:t>
      </w:r>
      <w:r w:rsidR="00903757">
        <w:rPr>
          <w:rFonts w:ascii="MS Reference Sans Serif" w:hAnsi="MS Reference Sans Serif"/>
          <w:color w:val="565656"/>
          <w:sz w:val="18"/>
        </w:rPr>
        <w:t xml:space="preserve"> across the LIFT estate in Sheffield</w:t>
      </w:r>
      <w:r w:rsidR="00446C40">
        <w:rPr>
          <w:rFonts w:ascii="MS Reference Sans Serif" w:hAnsi="MS Reference Sans Serif"/>
          <w:color w:val="565656"/>
          <w:sz w:val="18"/>
        </w:rPr>
        <w:t>.</w:t>
      </w:r>
    </w:p>
    <w:p w14:paraId="44CEDB9F" w14:textId="37E30A98" w:rsidR="005B5F9F" w:rsidRPr="00F426F2" w:rsidRDefault="005B5F9F" w:rsidP="005B5F9F">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Agree a</w:t>
      </w:r>
      <w:r w:rsidRPr="00F426F2">
        <w:rPr>
          <w:rFonts w:ascii="MS Reference Sans Serif" w:hAnsi="MS Reference Sans Serif"/>
          <w:color w:val="565656"/>
          <w:sz w:val="18"/>
        </w:rPr>
        <w:t xml:space="preserve"> Gain </w:t>
      </w:r>
      <w:r>
        <w:rPr>
          <w:rFonts w:ascii="MS Reference Sans Serif" w:hAnsi="MS Reference Sans Serif"/>
          <w:color w:val="565656"/>
          <w:sz w:val="18"/>
        </w:rPr>
        <w:t>/ Pain Share approach between Primary Care Providers and NHS Sheffield</w:t>
      </w:r>
      <w:r w:rsidRPr="00F426F2">
        <w:rPr>
          <w:rFonts w:ascii="MS Reference Sans Serif" w:hAnsi="MS Reference Sans Serif"/>
          <w:color w:val="565656"/>
          <w:sz w:val="18"/>
        </w:rPr>
        <w:t xml:space="preserve"> to remove barriers to</w:t>
      </w:r>
      <w:r>
        <w:rPr>
          <w:rFonts w:ascii="MS Reference Sans Serif" w:hAnsi="MS Reference Sans Serif"/>
          <w:color w:val="565656"/>
          <w:sz w:val="18"/>
        </w:rPr>
        <w:t xml:space="preserve"> occupancy and</w:t>
      </w:r>
      <w:r w:rsidRPr="00F426F2">
        <w:rPr>
          <w:rFonts w:ascii="MS Reference Sans Serif" w:hAnsi="MS Reference Sans Serif"/>
          <w:color w:val="565656"/>
          <w:sz w:val="18"/>
        </w:rPr>
        <w:t xml:space="preserve"> change</w:t>
      </w:r>
      <w:r>
        <w:rPr>
          <w:rFonts w:ascii="MS Reference Sans Serif" w:hAnsi="MS Reference Sans Serif"/>
          <w:color w:val="565656"/>
          <w:sz w:val="18"/>
        </w:rPr>
        <w:t xml:space="preserve"> within LIFT assets</w:t>
      </w:r>
      <w:r w:rsidR="00A76B2E">
        <w:rPr>
          <w:rFonts w:ascii="MS Reference Sans Serif" w:hAnsi="MS Reference Sans Serif"/>
          <w:color w:val="565656"/>
          <w:sz w:val="18"/>
        </w:rPr>
        <w:t>, in line with the above.</w:t>
      </w:r>
      <w:r>
        <w:rPr>
          <w:rFonts w:ascii="MS Reference Sans Serif" w:hAnsi="MS Reference Sans Serif"/>
          <w:color w:val="565656"/>
          <w:sz w:val="18"/>
        </w:rPr>
        <w:t xml:space="preserve"> </w:t>
      </w:r>
    </w:p>
    <w:p w14:paraId="3BC6BA32" w14:textId="77777777" w:rsidR="005B5F9F" w:rsidRPr="00F426F2" w:rsidRDefault="005B5F9F" w:rsidP="005B5F9F">
      <w:pPr>
        <w:numPr>
          <w:ilvl w:val="0"/>
          <w:numId w:val="36"/>
        </w:numPr>
        <w:jc w:val="both"/>
        <w:rPr>
          <w:rFonts w:ascii="MS Reference Sans Serif" w:hAnsi="MS Reference Sans Serif"/>
          <w:color w:val="565656"/>
          <w:sz w:val="18"/>
        </w:rPr>
      </w:pPr>
      <w:r w:rsidRPr="00F426F2">
        <w:rPr>
          <w:rFonts w:ascii="MS Reference Sans Serif" w:hAnsi="MS Reference Sans Serif"/>
          <w:color w:val="565656"/>
          <w:sz w:val="18"/>
        </w:rPr>
        <w:t>Identify sho</w:t>
      </w:r>
      <w:r>
        <w:rPr>
          <w:rFonts w:ascii="MS Reference Sans Serif" w:hAnsi="MS Reference Sans Serif"/>
          <w:color w:val="565656"/>
          <w:sz w:val="18"/>
        </w:rPr>
        <w:t>rt, medium and long term commissioning intent</w:t>
      </w:r>
      <w:r w:rsidRPr="00F426F2">
        <w:rPr>
          <w:rFonts w:ascii="MS Reference Sans Serif" w:hAnsi="MS Reference Sans Serif"/>
          <w:color w:val="565656"/>
          <w:sz w:val="18"/>
        </w:rPr>
        <w:t xml:space="preserve"> for all </w:t>
      </w:r>
      <w:r>
        <w:rPr>
          <w:rFonts w:ascii="MS Reference Sans Serif" w:hAnsi="MS Reference Sans Serif"/>
          <w:color w:val="565656"/>
          <w:sz w:val="18"/>
        </w:rPr>
        <w:t xml:space="preserve">Primary Care </w:t>
      </w:r>
      <w:r w:rsidRPr="00F426F2">
        <w:rPr>
          <w:rFonts w:ascii="MS Reference Sans Serif" w:hAnsi="MS Reference Sans Serif"/>
          <w:color w:val="565656"/>
          <w:sz w:val="18"/>
        </w:rPr>
        <w:t>assets</w:t>
      </w:r>
      <w:r>
        <w:rPr>
          <w:rFonts w:ascii="MS Reference Sans Serif" w:hAnsi="MS Reference Sans Serif"/>
          <w:color w:val="565656"/>
          <w:sz w:val="18"/>
        </w:rPr>
        <w:t>, including options for improvement, re-design, re-provision, co-location or transformation.</w:t>
      </w:r>
    </w:p>
    <w:p w14:paraId="312DB6BB" w14:textId="1C1A448F" w:rsidR="0081525C" w:rsidRDefault="0081525C"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Identify Primary C</w:t>
      </w:r>
      <w:r w:rsidRPr="00F426F2">
        <w:rPr>
          <w:rFonts w:ascii="MS Reference Sans Serif" w:hAnsi="MS Reference Sans Serif"/>
          <w:color w:val="565656"/>
          <w:sz w:val="18"/>
        </w:rPr>
        <w:t>are assets to be supported through the PCTF</w:t>
      </w:r>
      <w:r>
        <w:rPr>
          <w:rFonts w:ascii="MS Reference Sans Serif" w:hAnsi="MS Reference Sans Serif"/>
          <w:color w:val="565656"/>
          <w:sz w:val="18"/>
        </w:rPr>
        <w:t xml:space="preserve"> process, using the KPIs and assessment criteria, to ensure alignment with the commissioning intent and quality standards of NHS Sheffield</w:t>
      </w:r>
      <w:r w:rsidR="00A76B2E">
        <w:rPr>
          <w:rFonts w:ascii="MS Reference Sans Serif" w:hAnsi="MS Reference Sans Serif"/>
          <w:color w:val="565656"/>
          <w:sz w:val="18"/>
        </w:rPr>
        <w:t>.</w:t>
      </w:r>
    </w:p>
    <w:p w14:paraId="226786F3" w14:textId="1FE81224" w:rsidR="00A76B2E" w:rsidRDefault="00A76B2E"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 xml:space="preserve">NHS Sheffield to put in place the support framework for practices - working at a neighbourhood level </w:t>
      </w:r>
      <w:r w:rsidR="00FD1405">
        <w:rPr>
          <w:rFonts w:ascii="MS Reference Sans Serif" w:hAnsi="MS Reference Sans Serif"/>
          <w:color w:val="565656"/>
          <w:sz w:val="18"/>
        </w:rPr>
        <w:t>- to</w:t>
      </w:r>
      <w:r>
        <w:rPr>
          <w:rFonts w:ascii="MS Reference Sans Serif" w:hAnsi="MS Reference Sans Serif"/>
          <w:color w:val="565656"/>
          <w:sz w:val="18"/>
        </w:rPr>
        <w:t xml:space="preserve"> implement their short-term needs and develop their medium - long term business planning processes</w:t>
      </w:r>
      <w:r w:rsidR="00446C40">
        <w:rPr>
          <w:rFonts w:ascii="MS Reference Sans Serif" w:hAnsi="MS Reference Sans Serif"/>
          <w:color w:val="565656"/>
          <w:sz w:val="18"/>
        </w:rPr>
        <w:t>.</w:t>
      </w:r>
    </w:p>
    <w:p w14:paraId="0E861DBE" w14:textId="3531E0FC" w:rsidR="0081525C" w:rsidRPr="00F426F2" w:rsidRDefault="00A76B2E"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Develop proposals</w:t>
      </w:r>
      <w:r w:rsidR="0081525C" w:rsidRPr="00F426F2">
        <w:rPr>
          <w:rFonts w:ascii="MS Reference Sans Serif" w:hAnsi="MS Reference Sans Serif"/>
          <w:color w:val="565656"/>
          <w:sz w:val="18"/>
        </w:rPr>
        <w:t xml:space="preserve"> for integration and co-location of </w:t>
      </w:r>
      <w:r w:rsidR="0081525C">
        <w:rPr>
          <w:rFonts w:ascii="MS Reference Sans Serif" w:hAnsi="MS Reference Sans Serif"/>
          <w:color w:val="565656"/>
          <w:sz w:val="18"/>
        </w:rPr>
        <w:t xml:space="preserve">Primary Care </w:t>
      </w:r>
      <w:r w:rsidR="0081525C" w:rsidRPr="00F426F2">
        <w:rPr>
          <w:rFonts w:ascii="MS Reference Sans Serif" w:hAnsi="MS Reference Sans Serif"/>
          <w:color w:val="565656"/>
          <w:sz w:val="18"/>
        </w:rPr>
        <w:t>services</w:t>
      </w:r>
      <w:r w:rsidR="0081525C">
        <w:rPr>
          <w:rFonts w:ascii="MS Reference Sans Serif" w:hAnsi="MS Reference Sans Serif"/>
          <w:color w:val="565656"/>
          <w:sz w:val="18"/>
        </w:rPr>
        <w:t xml:space="preserve"> within the Neighbourhood</w:t>
      </w:r>
      <w:r w:rsidR="0081525C" w:rsidRPr="00F426F2">
        <w:rPr>
          <w:rFonts w:ascii="MS Reference Sans Serif" w:hAnsi="MS Reference Sans Serif"/>
          <w:color w:val="565656"/>
          <w:sz w:val="18"/>
        </w:rPr>
        <w:t xml:space="preserve"> where possible</w:t>
      </w:r>
      <w:r w:rsidR="0081525C">
        <w:rPr>
          <w:rFonts w:ascii="MS Reference Sans Serif" w:hAnsi="MS Reference Sans Serif"/>
          <w:color w:val="565656"/>
          <w:sz w:val="18"/>
        </w:rPr>
        <w:t>, incl</w:t>
      </w:r>
      <w:r w:rsidR="008B0D28">
        <w:rPr>
          <w:rFonts w:ascii="MS Reference Sans Serif" w:hAnsi="MS Reference Sans Serif"/>
          <w:color w:val="565656"/>
          <w:sz w:val="18"/>
        </w:rPr>
        <w:t xml:space="preserve">uding secondary care outreach, </w:t>
      </w:r>
      <w:r w:rsidR="0081525C">
        <w:rPr>
          <w:rFonts w:ascii="MS Reference Sans Serif" w:hAnsi="MS Reference Sans Serif"/>
          <w:color w:val="565656"/>
          <w:sz w:val="18"/>
        </w:rPr>
        <w:t>community serv</w:t>
      </w:r>
      <w:r w:rsidR="000D6C0A">
        <w:rPr>
          <w:rFonts w:ascii="MS Reference Sans Serif" w:hAnsi="MS Reference Sans Serif"/>
          <w:color w:val="565656"/>
          <w:sz w:val="18"/>
        </w:rPr>
        <w:t>ices and third sector providers working in close proximity.</w:t>
      </w:r>
    </w:p>
    <w:p w14:paraId="5DE38C5D" w14:textId="42C4F364" w:rsidR="0081525C" w:rsidRPr="00F426F2" w:rsidRDefault="0081525C"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As part of the Sheffield SEP, a</w:t>
      </w:r>
      <w:r w:rsidRPr="00F426F2">
        <w:rPr>
          <w:rFonts w:ascii="MS Reference Sans Serif" w:hAnsi="MS Reference Sans Serif"/>
          <w:color w:val="565656"/>
          <w:sz w:val="18"/>
        </w:rPr>
        <w:t>gree a</w:t>
      </w:r>
      <w:r>
        <w:rPr>
          <w:rFonts w:ascii="MS Reference Sans Serif" w:hAnsi="MS Reference Sans Serif"/>
          <w:color w:val="565656"/>
          <w:sz w:val="18"/>
        </w:rPr>
        <w:t>nd progress a</w:t>
      </w:r>
      <w:r w:rsidRPr="00F426F2">
        <w:rPr>
          <w:rFonts w:ascii="MS Reference Sans Serif" w:hAnsi="MS Reference Sans Serif"/>
          <w:color w:val="565656"/>
          <w:sz w:val="18"/>
        </w:rPr>
        <w:t xml:space="preserve"> strategy to accelerate and promote A</w:t>
      </w:r>
      <w:r>
        <w:rPr>
          <w:rFonts w:ascii="MS Reference Sans Serif" w:hAnsi="MS Reference Sans Serif"/>
          <w:color w:val="565656"/>
          <w:sz w:val="18"/>
        </w:rPr>
        <w:t>gile Working across the Sheffield First strategic partnership</w:t>
      </w:r>
      <w:r w:rsidRPr="00F426F2">
        <w:rPr>
          <w:rFonts w:ascii="MS Reference Sans Serif" w:hAnsi="MS Reference Sans Serif"/>
          <w:color w:val="565656"/>
          <w:sz w:val="18"/>
        </w:rPr>
        <w:t xml:space="preserve"> members, with enabling infrastructure</w:t>
      </w:r>
      <w:r>
        <w:rPr>
          <w:rFonts w:ascii="MS Reference Sans Serif" w:hAnsi="MS Reference Sans Serif"/>
          <w:color w:val="565656"/>
          <w:sz w:val="18"/>
        </w:rPr>
        <w:t xml:space="preserve"> to enhance the delivery or Primary Care, and support collaborative working b</w:t>
      </w:r>
      <w:r w:rsidR="000D6C0A">
        <w:rPr>
          <w:rFonts w:ascii="MS Reference Sans Serif" w:hAnsi="MS Reference Sans Serif"/>
          <w:color w:val="565656"/>
          <w:sz w:val="18"/>
        </w:rPr>
        <w:t>etween health and care partners, including the third sector.</w:t>
      </w:r>
    </w:p>
    <w:p w14:paraId="393C9DCC" w14:textId="250CA63A" w:rsidR="00653051" w:rsidRPr="009B67BA" w:rsidRDefault="008B0D28" w:rsidP="009B67BA">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 xml:space="preserve">Firm up </w:t>
      </w:r>
      <w:r w:rsidR="009B67BA">
        <w:rPr>
          <w:rFonts w:ascii="MS Reference Sans Serif" w:hAnsi="MS Reference Sans Serif"/>
          <w:color w:val="565656"/>
          <w:sz w:val="18"/>
        </w:rPr>
        <w:t>delivery models</w:t>
      </w:r>
      <w:r>
        <w:rPr>
          <w:rFonts w:ascii="MS Reference Sans Serif" w:hAnsi="MS Reference Sans Serif"/>
          <w:color w:val="565656"/>
          <w:sz w:val="18"/>
        </w:rPr>
        <w:t xml:space="preserve"> and locations from which city wide and sub-c</w:t>
      </w:r>
      <w:r w:rsidR="009B67BA">
        <w:rPr>
          <w:rFonts w:ascii="MS Reference Sans Serif" w:hAnsi="MS Reference Sans Serif"/>
          <w:color w:val="565656"/>
          <w:sz w:val="18"/>
        </w:rPr>
        <w:t>ity services are to be provided, to better inform locality plans</w:t>
      </w:r>
      <w:r w:rsidR="00446C40">
        <w:rPr>
          <w:rFonts w:ascii="MS Reference Sans Serif" w:hAnsi="MS Reference Sans Serif"/>
          <w:color w:val="565656"/>
          <w:sz w:val="18"/>
        </w:rPr>
        <w:t>.</w:t>
      </w:r>
    </w:p>
    <w:p w14:paraId="657E78B1" w14:textId="77777777" w:rsidR="00653051" w:rsidRPr="00653051" w:rsidRDefault="00653051" w:rsidP="00653051">
      <w:pPr>
        <w:ind w:left="360"/>
        <w:jc w:val="both"/>
        <w:rPr>
          <w:rFonts w:ascii="MS Reference Sans Serif" w:hAnsi="MS Reference Sans Serif"/>
          <w:bCs/>
          <w:color w:val="565656"/>
          <w:sz w:val="18"/>
        </w:rPr>
      </w:pPr>
    </w:p>
    <w:p w14:paraId="3FE9197C" w14:textId="77777777" w:rsidR="00653051" w:rsidRPr="008B1975" w:rsidRDefault="00653051" w:rsidP="008B1975">
      <w:pPr>
        <w:ind w:left="360" w:hanging="360"/>
        <w:jc w:val="both"/>
        <w:rPr>
          <w:rFonts w:ascii="MS Reference Sans Serif" w:hAnsi="MS Reference Sans Serif"/>
          <w:b/>
          <w:bCs/>
          <w:color w:val="565656"/>
          <w:sz w:val="20"/>
          <w:szCs w:val="20"/>
        </w:rPr>
      </w:pPr>
      <w:r w:rsidRPr="008B1975">
        <w:rPr>
          <w:rFonts w:ascii="MS Reference Sans Serif" w:hAnsi="MS Reference Sans Serif"/>
          <w:b/>
          <w:bCs/>
          <w:color w:val="565656"/>
          <w:sz w:val="20"/>
          <w:szCs w:val="20"/>
        </w:rPr>
        <w:t>Medium Term Deliverables (6-12 months)</w:t>
      </w:r>
    </w:p>
    <w:p w14:paraId="36721E11" w14:textId="7151CCEB" w:rsidR="008B0D28" w:rsidRDefault="008B0D28" w:rsidP="008B0D28">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Complete the Neighbourhood Capacity and Sustainability Mapping process, with agreement on the service model to be delivered locally</w:t>
      </w:r>
      <w:r w:rsidR="00446C40">
        <w:rPr>
          <w:rFonts w:ascii="MS Reference Sans Serif" w:hAnsi="MS Reference Sans Serif"/>
          <w:color w:val="565656"/>
          <w:sz w:val="18"/>
        </w:rPr>
        <w:t>.</w:t>
      </w:r>
    </w:p>
    <w:p w14:paraId="1B59636C" w14:textId="02182326" w:rsidR="009B67BA" w:rsidRDefault="009B67BA" w:rsidP="008B0D28">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C</w:t>
      </w:r>
      <w:r w:rsidR="00C77CAB">
        <w:rPr>
          <w:rFonts w:ascii="MS Reference Sans Serif" w:hAnsi="MS Reference Sans Serif"/>
          <w:color w:val="565656"/>
          <w:sz w:val="18"/>
        </w:rPr>
        <w:t>onsider how access to capital c</w:t>
      </w:r>
      <w:r>
        <w:rPr>
          <w:rFonts w:ascii="MS Reference Sans Serif" w:hAnsi="MS Reference Sans Serif"/>
          <w:color w:val="565656"/>
          <w:sz w:val="18"/>
        </w:rPr>
        <w:t>ould be provided</w:t>
      </w:r>
      <w:r w:rsidR="00E017EB">
        <w:rPr>
          <w:rFonts w:ascii="MS Reference Sans Serif" w:hAnsi="MS Reference Sans Serif"/>
          <w:color w:val="565656"/>
          <w:sz w:val="18"/>
        </w:rPr>
        <w:t xml:space="preserve"> to deliver both minor (&lt;£250k) and major (&gt;£250k) investment a practice level, and the criteria against which support should be determined.</w:t>
      </w:r>
    </w:p>
    <w:p w14:paraId="575986F4" w14:textId="2938227E" w:rsidR="00E017EB" w:rsidRPr="008B0D28" w:rsidRDefault="00E017EB" w:rsidP="008B0D28">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 xml:space="preserve">Develop a framework with funding options for investment in Neighbourhoods or Localities, which are likely to be in excess of £500k and involve two or more stakeholders working in </w:t>
      </w:r>
      <w:r w:rsidR="00FD1405">
        <w:rPr>
          <w:rFonts w:ascii="MS Reference Sans Serif" w:hAnsi="MS Reference Sans Serif"/>
          <w:color w:val="565656"/>
          <w:sz w:val="18"/>
        </w:rPr>
        <w:t>collaboration, which</w:t>
      </w:r>
      <w:r>
        <w:rPr>
          <w:rFonts w:ascii="MS Reference Sans Serif" w:hAnsi="MS Reference Sans Serif"/>
          <w:color w:val="565656"/>
          <w:sz w:val="18"/>
        </w:rPr>
        <w:t xml:space="preserve"> ensures consistency and agility.</w:t>
      </w:r>
    </w:p>
    <w:p w14:paraId="067E3C63" w14:textId="43DD28DA" w:rsidR="0081525C" w:rsidRDefault="0081525C"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Develop and agree a f</w:t>
      </w:r>
      <w:r w:rsidR="008B0D28">
        <w:rPr>
          <w:rFonts w:ascii="MS Reference Sans Serif" w:hAnsi="MS Reference Sans Serif"/>
          <w:color w:val="565656"/>
          <w:sz w:val="18"/>
        </w:rPr>
        <w:t>orward pl</w:t>
      </w:r>
      <w:r w:rsidR="009B67BA">
        <w:rPr>
          <w:rFonts w:ascii="MS Reference Sans Serif" w:hAnsi="MS Reference Sans Serif"/>
          <w:color w:val="565656"/>
          <w:sz w:val="18"/>
        </w:rPr>
        <w:t xml:space="preserve">an for each Locality, based on </w:t>
      </w:r>
      <w:r w:rsidR="008B0D28">
        <w:rPr>
          <w:rFonts w:ascii="MS Reference Sans Serif" w:hAnsi="MS Reference Sans Serif"/>
          <w:color w:val="565656"/>
          <w:sz w:val="18"/>
        </w:rPr>
        <w:t>the Estates Strategy p</w:t>
      </w:r>
      <w:r w:rsidRPr="00F426F2">
        <w:rPr>
          <w:rFonts w:ascii="MS Reference Sans Serif" w:hAnsi="MS Reference Sans Serif"/>
          <w:color w:val="565656"/>
          <w:sz w:val="18"/>
        </w:rPr>
        <w:t>rinciples</w:t>
      </w:r>
      <w:r w:rsidR="00903757">
        <w:rPr>
          <w:rFonts w:ascii="MS Reference Sans Serif" w:hAnsi="MS Reference Sans Serif"/>
          <w:color w:val="565656"/>
          <w:sz w:val="18"/>
        </w:rPr>
        <w:t xml:space="preserve"> to deliver Primary Care at scale, </w:t>
      </w:r>
      <w:r w:rsidRPr="00F426F2">
        <w:rPr>
          <w:rFonts w:ascii="MS Reference Sans Serif" w:hAnsi="MS Reference Sans Serif"/>
          <w:color w:val="565656"/>
          <w:sz w:val="18"/>
        </w:rPr>
        <w:t>utilising key local assets</w:t>
      </w:r>
      <w:r w:rsidR="008B0D28">
        <w:rPr>
          <w:rFonts w:ascii="MS Reference Sans Serif" w:hAnsi="MS Reference Sans Serif"/>
          <w:color w:val="565656"/>
          <w:sz w:val="18"/>
        </w:rPr>
        <w:t xml:space="preserve"> within each </w:t>
      </w:r>
      <w:r w:rsidR="008B0D28">
        <w:rPr>
          <w:rFonts w:ascii="MS Reference Sans Serif" w:hAnsi="MS Reference Sans Serif"/>
          <w:color w:val="565656"/>
          <w:sz w:val="18"/>
        </w:rPr>
        <w:lastRenderedPageBreak/>
        <w:t>neighbourhood</w:t>
      </w:r>
      <w:r w:rsidR="00EB3B7B">
        <w:rPr>
          <w:rFonts w:ascii="MS Reference Sans Serif" w:hAnsi="MS Reference Sans Serif"/>
          <w:color w:val="565656"/>
          <w:sz w:val="18"/>
        </w:rPr>
        <w:t>, and utilising the skills and capacity of all stakeholders, including the third sector.</w:t>
      </w:r>
    </w:p>
    <w:p w14:paraId="411AB848" w14:textId="34B5F74E" w:rsidR="00A02932" w:rsidRDefault="00A02932"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Populate the overall Sheffield City Primary Care investment needs and timeline, to demonstrate critical path investment decisions, and inform providers own planning processes.</w:t>
      </w:r>
    </w:p>
    <w:p w14:paraId="2280EA9D" w14:textId="083594D4" w:rsidR="0081525C" w:rsidRPr="0081525C" w:rsidRDefault="0081525C" w:rsidP="0081525C">
      <w:pPr>
        <w:numPr>
          <w:ilvl w:val="0"/>
          <w:numId w:val="36"/>
        </w:numPr>
        <w:jc w:val="both"/>
        <w:rPr>
          <w:rFonts w:ascii="MS Reference Sans Serif" w:hAnsi="MS Reference Sans Serif"/>
          <w:color w:val="565656"/>
          <w:sz w:val="18"/>
        </w:rPr>
      </w:pPr>
      <w:r w:rsidRPr="00F426F2">
        <w:rPr>
          <w:rFonts w:ascii="MS Reference Sans Serif" w:hAnsi="MS Reference Sans Serif"/>
          <w:color w:val="565656"/>
          <w:sz w:val="18"/>
        </w:rPr>
        <w:t xml:space="preserve">Enhance </w:t>
      </w:r>
      <w:r>
        <w:rPr>
          <w:rFonts w:ascii="MS Reference Sans Serif" w:hAnsi="MS Reference Sans Serif"/>
          <w:color w:val="565656"/>
          <w:sz w:val="18"/>
        </w:rPr>
        <w:t xml:space="preserve">existing </w:t>
      </w:r>
      <w:r w:rsidRPr="00F426F2">
        <w:rPr>
          <w:rFonts w:ascii="MS Reference Sans Serif" w:hAnsi="MS Reference Sans Serif"/>
          <w:color w:val="565656"/>
          <w:sz w:val="18"/>
        </w:rPr>
        <w:t>local ‘</w:t>
      </w:r>
      <w:r w:rsidR="008B0D28">
        <w:rPr>
          <w:rFonts w:ascii="MS Reference Sans Serif" w:hAnsi="MS Reference Sans Serif"/>
          <w:color w:val="565656"/>
          <w:sz w:val="18"/>
        </w:rPr>
        <w:t>s</w:t>
      </w:r>
      <w:r w:rsidRPr="00F426F2">
        <w:rPr>
          <w:rFonts w:ascii="MS Reference Sans Serif" w:hAnsi="MS Reference Sans Serif"/>
          <w:color w:val="565656"/>
          <w:sz w:val="18"/>
        </w:rPr>
        <w:t xml:space="preserve">pokes’ and coalesce </w:t>
      </w:r>
      <w:r w:rsidR="008B0D28">
        <w:rPr>
          <w:rFonts w:ascii="MS Reference Sans Serif" w:hAnsi="MS Reference Sans Serif"/>
          <w:color w:val="565656"/>
          <w:sz w:val="18"/>
        </w:rPr>
        <w:t xml:space="preserve">relevant </w:t>
      </w:r>
      <w:r w:rsidRPr="00F426F2">
        <w:rPr>
          <w:rFonts w:ascii="MS Reference Sans Serif" w:hAnsi="MS Reference Sans Serif"/>
          <w:color w:val="565656"/>
          <w:sz w:val="18"/>
        </w:rPr>
        <w:t>services to release assets</w:t>
      </w:r>
      <w:r>
        <w:rPr>
          <w:rFonts w:ascii="MS Reference Sans Serif" w:hAnsi="MS Reference Sans Serif"/>
          <w:color w:val="565656"/>
          <w:sz w:val="18"/>
        </w:rPr>
        <w:t>, producing efficiencies and service gains across a range of providers</w:t>
      </w:r>
      <w:r w:rsidR="008B0D28">
        <w:rPr>
          <w:rFonts w:ascii="MS Reference Sans Serif" w:hAnsi="MS Reference Sans Serif"/>
          <w:color w:val="565656"/>
          <w:sz w:val="18"/>
        </w:rPr>
        <w:t>.</w:t>
      </w:r>
    </w:p>
    <w:p w14:paraId="0E413BD7" w14:textId="77777777" w:rsidR="0081525C" w:rsidRDefault="0081525C" w:rsidP="0081525C">
      <w:pPr>
        <w:numPr>
          <w:ilvl w:val="0"/>
          <w:numId w:val="36"/>
        </w:numPr>
        <w:jc w:val="both"/>
        <w:rPr>
          <w:rFonts w:ascii="MS Reference Sans Serif" w:hAnsi="MS Reference Sans Serif"/>
          <w:color w:val="565656"/>
          <w:sz w:val="18"/>
        </w:rPr>
      </w:pPr>
      <w:r w:rsidRPr="00F426F2">
        <w:rPr>
          <w:rFonts w:ascii="MS Reference Sans Serif" w:hAnsi="MS Reference Sans Serif"/>
          <w:color w:val="565656"/>
          <w:sz w:val="18"/>
        </w:rPr>
        <w:t>Purposefully create void</w:t>
      </w:r>
      <w:r>
        <w:rPr>
          <w:rFonts w:ascii="MS Reference Sans Serif" w:hAnsi="MS Reference Sans Serif"/>
          <w:color w:val="565656"/>
          <w:sz w:val="18"/>
        </w:rPr>
        <w:t>s and drive spacial efficiency in LIFT assets, and create opportunities to re-provide or co-locate</w:t>
      </w:r>
      <w:r w:rsidRPr="00F426F2">
        <w:rPr>
          <w:rFonts w:ascii="MS Reference Sans Serif" w:hAnsi="MS Reference Sans Serif"/>
          <w:color w:val="565656"/>
          <w:sz w:val="18"/>
        </w:rPr>
        <w:t xml:space="preserve"> </w:t>
      </w:r>
      <w:r>
        <w:rPr>
          <w:rFonts w:ascii="MS Reference Sans Serif" w:hAnsi="MS Reference Sans Serif"/>
          <w:color w:val="565656"/>
          <w:sz w:val="18"/>
        </w:rPr>
        <w:t>Primary Care providers and extended sessional secondary care provision to them (‘Extended Primary Care Centres</w:t>
      </w:r>
      <w:r w:rsidRPr="00F426F2">
        <w:rPr>
          <w:rFonts w:ascii="MS Reference Sans Serif" w:hAnsi="MS Reference Sans Serif"/>
          <w:color w:val="565656"/>
          <w:sz w:val="18"/>
        </w:rPr>
        <w:t>’).</w:t>
      </w:r>
    </w:p>
    <w:p w14:paraId="0657E6DA" w14:textId="77777777" w:rsidR="0081525C" w:rsidRPr="00F426F2" w:rsidRDefault="0081525C" w:rsidP="0081525C">
      <w:pPr>
        <w:numPr>
          <w:ilvl w:val="0"/>
          <w:numId w:val="36"/>
        </w:numPr>
        <w:jc w:val="both"/>
        <w:rPr>
          <w:rFonts w:ascii="MS Reference Sans Serif" w:hAnsi="MS Reference Sans Serif"/>
          <w:color w:val="565656"/>
          <w:sz w:val="18"/>
        </w:rPr>
      </w:pPr>
      <w:r w:rsidRPr="00F426F2">
        <w:rPr>
          <w:rFonts w:ascii="MS Reference Sans Serif" w:hAnsi="MS Reference Sans Serif"/>
          <w:color w:val="565656"/>
          <w:sz w:val="18"/>
        </w:rPr>
        <w:t xml:space="preserve">Identify future asset needs for </w:t>
      </w:r>
      <w:r>
        <w:rPr>
          <w:rFonts w:ascii="MS Reference Sans Serif" w:hAnsi="MS Reference Sans Serif"/>
          <w:color w:val="565656"/>
          <w:sz w:val="18"/>
        </w:rPr>
        <w:t xml:space="preserve">the delivery </w:t>
      </w:r>
      <w:r w:rsidRPr="00F426F2">
        <w:rPr>
          <w:rFonts w:ascii="MS Reference Sans Serif" w:hAnsi="MS Reference Sans Serif"/>
          <w:color w:val="565656"/>
          <w:sz w:val="18"/>
        </w:rPr>
        <w:t>new models of care</w:t>
      </w:r>
      <w:r>
        <w:rPr>
          <w:rFonts w:ascii="MS Reference Sans Serif" w:hAnsi="MS Reference Sans Serif"/>
          <w:color w:val="565656"/>
          <w:sz w:val="18"/>
        </w:rPr>
        <w:t>, and to meet the future capacity needs given population growth and increasing levels of long-term conditions that will need to be managed in the community.</w:t>
      </w:r>
    </w:p>
    <w:p w14:paraId="2F00B661" w14:textId="6A2F4902" w:rsidR="0081525C" w:rsidRDefault="0081525C" w:rsidP="0081525C">
      <w:pPr>
        <w:numPr>
          <w:ilvl w:val="0"/>
          <w:numId w:val="36"/>
        </w:numPr>
        <w:jc w:val="both"/>
        <w:rPr>
          <w:rFonts w:ascii="MS Reference Sans Serif" w:hAnsi="MS Reference Sans Serif"/>
          <w:color w:val="565656"/>
          <w:sz w:val="18"/>
        </w:rPr>
      </w:pPr>
      <w:r w:rsidRPr="00F426F2">
        <w:rPr>
          <w:rFonts w:ascii="MS Reference Sans Serif" w:hAnsi="MS Reference Sans Serif"/>
          <w:color w:val="565656"/>
          <w:sz w:val="18"/>
        </w:rPr>
        <w:t>Use KPI’s to drive the performance of the asset base and utilisation</w:t>
      </w:r>
      <w:r>
        <w:rPr>
          <w:rFonts w:ascii="MS Reference Sans Serif" w:hAnsi="MS Reference Sans Serif"/>
          <w:color w:val="565656"/>
          <w:sz w:val="18"/>
        </w:rPr>
        <w:t>, and target improvements for each locality to encourage collaborative approaches (e.g. same day appointment centres, city wide or locality based services)</w:t>
      </w:r>
      <w:r w:rsidR="00446C40">
        <w:rPr>
          <w:rFonts w:ascii="MS Reference Sans Serif" w:hAnsi="MS Reference Sans Serif"/>
          <w:color w:val="565656"/>
          <w:sz w:val="18"/>
        </w:rPr>
        <w:t>.</w:t>
      </w:r>
    </w:p>
    <w:p w14:paraId="0A9B4304" w14:textId="3310B276" w:rsidR="008B0D28" w:rsidRDefault="009B67BA"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Develop business case for changes within each locality, considering funding routes and service planning implications</w:t>
      </w:r>
      <w:r w:rsidR="00446C40">
        <w:rPr>
          <w:rFonts w:ascii="MS Reference Sans Serif" w:hAnsi="MS Reference Sans Serif"/>
          <w:color w:val="565656"/>
          <w:sz w:val="18"/>
        </w:rPr>
        <w:t>.</w:t>
      </w:r>
    </w:p>
    <w:p w14:paraId="69012552" w14:textId="77777777" w:rsidR="001B5DEE" w:rsidRPr="00F426F2" w:rsidRDefault="001B5DEE" w:rsidP="001B5DEE">
      <w:pPr>
        <w:ind w:left="720"/>
        <w:jc w:val="both"/>
        <w:rPr>
          <w:rFonts w:ascii="MS Reference Sans Serif" w:hAnsi="MS Reference Sans Serif"/>
          <w:color w:val="565656"/>
          <w:sz w:val="18"/>
        </w:rPr>
      </w:pPr>
    </w:p>
    <w:p w14:paraId="08E99EB0" w14:textId="77777777" w:rsidR="00653051" w:rsidRPr="008B1975" w:rsidRDefault="00653051" w:rsidP="008B1975">
      <w:pPr>
        <w:ind w:left="360" w:hanging="360"/>
        <w:jc w:val="both"/>
        <w:rPr>
          <w:rFonts w:ascii="MS Reference Sans Serif" w:hAnsi="MS Reference Sans Serif"/>
          <w:b/>
          <w:bCs/>
          <w:color w:val="565656"/>
          <w:sz w:val="20"/>
        </w:rPr>
      </w:pPr>
      <w:r w:rsidRPr="008B1975">
        <w:rPr>
          <w:rFonts w:ascii="MS Reference Sans Serif" w:hAnsi="MS Reference Sans Serif"/>
          <w:b/>
          <w:bCs/>
          <w:color w:val="565656"/>
          <w:sz w:val="20"/>
        </w:rPr>
        <w:t>Longer Term Deliverables (12-24 months)</w:t>
      </w:r>
    </w:p>
    <w:p w14:paraId="6ECEAEFB" w14:textId="229B1F74" w:rsidR="0081525C" w:rsidRDefault="0081525C" w:rsidP="0081525C">
      <w:pPr>
        <w:numPr>
          <w:ilvl w:val="0"/>
          <w:numId w:val="36"/>
        </w:numPr>
        <w:jc w:val="both"/>
        <w:rPr>
          <w:rFonts w:ascii="MS Reference Sans Serif" w:hAnsi="MS Reference Sans Serif"/>
          <w:color w:val="565656"/>
          <w:sz w:val="18"/>
        </w:rPr>
      </w:pPr>
      <w:r w:rsidRPr="00F426F2">
        <w:rPr>
          <w:rFonts w:ascii="MS Reference Sans Serif" w:hAnsi="MS Reference Sans Serif"/>
          <w:color w:val="565656"/>
          <w:sz w:val="18"/>
        </w:rPr>
        <w:t>Use ca</w:t>
      </w:r>
      <w:r>
        <w:rPr>
          <w:rFonts w:ascii="MS Reference Sans Serif" w:hAnsi="MS Reference Sans Serif"/>
          <w:color w:val="565656"/>
          <w:sz w:val="18"/>
        </w:rPr>
        <w:t>pacity within the Extended Primary Care Centres</w:t>
      </w:r>
      <w:r w:rsidRPr="00F426F2">
        <w:rPr>
          <w:rFonts w:ascii="MS Reference Sans Serif" w:hAnsi="MS Reference Sans Serif"/>
          <w:color w:val="565656"/>
          <w:sz w:val="18"/>
        </w:rPr>
        <w:t xml:space="preserve"> to enable new service delivery models for care closer to home, including accommodation for multi-speciality provider</w:t>
      </w:r>
      <w:r>
        <w:rPr>
          <w:rFonts w:ascii="MS Reference Sans Serif" w:hAnsi="MS Reference Sans Serif"/>
          <w:color w:val="565656"/>
          <w:sz w:val="18"/>
        </w:rPr>
        <w:t>s in a model of Community Health Hubs</w:t>
      </w:r>
      <w:r w:rsidR="00446C40">
        <w:rPr>
          <w:rFonts w:ascii="MS Reference Sans Serif" w:hAnsi="MS Reference Sans Serif"/>
          <w:color w:val="565656"/>
          <w:sz w:val="18"/>
        </w:rPr>
        <w:t>.</w:t>
      </w:r>
    </w:p>
    <w:p w14:paraId="038A4B3F" w14:textId="20630A7D" w:rsidR="00CB0C98" w:rsidRDefault="00B62957"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Practices to have plans in place, with support where appropriate, to ensure they are  adapt to better meet the needs of their patients in line with the GP FYFV, and working within the collaborative approach take</w:t>
      </w:r>
      <w:r w:rsidR="00E95563">
        <w:rPr>
          <w:rFonts w:ascii="MS Reference Sans Serif" w:hAnsi="MS Reference Sans Serif"/>
          <w:color w:val="565656"/>
          <w:sz w:val="18"/>
        </w:rPr>
        <w:t>n in their respective neighbour</w:t>
      </w:r>
      <w:r>
        <w:rPr>
          <w:rFonts w:ascii="MS Reference Sans Serif" w:hAnsi="MS Reference Sans Serif"/>
          <w:color w:val="565656"/>
          <w:sz w:val="18"/>
        </w:rPr>
        <w:t>hood.</w:t>
      </w:r>
    </w:p>
    <w:p w14:paraId="2B042564" w14:textId="12962066" w:rsidR="00B62957" w:rsidRDefault="00B62957"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 xml:space="preserve">Practices, having knowledge of the locality and neighbourhood plans, must have taken action to address </w:t>
      </w:r>
      <w:r w:rsidR="00E95563">
        <w:rPr>
          <w:rFonts w:ascii="MS Reference Sans Serif" w:hAnsi="MS Reference Sans Serif"/>
          <w:color w:val="565656"/>
          <w:sz w:val="18"/>
        </w:rPr>
        <w:t xml:space="preserve">remaining </w:t>
      </w:r>
      <w:r>
        <w:rPr>
          <w:rFonts w:ascii="MS Reference Sans Serif" w:hAnsi="MS Reference Sans Serif"/>
          <w:color w:val="565656"/>
          <w:sz w:val="18"/>
        </w:rPr>
        <w:t>maintenance, compliance and sustainability issues, to ensure they meet the expected quality indicators for Sheffield.</w:t>
      </w:r>
    </w:p>
    <w:p w14:paraId="7BCDE656" w14:textId="34125CAA" w:rsidR="00CB0C98" w:rsidRDefault="00CB0C98" w:rsidP="0081525C">
      <w:pPr>
        <w:numPr>
          <w:ilvl w:val="0"/>
          <w:numId w:val="36"/>
        </w:numPr>
        <w:jc w:val="both"/>
        <w:rPr>
          <w:rFonts w:ascii="MS Reference Sans Serif" w:hAnsi="MS Reference Sans Serif"/>
          <w:color w:val="565656"/>
          <w:sz w:val="18"/>
        </w:rPr>
      </w:pPr>
      <w:r>
        <w:rPr>
          <w:rFonts w:ascii="MS Reference Sans Serif" w:hAnsi="MS Reference Sans Serif"/>
          <w:color w:val="565656"/>
          <w:sz w:val="18"/>
        </w:rPr>
        <w:t>Ensure the delivery of a pipeline of estate transformation projects, locally led with appropriate support centrally</w:t>
      </w:r>
      <w:r w:rsidR="00446C40">
        <w:rPr>
          <w:rFonts w:ascii="MS Reference Sans Serif" w:hAnsi="MS Reference Sans Serif"/>
          <w:color w:val="565656"/>
          <w:sz w:val="18"/>
        </w:rPr>
        <w:t>.</w:t>
      </w:r>
    </w:p>
    <w:p w14:paraId="1F79D73B" w14:textId="77777777" w:rsidR="00653051" w:rsidRDefault="00653051" w:rsidP="006F746B">
      <w:pPr>
        <w:jc w:val="both"/>
        <w:rPr>
          <w:rFonts w:ascii="MS Reference Sans Serif" w:hAnsi="MS Reference Sans Serif"/>
          <w:b/>
          <w:color w:val="565656"/>
          <w:sz w:val="20"/>
          <w:szCs w:val="20"/>
        </w:rPr>
      </w:pPr>
    </w:p>
    <w:p w14:paraId="01D0B50E" w14:textId="38348AE2" w:rsidR="006F746B" w:rsidRPr="007B488D" w:rsidRDefault="007B488D" w:rsidP="006F746B">
      <w:pPr>
        <w:jc w:val="both"/>
        <w:rPr>
          <w:rFonts w:ascii="MS Reference Sans Serif" w:hAnsi="MS Reference Sans Serif"/>
          <w:b/>
          <w:color w:val="565656"/>
          <w:sz w:val="20"/>
          <w:szCs w:val="20"/>
        </w:rPr>
      </w:pPr>
      <w:r w:rsidRPr="007B488D">
        <w:rPr>
          <w:rFonts w:ascii="MS Reference Sans Serif" w:hAnsi="MS Reference Sans Serif"/>
          <w:b/>
          <w:color w:val="565656"/>
          <w:sz w:val="20"/>
          <w:szCs w:val="20"/>
        </w:rPr>
        <w:t>Funding Routes</w:t>
      </w:r>
    </w:p>
    <w:p w14:paraId="64DEF740" w14:textId="73091695" w:rsidR="0023259A" w:rsidRDefault="0023259A" w:rsidP="007B488D">
      <w:pPr>
        <w:rPr>
          <w:rFonts w:ascii="MS Reference Sans Serif" w:hAnsi="MS Reference Sans Serif"/>
          <w:color w:val="595959" w:themeColor="text1" w:themeTint="A6"/>
          <w:sz w:val="18"/>
          <w:szCs w:val="18"/>
        </w:rPr>
      </w:pPr>
      <w:r>
        <w:rPr>
          <w:rFonts w:ascii="MS Reference Sans Serif" w:hAnsi="MS Reference Sans Serif"/>
          <w:color w:val="595959" w:themeColor="text1" w:themeTint="A6"/>
          <w:sz w:val="18"/>
          <w:szCs w:val="18"/>
        </w:rPr>
        <w:t xml:space="preserve">To deliver the aims of the GPFV and the estate that is required to underpin such a shift in how and where care is delivered, to meet the rising challenges and to deliver a high quality, sustainable Primary Care service for Sheffield, it is recognised that significant investment will be </w:t>
      </w:r>
      <w:r>
        <w:rPr>
          <w:rFonts w:ascii="MS Reference Sans Serif" w:hAnsi="MS Reference Sans Serif"/>
          <w:color w:val="595959" w:themeColor="text1" w:themeTint="A6"/>
          <w:sz w:val="18"/>
          <w:szCs w:val="18"/>
        </w:rPr>
        <w:lastRenderedPageBreak/>
        <w:t>required.  The South Yorkshire</w:t>
      </w:r>
      <w:r w:rsidR="00C77CAB">
        <w:rPr>
          <w:rFonts w:ascii="MS Reference Sans Serif" w:hAnsi="MS Reference Sans Serif"/>
          <w:color w:val="595959" w:themeColor="text1" w:themeTint="A6"/>
          <w:sz w:val="18"/>
          <w:szCs w:val="18"/>
        </w:rPr>
        <w:t xml:space="preserve"> &amp; Bassetlaw</w:t>
      </w:r>
      <w:r>
        <w:rPr>
          <w:rFonts w:ascii="MS Reference Sans Serif" w:hAnsi="MS Reference Sans Serif"/>
          <w:color w:val="595959" w:themeColor="text1" w:themeTint="A6"/>
          <w:sz w:val="18"/>
          <w:szCs w:val="18"/>
        </w:rPr>
        <w:t xml:space="preserve"> Sustainability &amp; Transformation Plan has identified that </w:t>
      </w:r>
      <w:r w:rsidR="00BB642C">
        <w:rPr>
          <w:rFonts w:ascii="MS Reference Sans Serif" w:hAnsi="MS Reference Sans Serif"/>
          <w:color w:val="595959" w:themeColor="text1" w:themeTint="A6"/>
          <w:sz w:val="18"/>
          <w:szCs w:val="18"/>
        </w:rPr>
        <w:t xml:space="preserve">capital </w:t>
      </w:r>
      <w:r>
        <w:rPr>
          <w:rFonts w:ascii="MS Reference Sans Serif" w:hAnsi="MS Reference Sans Serif"/>
          <w:color w:val="595959" w:themeColor="text1" w:themeTint="A6"/>
          <w:sz w:val="18"/>
          <w:szCs w:val="18"/>
        </w:rPr>
        <w:t xml:space="preserve">investment of </w:t>
      </w:r>
      <w:r w:rsidR="00BB642C">
        <w:rPr>
          <w:rFonts w:ascii="MS Reference Sans Serif" w:hAnsi="MS Reference Sans Serif"/>
          <w:color w:val="595959" w:themeColor="text1" w:themeTint="A6"/>
          <w:sz w:val="18"/>
          <w:szCs w:val="18"/>
        </w:rPr>
        <w:t>some £200m is required to help deliver the five place based plans - considerably lower than bids in many comparable areas - but it is still highly unlikely that all of the capital requirements can be met from the public purse - we therefore need to consider alternative routes of funding</w:t>
      </w:r>
      <w:r w:rsidR="00DD4FE5">
        <w:rPr>
          <w:rFonts w:ascii="MS Reference Sans Serif" w:hAnsi="MS Reference Sans Serif"/>
          <w:color w:val="595959" w:themeColor="text1" w:themeTint="A6"/>
          <w:sz w:val="18"/>
          <w:szCs w:val="18"/>
        </w:rPr>
        <w:t>.  Some options are considered below.</w:t>
      </w:r>
    </w:p>
    <w:p w14:paraId="25C37DD1" w14:textId="77777777" w:rsidR="00BB642C" w:rsidRPr="0023259A" w:rsidRDefault="00BB642C" w:rsidP="007B488D">
      <w:pPr>
        <w:rPr>
          <w:rFonts w:ascii="MS Reference Sans Serif" w:hAnsi="MS Reference Sans Serif"/>
          <w:color w:val="595959" w:themeColor="text1" w:themeTint="A6"/>
          <w:sz w:val="18"/>
          <w:szCs w:val="18"/>
        </w:rPr>
      </w:pPr>
    </w:p>
    <w:p w14:paraId="764F6899" w14:textId="77777777" w:rsidR="007B488D" w:rsidRPr="00E95563" w:rsidRDefault="007B488D" w:rsidP="007B488D">
      <w:pPr>
        <w:rPr>
          <w:rFonts w:ascii="MS Reference Sans Serif" w:hAnsi="MS Reference Sans Serif"/>
          <w:b/>
          <w:color w:val="595959" w:themeColor="text1" w:themeTint="A6"/>
          <w:sz w:val="20"/>
          <w:szCs w:val="18"/>
        </w:rPr>
      </w:pPr>
      <w:r w:rsidRPr="00E95563">
        <w:rPr>
          <w:rFonts w:ascii="MS Reference Sans Serif" w:hAnsi="MS Reference Sans Serif"/>
          <w:b/>
          <w:color w:val="595959" w:themeColor="text1" w:themeTint="A6"/>
          <w:sz w:val="20"/>
          <w:szCs w:val="18"/>
        </w:rPr>
        <w:t>Primary Care Transformation Fund</w:t>
      </w:r>
    </w:p>
    <w:p w14:paraId="5F6CBB1A" w14:textId="77777777" w:rsidR="007B488D" w:rsidRPr="007B488D" w:rsidRDefault="007B488D" w:rsidP="007B488D">
      <w:pPr>
        <w:shd w:val="clear" w:color="auto" w:fill="FFFFFF"/>
        <w:spacing w:before="0" w:after="0" w:line="240" w:lineRule="auto"/>
        <w:rPr>
          <w:rFonts w:ascii="MS Reference Sans Serif" w:eastAsia="Times New Roman" w:hAnsi="MS Reference Sans Serif" w:cs="Arial"/>
          <w:b/>
          <w:color w:val="595959" w:themeColor="text1" w:themeTint="A6"/>
          <w:sz w:val="18"/>
          <w:szCs w:val="18"/>
        </w:rPr>
      </w:pPr>
    </w:p>
    <w:p w14:paraId="6952C8A8" w14:textId="2A65E61A" w:rsidR="007B488D" w:rsidRPr="006079DA" w:rsidRDefault="007B488D" w:rsidP="007B488D">
      <w:pPr>
        <w:shd w:val="clear" w:color="auto" w:fill="FFFFFF"/>
        <w:jc w:val="both"/>
        <w:rPr>
          <w:rFonts w:ascii="MS Reference Sans Serif" w:eastAsia="Times New Roman" w:hAnsi="MS Reference Sans Serif" w:cs="Arial"/>
          <w:color w:val="595959" w:themeColor="text1" w:themeTint="A6"/>
          <w:sz w:val="18"/>
          <w:szCs w:val="18"/>
        </w:rPr>
      </w:pPr>
      <w:r w:rsidRPr="006079DA">
        <w:rPr>
          <w:rFonts w:ascii="MS Reference Sans Serif" w:eastAsia="Times New Roman" w:hAnsi="MS Reference Sans Serif" w:cs="Arial"/>
          <w:color w:val="595959" w:themeColor="text1" w:themeTint="A6"/>
          <w:sz w:val="18"/>
          <w:szCs w:val="18"/>
        </w:rPr>
        <w:t>The Primary Care Transformation (formerly</w:t>
      </w:r>
      <w:r>
        <w:rPr>
          <w:rFonts w:ascii="MS Reference Sans Serif" w:eastAsia="Times New Roman" w:hAnsi="MS Reference Sans Serif" w:cs="Arial"/>
          <w:color w:val="595959" w:themeColor="text1" w:themeTint="A6"/>
          <w:sz w:val="18"/>
          <w:szCs w:val="18"/>
        </w:rPr>
        <w:t xml:space="preserve"> Infrastructure) Fund is a four-</w:t>
      </w:r>
      <w:r w:rsidRPr="006079DA">
        <w:rPr>
          <w:rFonts w:ascii="MS Reference Sans Serif" w:eastAsia="Times New Roman" w:hAnsi="MS Reference Sans Serif" w:cs="Arial"/>
          <w:color w:val="595959" w:themeColor="text1" w:themeTint="A6"/>
          <w:sz w:val="18"/>
          <w:szCs w:val="18"/>
        </w:rPr>
        <w:t>year investment programme to help general practice make improvements, including in premises and technology. It is part of the additional NHS funding, announced by the Government in December 2014, to enable the direction of travel set out in the </w:t>
      </w:r>
      <w:r w:rsidRPr="006079DA">
        <w:rPr>
          <w:rFonts w:ascii="MS Reference Sans Serif" w:eastAsia="Times New Roman" w:hAnsi="MS Reference Sans Serif" w:cs="Arial"/>
          <w:color w:val="595959" w:themeColor="text1" w:themeTint="A6"/>
          <w:sz w:val="18"/>
          <w:szCs w:val="18"/>
          <w:bdr w:val="none" w:sz="0" w:space="0" w:color="auto" w:frame="1"/>
        </w:rPr>
        <w:t>NHS Five Year Forward View</w:t>
      </w:r>
      <w:r w:rsidRPr="006079DA">
        <w:rPr>
          <w:rFonts w:ascii="MS Reference Sans Serif" w:eastAsia="Times New Roman" w:hAnsi="MS Reference Sans Serif" w:cs="Arial"/>
          <w:color w:val="595959" w:themeColor="text1" w:themeTint="A6"/>
          <w:sz w:val="18"/>
          <w:szCs w:val="18"/>
        </w:rPr>
        <w:t>.</w:t>
      </w:r>
      <w:r w:rsidR="00BB642C">
        <w:rPr>
          <w:rFonts w:ascii="MS Reference Sans Serif" w:eastAsia="Times New Roman" w:hAnsi="MS Reference Sans Serif" w:cs="Arial"/>
          <w:color w:val="595959" w:themeColor="text1" w:themeTint="A6"/>
          <w:sz w:val="18"/>
          <w:szCs w:val="18"/>
        </w:rPr>
        <w:t xml:space="preserve">  It is particularly relevant and ring-fenced for </w:t>
      </w:r>
      <w:r w:rsidR="00AE3760">
        <w:rPr>
          <w:rFonts w:ascii="MS Reference Sans Serif" w:eastAsia="Times New Roman" w:hAnsi="MS Reference Sans Serif" w:cs="Arial"/>
          <w:color w:val="595959" w:themeColor="text1" w:themeTint="A6"/>
          <w:sz w:val="18"/>
          <w:szCs w:val="18"/>
        </w:rPr>
        <w:t>Primary Care development.</w:t>
      </w:r>
    </w:p>
    <w:p w14:paraId="27E8CAAC" w14:textId="77777777" w:rsidR="007B488D" w:rsidRPr="006079DA" w:rsidRDefault="007B488D" w:rsidP="007B488D">
      <w:pPr>
        <w:shd w:val="clear" w:color="auto" w:fill="FFFFFF"/>
        <w:jc w:val="both"/>
        <w:rPr>
          <w:rFonts w:ascii="MS Reference Sans Serif" w:eastAsia="Times New Roman" w:hAnsi="MS Reference Sans Serif" w:cs="Arial"/>
          <w:color w:val="595959" w:themeColor="text1" w:themeTint="A6"/>
          <w:sz w:val="18"/>
          <w:szCs w:val="18"/>
        </w:rPr>
      </w:pPr>
    </w:p>
    <w:p w14:paraId="28B3E2B5" w14:textId="77777777" w:rsidR="007B488D" w:rsidRDefault="007B488D" w:rsidP="007B488D">
      <w:pPr>
        <w:shd w:val="clear" w:color="auto" w:fill="FFFFFF"/>
        <w:jc w:val="both"/>
        <w:rPr>
          <w:rFonts w:ascii="MS Reference Sans Serif" w:eastAsia="Times New Roman" w:hAnsi="MS Reference Sans Serif" w:cs="Arial"/>
          <w:color w:val="595959" w:themeColor="text1" w:themeTint="A6"/>
          <w:sz w:val="18"/>
          <w:szCs w:val="18"/>
        </w:rPr>
      </w:pPr>
      <w:r w:rsidRPr="006079DA">
        <w:rPr>
          <w:rFonts w:ascii="MS Reference Sans Serif" w:eastAsia="Times New Roman" w:hAnsi="MS Reference Sans Serif" w:cs="Arial"/>
          <w:color w:val="595959" w:themeColor="text1" w:themeTint="A6"/>
          <w:sz w:val="18"/>
          <w:szCs w:val="18"/>
        </w:rPr>
        <w:t xml:space="preserve">The PCTF will support new ways of working that are needed to deliver a wider range </w:t>
      </w:r>
      <w:r>
        <w:rPr>
          <w:rFonts w:ascii="MS Reference Sans Serif" w:eastAsia="Times New Roman" w:hAnsi="MS Reference Sans Serif" w:cs="Arial"/>
          <w:color w:val="595959" w:themeColor="text1" w:themeTint="A6"/>
          <w:sz w:val="18"/>
          <w:szCs w:val="18"/>
        </w:rPr>
        <w:t>of services and a new deal for P</w:t>
      </w:r>
      <w:r w:rsidRPr="006079DA">
        <w:rPr>
          <w:rFonts w:ascii="MS Reference Sans Serif" w:eastAsia="Times New Roman" w:hAnsi="MS Reference Sans Serif" w:cs="Arial"/>
          <w:color w:val="595959" w:themeColor="text1" w:themeTint="A6"/>
          <w:sz w:val="18"/>
          <w:szCs w:val="18"/>
        </w:rPr>
        <w:t>rima</w:t>
      </w:r>
      <w:r>
        <w:rPr>
          <w:rFonts w:ascii="MS Reference Sans Serif" w:eastAsia="Times New Roman" w:hAnsi="MS Reference Sans Serif" w:cs="Arial"/>
          <w:color w:val="595959" w:themeColor="text1" w:themeTint="A6"/>
          <w:sz w:val="18"/>
          <w:szCs w:val="18"/>
        </w:rPr>
        <w:t>ry C</w:t>
      </w:r>
      <w:r w:rsidRPr="006079DA">
        <w:rPr>
          <w:rFonts w:ascii="MS Reference Sans Serif" w:eastAsia="Times New Roman" w:hAnsi="MS Reference Sans Serif" w:cs="Arial"/>
          <w:color w:val="595959" w:themeColor="text1" w:themeTint="A6"/>
          <w:sz w:val="18"/>
          <w:szCs w:val="18"/>
        </w:rPr>
        <w:t>are. Nationally, the majority of bids have focused on helping GP practices make much needed improvements in access to clinical services by extending existing GP premises</w:t>
      </w:r>
      <w:r>
        <w:rPr>
          <w:rFonts w:ascii="MS Reference Sans Serif" w:eastAsia="Times New Roman" w:hAnsi="MS Reference Sans Serif" w:cs="Arial"/>
          <w:color w:val="595959" w:themeColor="text1" w:themeTint="A6"/>
          <w:sz w:val="18"/>
          <w:szCs w:val="18"/>
        </w:rPr>
        <w:t>, or developing replacements for life-expired properties.</w:t>
      </w:r>
    </w:p>
    <w:p w14:paraId="38107EAF" w14:textId="77777777" w:rsidR="00E2093E" w:rsidRDefault="00E2093E" w:rsidP="007B488D">
      <w:pPr>
        <w:shd w:val="clear" w:color="auto" w:fill="FFFFFF"/>
        <w:jc w:val="both"/>
        <w:rPr>
          <w:rFonts w:ascii="MS Reference Sans Serif" w:eastAsia="Times New Roman" w:hAnsi="MS Reference Sans Serif" w:cs="Arial"/>
          <w:color w:val="595959" w:themeColor="text1" w:themeTint="A6"/>
          <w:sz w:val="18"/>
          <w:szCs w:val="18"/>
        </w:rPr>
      </w:pPr>
    </w:p>
    <w:p w14:paraId="6BD8C5A1" w14:textId="3E9B48EE" w:rsidR="00E2093E" w:rsidRPr="006079DA" w:rsidRDefault="00E2093E" w:rsidP="007B488D">
      <w:pPr>
        <w:shd w:val="clear" w:color="auto" w:fill="FFFFFF"/>
        <w:jc w:val="both"/>
        <w:rPr>
          <w:rFonts w:ascii="MS Reference Sans Serif" w:eastAsia="Times New Roman" w:hAnsi="MS Reference Sans Serif" w:cs="Arial"/>
          <w:color w:val="595959" w:themeColor="text1" w:themeTint="A6"/>
          <w:sz w:val="18"/>
          <w:szCs w:val="18"/>
        </w:rPr>
      </w:pPr>
      <w:r>
        <w:rPr>
          <w:rFonts w:ascii="MS Reference Sans Serif" w:eastAsia="Times New Roman" w:hAnsi="MS Reference Sans Serif" w:cs="Arial"/>
          <w:color w:val="595959" w:themeColor="text1" w:themeTint="A6"/>
          <w:sz w:val="18"/>
          <w:szCs w:val="18"/>
        </w:rPr>
        <w:t xml:space="preserve">From within the Primary Care Transformation Fund, an Estates and Technology Transformation Fund (ETTF) has been created to enable providers to make improvements and better use of their facilities and </w:t>
      </w:r>
      <w:proofErr w:type="gramStart"/>
      <w:r>
        <w:rPr>
          <w:rFonts w:ascii="MS Reference Sans Serif" w:eastAsia="Times New Roman" w:hAnsi="MS Reference Sans Serif" w:cs="Arial"/>
          <w:color w:val="595959" w:themeColor="text1" w:themeTint="A6"/>
          <w:sz w:val="18"/>
          <w:szCs w:val="18"/>
        </w:rPr>
        <w:t>infrastructure .</w:t>
      </w:r>
      <w:proofErr w:type="gramEnd"/>
    </w:p>
    <w:p w14:paraId="180CF267" w14:textId="77777777" w:rsidR="007B488D" w:rsidRPr="006079DA" w:rsidRDefault="007B488D" w:rsidP="007B488D">
      <w:pPr>
        <w:shd w:val="clear" w:color="auto" w:fill="FFFFFF"/>
        <w:jc w:val="both"/>
        <w:rPr>
          <w:rFonts w:ascii="MS Reference Sans Serif" w:eastAsia="Times New Roman" w:hAnsi="MS Reference Sans Serif" w:cs="Arial"/>
          <w:color w:val="595959" w:themeColor="text1" w:themeTint="A6"/>
          <w:sz w:val="18"/>
          <w:szCs w:val="18"/>
        </w:rPr>
      </w:pPr>
    </w:p>
    <w:p w14:paraId="43BC192F" w14:textId="70D217AB" w:rsidR="007B488D" w:rsidRPr="002F572C" w:rsidRDefault="007B488D" w:rsidP="007B488D">
      <w:pPr>
        <w:jc w:val="both"/>
        <w:rPr>
          <w:rFonts w:ascii="MS Reference Sans Serif" w:hAnsi="MS Reference Sans Serif"/>
          <w:color w:val="565656"/>
          <w:sz w:val="18"/>
        </w:rPr>
      </w:pPr>
      <w:r>
        <w:rPr>
          <w:rFonts w:ascii="MS Reference Sans Serif" w:hAnsi="MS Reference Sans Serif"/>
          <w:color w:val="565656"/>
          <w:sz w:val="18"/>
        </w:rPr>
        <w:t xml:space="preserve">NHS Sheffield </w:t>
      </w:r>
      <w:r w:rsidR="00FD1405">
        <w:rPr>
          <w:rFonts w:ascii="MS Reference Sans Serif" w:hAnsi="MS Reference Sans Serif"/>
          <w:color w:val="565656"/>
          <w:sz w:val="18"/>
        </w:rPr>
        <w:t>has</w:t>
      </w:r>
      <w:r w:rsidR="00527191">
        <w:rPr>
          <w:rFonts w:ascii="MS Reference Sans Serif" w:hAnsi="MS Reference Sans Serif"/>
          <w:color w:val="565656"/>
          <w:sz w:val="18"/>
        </w:rPr>
        <w:t xml:space="preserve"> a three ETTF bids currently being developed currently, and the PCTF has been used to support the development costs of a further new build practice</w:t>
      </w:r>
      <w:r>
        <w:rPr>
          <w:rFonts w:ascii="MS Reference Sans Serif" w:hAnsi="MS Reference Sans Serif"/>
          <w:color w:val="565656"/>
          <w:sz w:val="18"/>
        </w:rPr>
        <w:t xml:space="preserve"> </w:t>
      </w:r>
      <w:r w:rsidRPr="006079DA">
        <w:rPr>
          <w:rFonts w:ascii="MS Reference Sans Serif" w:hAnsi="MS Reference Sans Serif"/>
          <w:color w:val="595959" w:themeColor="text1" w:themeTint="A6"/>
          <w:sz w:val="18"/>
          <w:szCs w:val="18"/>
        </w:rPr>
        <w:t>It is expected that further rounds of PCTF bidding will include proposals to redevelop premises that do not meet the standards expected or are required to further support the new out-of-hospital care pathways.</w:t>
      </w:r>
      <w:r>
        <w:rPr>
          <w:rFonts w:ascii="MS Reference Sans Serif" w:hAnsi="MS Reference Sans Serif"/>
          <w:color w:val="595959" w:themeColor="text1" w:themeTint="A6"/>
          <w:sz w:val="18"/>
          <w:szCs w:val="18"/>
        </w:rPr>
        <w:t xml:space="preserve">  Further refinement of the Primary Care 6-facet information may also be required to support the bidding process.  It is vital that the revenue consequences of any PCTF bids are containable within allocations.</w:t>
      </w:r>
    </w:p>
    <w:p w14:paraId="0D2DFC4B" w14:textId="77777777" w:rsidR="007B488D" w:rsidRDefault="007B488D" w:rsidP="006F746B">
      <w:pPr>
        <w:jc w:val="both"/>
        <w:rPr>
          <w:rFonts w:ascii="MS Reference Sans Serif" w:hAnsi="MS Reference Sans Serif"/>
          <w:color w:val="565656"/>
          <w:sz w:val="18"/>
        </w:rPr>
      </w:pPr>
    </w:p>
    <w:p w14:paraId="221EE9A8" w14:textId="0C8EC554" w:rsidR="007B488D" w:rsidRPr="00E95563" w:rsidRDefault="007B488D" w:rsidP="006F746B">
      <w:pPr>
        <w:jc w:val="both"/>
        <w:rPr>
          <w:rFonts w:ascii="MS Reference Sans Serif" w:hAnsi="MS Reference Sans Serif"/>
          <w:b/>
          <w:color w:val="565656"/>
          <w:sz w:val="20"/>
        </w:rPr>
      </w:pPr>
      <w:r w:rsidRPr="00E95563">
        <w:rPr>
          <w:rFonts w:ascii="MS Reference Sans Serif" w:hAnsi="MS Reference Sans Serif"/>
          <w:b/>
          <w:color w:val="565656"/>
          <w:sz w:val="20"/>
        </w:rPr>
        <w:t>Social Investment Fund</w:t>
      </w:r>
    </w:p>
    <w:p w14:paraId="4136D573" w14:textId="77777777" w:rsidR="00DD39E4" w:rsidRDefault="00DD39E4" w:rsidP="00DD39E4">
      <w:pPr>
        <w:spacing w:before="0" w:after="0" w:line="240" w:lineRule="auto"/>
        <w:rPr>
          <w:rFonts w:ascii="Helvetica" w:eastAsia="Times New Roman" w:hAnsi="Helvetica" w:cs="Times New Roman"/>
          <w:color w:val="000000"/>
          <w:kern w:val="0"/>
          <w:szCs w:val="24"/>
          <w:shd w:val="clear" w:color="auto" w:fill="FFFFFF"/>
          <w:lang w:eastAsia="en-US"/>
        </w:rPr>
      </w:pPr>
    </w:p>
    <w:p w14:paraId="26AD90CB" w14:textId="77777777" w:rsidR="00C77CAB" w:rsidRDefault="00DD39E4" w:rsidP="00C77CAB">
      <w:pPr>
        <w:spacing w:before="0" w:after="0" w:line="360" w:lineRule="auto"/>
        <w:jc w:val="both"/>
        <w:rPr>
          <w:rFonts w:ascii="MS Reference Sans Serif" w:eastAsia="Times New Roman" w:hAnsi="MS Reference Sans Serif" w:cs="Times New Roman"/>
          <w:color w:val="595959" w:themeColor="text1" w:themeTint="A6"/>
          <w:kern w:val="0"/>
          <w:sz w:val="18"/>
          <w:szCs w:val="18"/>
          <w:lang w:eastAsia="en-US"/>
        </w:rPr>
      </w:pP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Social inve</w:t>
      </w:r>
      <w:r w:rsidR="00AE3760">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stment is a relatively new type of </w:t>
      </w: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investment activity that involves an expectation of both a social </w:t>
      </w:r>
      <w:r w:rsidR="00AE3760">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outcome and a financial return, aimed at organisations that deliver significant social or community benefits.  </w:t>
      </w: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The investment would usually be below market rate</w:t>
      </w:r>
      <w:r w:rsidR="00AE3760">
        <w:rPr>
          <w:rFonts w:ascii="MS Reference Sans Serif" w:eastAsia="Times New Roman" w:hAnsi="MS Reference Sans Serif" w:cs="Times New Roman"/>
          <w:color w:val="595959" w:themeColor="text1" w:themeTint="A6"/>
          <w:kern w:val="0"/>
          <w:sz w:val="18"/>
          <w:szCs w:val="18"/>
          <w:shd w:val="clear" w:color="auto" w:fill="FFFFFF"/>
          <w:lang w:eastAsia="en-US"/>
        </w:rPr>
        <w:t>, and provides a highly affordable option compared to commercial borrowing for such investments</w:t>
      </w:r>
      <w:r w:rsidR="00C77CAB">
        <w:rPr>
          <w:rFonts w:ascii="MS Reference Sans Serif" w:eastAsia="Times New Roman" w:hAnsi="MS Reference Sans Serif" w:cs="Times New Roman"/>
          <w:color w:val="595959" w:themeColor="text1" w:themeTint="A6"/>
          <w:kern w:val="0"/>
          <w:sz w:val="18"/>
          <w:szCs w:val="18"/>
          <w:lang w:eastAsia="en-US"/>
        </w:rPr>
        <w:t>.</w:t>
      </w:r>
    </w:p>
    <w:p w14:paraId="571CD3C2" w14:textId="77777777" w:rsidR="00C77CAB" w:rsidRDefault="00C77CAB" w:rsidP="00C77CAB">
      <w:pPr>
        <w:spacing w:before="0" w:after="0" w:line="360" w:lineRule="auto"/>
        <w:jc w:val="both"/>
        <w:rPr>
          <w:rFonts w:ascii="MS Reference Sans Serif" w:eastAsia="Times New Roman" w:hAnsi="MS Reference Sans Serif" w:cs="Times New Roman"/>
          <w:color w:val="595959" w:themeColor="text1" w:themeTint="A6"/>
          <w:kern w:val="0"/>
          <w:sz w:val="18"/>
          <w:szCs w:val="18"/>
          <w:lang w:eastAsia="en-US"/>
        </w:rPr>
      </w:pPr>
    </w:p>
    <w:p w14:paraId="49B1B342" w14:textId="3F79B016" w:rsidR="00DD39E4" w:rsidRDefault="0023259A" w:rsidP="00C77CAB">
      <w:pPr>
        <w:spacing w:before="0" w:after="0" w:line="360" w:lineRule="auto"/>
        <w:jc w:val="both"/>
        <w:rPr>
          <w:rFonts w:ascii="MS Reference Sans Serif" w:eastAsia="Times New Roman" w:hAnsi="MS Reference Sans Serif" w:cs="Times New Roman"/>
          <w:color w:val="595959" w:themeColor="text1" w:themeTint="A6"/>
          <w:kern w:val="0"/>
          <w:sz w:val="18"/>
          <w:szCs w:val="18"/>
          <w:shd w:val="clear" w:color="auto" w:fill="FFFFFF"/>
          <w:lang w:eastAsia="en-US"/>
        </w:rPr>
      </w:pPr>
      <w:r w:rsidRPr="0023259A">
        <w:rPr>
          <w:rFonts w:ascii="MS Reference Sans Serif" w:eastAsia="Times New Roman" w:hAnsi="MS Reference Sans Serif" w:cs="Times New Roman"/>
          <w:color w:val="595959" w:themeColor="text1" w:themeTint="A6"/>
          <w:kern w:val="0"/>
          <w:sz w:val="18"/>
          <w:szCs w:val="18"/>
          <w:lang w:eastAsia="en-US"/>
        </w:rPr>
        <w:lastRenderedPageBreak/>
        <w:t xml:space="preserve"> </w:t>
      </w:r>
      <w:r w:rsidR="00DD39E4"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Social investment is (in most cases) the use of repayable finance to a</w:t>
      </w: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chieve social impact. </w:t>
      </w:r>
      <w:r w:rsidR="00AE3760">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Community </w:t>
      </w: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based </w:t>
      </w:r>
      <w:r w:rsidR="00DD39E4"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organisations can use it for capital investment, revenue funding development, capacity building, or other ways of improving their sustainability.</w:t>
      </w: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  The most likely form of organisation to successfully attract Social </w:t>
      </w:r>
      <w:r w:rsidR="00FD1405"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Investment directed</w:t>
      </w:r>
      <w:r w:rsidRPr="0023259A">
        <w:rPr>
          <w:rFonts w:ascii="MS Reference Sans Serif" w:eastAsia="Times New Roman" w:hAnsi="MS Reference Sans Serif" w:cs="Times New Roman"/>
          <w:color w:val="595959" w:themeColor="text1" w:themeTint="A6"/>
          <w:kern w:val="0"/>
          <w:sz w:val="18"/>
          <w:szCs w:val="18"/>
          <w:shd w:val="clear" w:color="auto" w:fill="FFFFFF"/>
          <w:lang w:eastAsia="en-US"/>
        </w:rPr>
        <w:t xml:space="preserve"> at Primary Care provision would be a Community Interest Company (CIC)</w:t>
      </w:r>
      <w:r w:rsidR="00446C40">
        <w:rPr>
          <w:rFonts w:ascii="MS Reference Sans Serif" w:eastAsia="Times New Roman" w:hAnsi="MS Reference Sans Serif" w:cs="Times New Roman"/>
          <w:color w:val="595959" w:themeColor="text1" w:themeTint="A6"/>
          <w:kern w:val="0"/>
          <w:sz w:val="18"/>
          <w:szCs w:val="18"/>
          <w:shd w:val="clear" w:color="auto" w:fill="FFFFFF"/>
          <w:lang w:eastAsia="en-US"/>
        </w:rPr>
        <w:t>.</w:t>
      </w:r>
    </w:p>
    <w:p w14:paraId="39F7E18F" w14:textId="77777777" w:rsidR="00AE3760" w:rsidRDefault="00AE3760" w:rsidP="00C77CAB">
      <w:pPr>
        <w:spacing w:before="0" w:after="0" w:line="360" w:lineRule="auto"/>
        <w:jc w:val="both"/>
        <w:rPr>
          <w:rFonts w:ascii="MS Reference Sans Serif" w:eastAsia="Times New Roman" w:hAnsi="MS Reference Sans Serif" w:cs="Times New Roman"/>
          <w:color w:val="595959" w:themeColor="text1" w:themeTint="A6"/>
          <w:kern w:val="0"/>
          <w:sz w:val="18"/>
          <w:szCs w:val="18"/>
          <w:shd w:val="clear" w:color="auto" w:fill="FFFFFF"/>
          <w:lang w:eastAsia="en-US"/>
        </w:rPr>
      </w:pPr>
    </w:p>
    <w:p w14:paraId="759501DD" w14:textId="73FBB347" w:rsidR="00AE3760" w:rsidRPr="0023259A" w:rsidRDefault="00AE3760" w:rsidP="00C77CAB">
      <w:pPr>
        <w:spacing w:before="0" w:after="0" w:line="360" w:lineRule="auto"/>
        <w:jc w:val="both"/>
        <w:rPr>
          <w:rFonts w:ascii="MS Reference Sans Serif" w:eastAsia="Times New Roman" w:hAnsi="MS Reference Sans Serif" w:cs="Times New Roman"/>
          <w:color w:val="595959" w:themeColor="text1" w:themeTint="A6"/>
          <w:kern w:val="0"/>
          <w:sz w:val="18"/>
          <w:szCs w:val="18"/>
          <w:lang w:eastAsia="en-US"/>
        </w:rPr>
      </w:pPr>
      <w:r>
        <w:rPr>
          <w:rFonts w:ascii="MS Reference Sans Serif" w:eastAsia="Times New Roman" w:hAnsi="MS Reference Sans Serif" w:cs="Times New Roman"/>
          <w:color w:val="595959" w:themeColor="text1" w:themeTint="A6"/>
          <w:kern w:val="0"/>
          <w:sz w:val="18"/>
          <w:szCs w:val="18"/>
          <w:shd w:val="clear" w:color="auto" w:fill="FFFFFF"/>
          <w:lang w:eastAsia="en-US"/>
        </w:rPr>
        <w:t>There are now a number of large Social Investment Funds (SIF) who are actively looking to invest in community based healthcare, which is seen as having strong SIF credentials and good covenant - i.e. they offer long term stability with effectively government backed income, provided the governance standards and regulatory requirements are met.</w:t>
      </w:r>
    </w:p>
    <w:p w14:paraId="16F693BF" w14:textId="77777777" w:rsidR="007B488D" w:rsidRDefault="007B488D" w:rsidP="006F746B">
      <w:pPr>
        <w:jc w:val="both"/>
        <w:rPr>
          <w:rFonts w:ascii="MS Reference Sans Serif" w:hAnsi="MS Reference Sans Serif"/>
          <w:color w:val="565656"/>
          <w:sz w:val="18"/>
        </w:rPr>
      </w:pPr>
    </w:p>
    <w:p w14:paraId="5C34F12B" w14:textId="623857CC" w:rsidR="007B488D" w:rsidRPr="0023259A" w:rsidRDefault="00141BEE" w:rsidP="006F746B">
      <w:pPr>
        <w:jc w:val="both"/>
        <w:rPr>
          <w:rFonts w:ascii="MS Reference Sans Serif" w:hAnsi="MS Reference Sans Serif"/>
          <w:b/>
          <w:color w:val="565656"/>
          <w:sz w:val="18"/>
        </w:rPr>
      </w:pPr>
      <w:r w:rsidRPr="0023259A">
        <w:rPr>
          <w:rFonts w:ascii="MS Reference Sans Serif" w:hAnsi="MS Reference Sans Serif"/>
          <w:b/>
          <w:color w:val="565656"/>
          <w:sz w:val="18"/>
        </w:rPr>
        <w:t xml:space="preserve">Joint Venture </w:t>
      </w:r>
      <w:r w:rsidR="00196306">
        <w:rPr>
          <w:rFonts w:ascii="MS Reference Sans Serif" w:hAnsi="MS Reference Sans Serif"/>
          <w:b/>
          <w:color w:val="565656"/>
          <w:sz w:val="18"/>
        </w:rPr>
        <w:t>Partnerships</w:t>
      </w:r>
    </w:p>
    <w:p w14:paraId="620DE13B" w14:textId="0EF1769A" w:rsidR="00196306" w:rsidRPr="00196306" w:rsidRDefault="00196306" w:rsidP="00196306">
      <w:pPr>
        <w:jc w:val="both"/>
        <w:rPr>
          <w:rFonts w:ascii="MS Reference Sans Serif" w:hAnsi="MS Reference Sans Serif"/>
          <w:sz w:val="18"/>
          <w:szCs w:val="18"/>
        </w:rPr>
      </w:pPr>
      <w:r w:rsidRPr="00196306">
        <w:rPr>
          <w:rFonts w:ascii="MS Reference Sans Serif" w:hAnsi="MS Reference Sans Serif"/>
          <w:sz w:val="18"/>
          <w:szCs w:val="18"/>
        </w:rPr>
        <w:t xml:space="preserve">A Joint Venture </w:t>
      </w:r>
      <w:r>
        <w:rPr>
          <w:rFonts w:ascii="MS Reference Sans Serif" w:hAnsi="MS Reference Sans Serif"/>
          <w:sz w:val="18"/>
          <w:szCs w:val="18"/>
        </w:rPr>
        <w:t xml:space="preserve">Partnership </w:t>
      </w:r>
      <w:r w:rsidRPr="00196306">
        <w:rPr>
          <w:rFonts w:ascii="MS Reference Sans Serif" w:hAnsi="MS Reference Sans Serif"/>
          <w:sz w:val="18"/>
          <w:szCs w:val="18"/>
        </w:rPr>
        <w:t>is where two or more organisations bring together their skills, resources,</w:t>
      </w:r>
      <w:r>
        <w:rPr>
          <w:rFonts w:ascii="MS Reference Sans Serif" w:hAnsi="MS Reference Sans Serif"/>
          <w:sz w:val="18"/>
          <w:szCs w:val="18"/>
        </w:rPr>
        <w:t xml:space="preserve"> </w:t>
      </w:r>
      <w:r w:rsidRPr="00196306">
        <w:rPr>
          <w:rFonts w:ascii="MS Reference Sans Serif" w:hAnsi="MS Reference Sans Serif"/>
          <w:sz w:val="18"/>
          <w:szCs w:val="18"/>
        </w:rPr>
        <w:t>expertise, experience, reputation, market share or business objectives</w:t>
      </w:r>
      <w:r>
        <w:rPr>
          <w:rFonts w:ascii="MS Reference Sans Serif" w:hAnsi="MS Reference Sans Serif"/>
          <w:sz w:val="18"/>
          <w:szCs w:val="18"/>
        </w:rPr>
        <w:t xml:space="preserve"> </w:t>
      </w:r>
      <w:r w:rsidRPr="00196306">
        <w:rPr>
          <w:rFonts w:ascii="MS Reference Sans Serif" w:hAnsi="MS Reference Sans Serif"/>
          <w:sz w:val="18"/>
          <w:szCs w:val="18"/>
        </w:rPr>
        <w:t>to achieve a greater outcome that could be achieved individually</w:t>
      </w:r>
      <w:r>
        <w:rPr>
          <w:rFonts w:ascii="MS Reference Sans Serif" w:hAnsi="MS Reference Sans Serif"/>
          <w:sz w:val="18"/>
          <w:szCs w:val="18"/>
        </w:rPr>
        <w:t xml:space="preserve">.  </w:t>
      </w:r>
      <w:r w:rsidRPr="00196306">
        <w:rPr>
          <w:rFonts w:ascii="MS Reference Sans Serif" w:hAnsi="MS Reference Sans Serif"/>
          <w:sz w:val="18"/>
          <w:szCs w:val="18"/>
        </w:rPr>
        <w:t xml:space="preserve">A new legal entity (LLP) </w:t>
      </w:r>
      <w:r>
        <w:rPr>
          <w:rFonts w:ascii="MS Reference Sans Serif" w:hAnsi="MS Reference Sans Serif"/>
          <w:sz w:val="18"/>
          <w:szCs w:val="18"/>
        </w:rPr>
        <w:t xml:space="preserve">is </w:t>
      </w:r>
      <w:r w:rsidRPr="00196306">
        <w:rPr>
          <w:rFonts w:ascii="MS Reference Sans Serif" w:hAnsi="MS Reference Sans Serif"/>
          <w:sz w:val="18"/>
          <w:szCs w:val="18"/>
        </w:rPr>
        <w:t xml:space="preserve">formed between </w:t>
      </w:r>
      <w:r>
        <w:rPr>
          <w:rFonts w:ascii="MS Reference Sans Serif" w:hAnsi="MS Reference Sans Serif"/>
          <w:sz w:val="18"/>
          <w:szCs w:val="18"/>
        </w:rPr>
        <w:t xml:space="preserve">the </w:t>
      </w:r>
      <w:r w:rsidRPr="00196306">
        <w:rPr>
          <w:rFonts w:ascii="MS Reference Sans Serif" w:hAnsi="MS Reference Sans Serif"/>
          <w:sz w:val="18"/>
          <w:szCs w:val="18"/>
        </w:rPr>
        <w:t>organisations, fort</w:t>
      </w:r>
      <w:r>
        <w:rPr>
          <w:rFonts w:ascii="MS Reference Sans Serif" w:hAnsi="MS Reference Sans Serif"/>
          <w:sz w:val="18"/>
          <w:szCs w:val="18"/>
        </w:rPr>
        <w:t xml:space="preserve"> </w:t>
      </w:r>
      <w:r w:rsidRPr="00196306">
        <w:rPr>
          <w:rFonts w:ascii="MS Reference Sans Serif" w:hAnsi="MS Reference Sans Serif"/>
          <w:sz w:val="18"/>
          <w:szCs w:val="18"/>
        </w:rPr>
        <w:t>he overall purpose of delivering a set of broad objectives over an extended period of time</w:t>
      </w:r>
      <w:r>
        <w:rPr>
          <w:rFonts w:ascii="MS Reference Sans Serif" w:hAnsi="MS Reference Sans Serif"/>
          <w:sz w:val="18"/>
          <w:szCs w:val="18"/>
        </w:rPr>
        <w:t xml:space="preserve"> - often 15 to 20 years.</w:t>
      </w:r>
    </w:p>
    <w:p w14:paraId="0522D46A" w14:textId="4B8C451C" w:rsidR="00196306" w:rsidRDefault="00196306" w:rsidP="00196306">
      <w:pPr>
        <w:jc w:val="both"/>
        <w:rPr>
          <w:rFonts w:ascii="MS Reference Sans Serif" w:hAnsi="MS Reference Sans Serif"/>
          <w:sz w:val="18"/>
          <w:szCs w:val="18"/>
        </w:rPr>
      </w:pPr>
      <w:r>
        <w:rPr>
          <w:rFonts w:ascii="MS Reference Sans Serif" w:hAnsi="MS Reference Sans Serif"/>
          <w:sz w:val="18"/>
          <w:szCs w:val="18"/>
        </w:rPr>
        <w:t>The JVP</w:t>
      </w:r>
      <w:r w:rsidRPr="00196306">
        <w:rPr>
          <w:rFonts w:ascii="MS Reference Sans Serif" w:hAnsi="MS Reference Sans Serif"/>
          <w:sz w:val="18"/>
          <w:szCs w:val="18"/>
        </w:rPr>
        <w:t xml:space="preserve"> does not deliver schemes its self – it is the overarching framework</w:t>
      </w:r>
      <w:r>
        <w:rPr>
          <w:rFonts w:ascii="MS Reference Sans Serif" w:hAnsi="MS Reference Sans Serif"/>
          <w:sz w:val="18"/>
          <w:szCs w:val="18"/>
        </w:rPr>
        <w:t xml:space="preserve"> </w:t>
      </w:r>
      <w:r w:rsidRPr="00196306">
        <w:rPr>
          <w:rFonts w:ascii="MS Reference Sans Serif" w:hAnsi="MS Reference Sans Serif"/>
          <w:sz w:val="18"/>
          <w:szCs w:val="18"/>
        </w:rPr>
        <w:t>that enables the delivery of schemes (with funding) in a responsive and timely manner, using innovative methods and levering optimum outcomes</w:t>
      </w:r>
      <w:r>
        <w:rPr>
          <w:rFonts w:ascii="MS Reference Sans Serif" w:hAnsi="MS Reference Sans Serif"/>
          <w:sz w:val="18"/>
          <w:szCs w:val="18"/>
        </w:rPr>
        <w:t xml:space="preserve">.  In addition to delivering capital solutions, the JVP can bring added value in delivering support services to meet the operational needs - such as Facilities Management services, IT or </w:t>
      </w:r>
      <w:r w:rsidR="001B11FC">
        <w:rPr>
          <w:rFonts w:ascii="MS Reference Sans Serif" w:hAnsi="MS Reference Sans Serif"/>
          <w:sz w:val="18"/>
          <w:szCs w:val="18"/>
        </w:rPr>
        <w:t>Shar</w:t>
      </w:r>
      <w:r w:rsidR="00C77CAB">
        <w:rPr>
          <w:rFonts w:ascii="MS Reference Sans Serif" w:hAnsi="MS Reference Sans Serif"/>
          <w:sz w:val="18"/>
          <w:szCs w:val="18"/>
        </w:rPr>
        <w:t>e</w:t>
      </w:r>
      <w:r w:rsidR="001B11FC">
        <w:rPr>
          <w:rFonts w:ascii="MS Reference Sans Serif" w:hAnsi="MS Reference Sans Serif"/>
          <w:sz w:val="18"/>
          <w:szCs w:val="18"/>
        </w:rPr>
        <w:t xml:space="preserve">d Business support - at a scale, </w:t>
      </w:r>
      <w:r w:rsidR="00FD1405">
        <w:rPr>
          <w:rFonts w:ascii="MS Reference Sans Serif" w:hAnsi="MS Reference Sans Serif"/>
          <w:sz w:val="18"/>
          <w:szCs w:val="18"/>
        </w:rPr>
        <w:t>efficiency and</w:t>
      </w:r>
      <w:r w:rsidR="001B11FC">
        <w:rPr>
          <w:rFonts w:ascii="MS Reference Sans Serif" w:hAnsi="MS Reference Sans Serif"/>
          <w:sz w:val="18"/>
          <w:szCs w:val="18"/>
        </w:rPr>
        <w:t xml:space="preserve"> competency level that may not be achieved in isolation.</w:t>
      </w:r>
    </w:p>
    <w:p w14:paraId="38428D20" w14:textId="0D8DCD5E" w:rsidR="001B11FC" w:rsidRDefault="001B11FC" w:rsidP="00196306">
      <w:pPr>
        <w:jc w:val="both"/>
        <w:rPr>
          <w:rFonts w:ascii="MS Reference Sans Serif" w:hAnsi="MS Reference Sans Serif"/>
          <w:sz w:val="18"/>
          <w:szCs w:val="18"/>
        </w:rPr>
      </w:pPr>
      <w:r>
        <w:rPr>
          <w:rFonts w:ascii="MS Reference Sans Serif" w:hAnsi="MS Reference Sans Serif"/>
          <w:sz w:val="18"/>
          <w:szCs w:val="18"/>
        </w:rPr>
        <w:t>A typical arrangement for a JVP is shown in the diagram below for illustrative purposes;</w:t>
      </w:r>
    </w:p>
    <w:p w14:paraId="77D3A41A" w14:textId="77777777" w:rsidR="0083380B" w:rsidRDefault="0083380B" w:rsidP="00196306">
      <w:pPr>
        <w:jc w:val="both"/>
        <w:rPr>
          <w:rFonts w:ascii="MS Reference Sans Serif" w:hAnsi="MS Reference Sans Serif"/>
          <w:sz w:val="18"/>
          <w:szCs w:val="18"/>
        </w:rPr>
      </w:pPr>
    </w:p>
    <w:p w14:paraId="140C40D4" w14:textId="7589F498" w:rsidR="001B11FC" w:rsidRPr="00196306" w:rsidRDefault="001B11FC" w:rsidP="00196306">
      <w:pPr>
        <w:jc w:val="both"/>
        <w:rPr>
          <w:rFonts w:ascii="MS Reference Sans Serif" w:hAnsi="MS Reference Sans Serif"/>
          <w:sz w:val="18"/>
          <w:szCs w:val="18"/>
        </w:rPr>
      </w:pPr>
      <w:r w:rsidRPr="001B11FC">
        <w:rPr>
          <w:rFonts w:ascii="MS Reference Sans Serif" w:hAnsi="MS Reference Sans Serif"/>
          <w:noProof/>
          <w:sz w:val="18"/>
          <w:szCs w:val="18"/>
        </w:rPr>
        <w:lastRenderedPageBreak/>
        <w:drawing>
          <wp:inline distT="0" distB="0" distL="0" distR="0" wp14:anchorId="5E8751CC" wp14:editId="333F89E9">
            <wp:extent cx="5579745" cy="419241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579745" cy="4192410"/>
                    </a:xfrm>
                    <a:prstGeom prst="rect">
                      <a:avLst/>
                    </a:prstGeom>
                    <a:noFill/>
                    <a:ln>
                      <a:noFill/>
                    </a:ln>
                  </pic:spPr>
                </pic:pic>
              </a:graphicData>
            </a:graphic>
          </wp:inline>
        </w:drawing>
      </w:r>
    </w:p>
    <w:p w14:paraId="72D4E191" w14:textId="67B01362" w:rsidR="001B11FC" w:rsidRPr="001B11FC" w:rsidRDefault="00DD4FE5" w:rsidP="001B11FC">
      <w:pPr>
        <w:jc w:val="both"/>
        <w:rPr>
          <w:rFonts w:ascii="MS Reference Sans Serif" w:hAnsi="MS Reference Sans Serif"/>
          <w:color w:val="565656"/>
          <w:sz w:val="18"/>
        </w:rPr>
      </w:pPr>
      <w:r>
        <w:rPr>
          <w:rFonts w:ascii="MS Reference Sans Serif" w:hAnsi="MS Reference Sans Serif"/>
          <w:color w:val="565656"/>
          <w:sz w:val="18"/>
        </w:rPr>
        <w:t xml:space="preserve">Typical benefits to the Primary Care </w:t>
      </w:r>
      <w:r w:rsidR="00C77CAB">
        <w:rPr>
          <w:rFonts w:ascii="MS Reference Sans Serif" w:hAnsi="MS Reference Sans Serif"/>
          <w:color w:val="565656"/>
          <w:sz w:val="18"/>
        </w:rPr>
        <w:t>organisation and p</w:t>
      </w:r>
      <w:r>
        <w:rPr>
          <w:rFonts w:ascii="MS Reference Sans Serif" w:hAnsi="MS Reference Sans Serif"/>
          <w:color w:val="565656"/>
          <w:sz w:val="18"/>
        </w:rPr>
        <w:t>rovider</w:t>
      </w:r>
      <w:r w:rsidR="00C77CAB">
        <w:rPr>
          <w:rFonts w:ascii="MS Reference Sans Serif" w:hAnsi="MS Reference Sans Serif"/>
          <w:color w:val="565656"/>
          <w:sz w:val="18"/>
        </w:rPr>
        <w:t>s</w:t>
      </w:r>
      <w:r>
        <w:rPr>
          <w:rFonts w:ascii="MS Reference Sans Serif" w:hAnsi="MS Reference Sans Serif"/>
          <w:color w:val="565656"/>
          <w:sz w:val="18"/>
        </w:rPr>
        <w:t xml:space="preserve"> would include;</w:t>
      </w:r>
    </w:p>
    <w:p w14:paraId="61BC7750" w14:textId="3A651D06"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Access to greater resources and funding routes</w:t>
      </w:r>
      <w:r w:rsidR="00446C40">
        <w:rPr>
          <w:rFonts w:ascii="MS Reference Sans Serif" w:hAnsi="MS Reference Sans Serif"/>
          <w:color w:val="565656"/>
          <w:sz w:val="18"/>
          <w:lang w:val="en-US"/>
        </w:rPr>
        <w:t>.</w:t>
      </w:r>
    </w:p>
    <w:p w14:paraId="163A2A68" w14:textId="541751A2"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Surpluses can be recycled</w:t>
      </w:r>
      <w:r w:rsidR="00DD4FE5">
        <w:rPr>
          <w:rFonts w:ascii="MS Reference Sans Serif" w:hAnsi="MS Reference Sans Serif"/>
          <w:color w:val="565656"/>
          <w:sz w:val="18"/>
          <w:lang w:val="en-US"/>
        </w:rPr>
        <w:t xml:space="preserve"> - dividend form the JV is split, usually 50/50</w:t>
      </w:r>
      <w:r w:rsidR="00446C40">
        <w:rPr>
          <w:rFonts w:ascii="MS Reference Sans Serif" w:hAnsi="MS Reference Sans Serif"/>
          <w:color w:val="565656"/>
          <w:sz w:val="18"/>
          <w:lang w:val="en-US"/>
        </w:rPr>
        <w:t>.</w:t>
      </w:r>
    </w:p>
    <w:p w14:paraId="5079924D" w14:textId="1DA3A79E"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Dividends / additional profit can be drawn down as income</w:t>
      </w:r>
      <w:r w:rsidR="00DD4FE5">
        <w:rPr>
          <w:rFonts w:ascii="MS Reference Sans Serif" w:hAnsi="MS Reference Sans Serif"/>
          <w:color w:val="565656"/>
          <w:sz w:val="18"/>
          <w:lang w:val="en-US"/>
        </w:rPr>
        <w:t xml:space="preserve"> or reinvested</w:t>
      </w:r>
      <w:r w:rsidR="00446C40">
        <w:rPr>
          <w:rFonts w:ascii="MS Reference Sans Serif" w:hAnsi="MS Reference Sans Serif"/>
          <w:color w:val="565656"/>
          <w:sz w:val="18"/>
          <w:lang w:val="en-US"/>
        </w:rPr>
        <w:t>.</w:t>
      </w:r>
    </w:p>
    <w:p w14:paraId="62EE687D" w14:textId="2A62243A"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Increased and more flexible technical and financial capacity</w:t>
      </w:r>
      <w:r w:rsidR="00DD4FE5">
        <w:rPr>
          <w:rFonts w:ascii="MS Reference Sans Serif" w:hAnsi="MS Reference Sans Serif"/>
          <w:color w:val="565656"/>
          <w:sz w:val="18"/>
          <w:lang w:val="en-US"/>
        </w:rPr>
        <w:t xml:space="preserve"> to develop business cases</w:t>
      </w:r>
      <w:r w:rsidR="00446C40">
        <w:rPr>
          <w:rFonts w:ascii="MS Reference Sans Serif" w:hAnsi="MS Reference Sans Serif"/>
          <w:color w:val="565656"/>
          <w:sz w:val="18"/>
          <w:lang w:val="en-US"/>
        </w:rPr>
        <w:t>.</w:t>
      </w:r>
    </w:p>
    <w:p w14:paraId="6F2B7F6A" w14:textId="12149805"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Reduced capital costs (and therefore costs of capital) through earlier delivery of schemes</w:t>
      </w:r>
      <w:r w:rsidR="00446C40">
        <w:rPr>
          <w:rFonts w:ascii="MS Reference Sans Serif" w:hAnsi="MS Reference Sans Serif"/>
          <w:color w:val="565656"/>
          <w:sz w:val="18"/>
          <w:lang w:val="en-US"/>
        </w:rPr>
        <w:t>.</w:t>
      </w:r>
    </w:p>
    <w:p w14:paraId="72C3F6F2" w14:textId="3B18AE37"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Access</w:t>
      </w:r>
      <w:r w:rsidR="00DD4FE5">
        <w:rPr>
          <w:rFonts w:ascii="MS Reference Sans Serif" w:hAnsi="MS Reference Sans Serif"/>
          <w:color w:val="565656"/>
          <w:sz w:val="18"/>
          <w:lang w:val="en-US"/>
        </w:rPr>
        <w:t xml:space="preserve"> to new markets (funds, construction, supply chains</w:t>
      </w:r>
      <w:r w:rsidRPr="001B11FC">
        <w:rPr>
          <w:rFonts w:ascii="MS Reference Sans Serif" w:hAnsi="MS Reference Sans Serif"/>
          <w:color w:val="565656"/>
          <w:sz w:val="18"/>
          <w:lang w:val="en-US"/>
        </w:rPr>
        <w:t>)</w:t>
      </w:r>
      <w:r w:rsidR="00446C40">
        <w:rPr>
          <w:rFonts w:ascii="MS Reference Sans Serif" w:hAnsi="MS Reference Sans Serif"/>
          <w:color w:val="565656"/>
          <w:sz w:val="18"/>
          <w:lang w:val="en-US"/>
        </w:rPr>
        <w:t>.</w:t>
      </w:r>
    </w:p>
    <w:p w14:paraId="62E5A26A" w14:textId="3CE048E0"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Innovative solutions to financial and operational challenges</w:t>
      </w:r>
      <w:r w:rsidR="00446C40">
        <w:rPr>
          <w:rFonts w:ascii="MS Reference Sans Serif" w:hAnsi="MS Reference Sans Serif"/>
          <w:color w:val="565656"/>
          <w:sz w:val="18"/>
          <w:lang w:val="en-US"/>
        </w:rPr>
        <w:t>.</w:t>
      </w:r>
    </w:p>
    <w:p w14:paraId="1E94AA21" w14:textId="03588B80"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Opportunity to create an off balance sheet accounting position</w:t>
      </w:r>
      <w:r w:rsidR="00446C40">
        <w:rPr>
          <w:rFonts w:ascii="MS Reference Sans Serif" w:hAnsi="MS Reference Sans Serif"/>
          <w:color w:val="565656"/>
          <w:sz w:val="18"/>
          <w:lang w:val="en-US"/>
        </w:rPr>
        <w:t>.</w:t>
      </w:r>
    </w:p>
    <w:p w14:paraId="484F83DD" w14:textId="76EC63F8"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No fixed supply chains</w:t>
      </w:r>
      <w:r w:rsidR="00446C40">
        <w:rPr>
          <w:rFonts w:ascii="MS Reference Sans Serif" w:hAnsi="MS Reference Sans Serif"/>
          <w:color w:val="565656"/>
          <w:sz w:val="18"/>
          <w:lang w:val="en-US"/>
        </w:rPr>
        <w:t>.</w:t>
      </w:r>
    </w:p>
    <w:p w14:paraId="2D8280E4" w14:textId="65C42351"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Non-exclusive contractual arrangements give greater flexibility</w:t>
      </w:r>
      <w:r w:rsidR="00446C40">
        <w:rPr>
          <w:rFonts w:ascii="MS Reference Sans Serif" w:hAnsi="MS Reference Sans Serif"/>
          <w:color w:val="565656"/>
          <w:sz w:val="18"/>
          <w:lang w:val="en-US"/>
        </w:rPr>
        <w:t>.</w:t>
      </w:r>
    </w:p>
    <w:p w14:paraId="029768DF" w14:textId="308BCEF1"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Shared risks and rewards, with scope for further risk transfer</w:t>
      </w:r>
      <w:r w:rsidR="00446C40">
        <w:rPr>
          <w:rFonts w:ascii="MS Reference Sans Serif" w:hAnsi="MS Reference Sans Serif"/>
          <w:color w:val="565656"/>
          <w:sz w:val="18"/>
          <w:lang w:val="en-US"/>
        </w:rPr>
        <w:t>.</w:t>
      </w:r>
    </w:p>
    <w:p w14:paraId="059EF5C7" w14:textId="7E8EB855"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Shared objectives between partners</w:t>
      </w:r>
      <w:r w:rsidR="00446C40">
        <w:rPr>
          <w:rFonts w:ascii="MS Reference Sans Serif" w:hAnsi="MS Reference Sans Serif"/>
          <w:color w:val="565656"/>
          <w:sz w:val="18"/>
          <w:lang w:val="en-US"/>
        </w:rPr>
        <w:t>.</w:t>
      </w:r>
    </w:p>
    <w:p w14:paraId="3E4780B4" w14:textId="44428B57" w:rsidR="001B11FC" w:rsidRPr="001B11FC"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Ability to develop and deliver new facilities more quickly</w:t>
      </w:r>
      <w:r w:rsidR="00446C40">
        <w:rPr>
          <w:rFonts w:ascii="MS Reference Sans Serif" w:hAnsi="MS Reference Sans Serif"/>
          <w:color w:val="565656"/>
          <w:sz w:val="18"/>
          <w:lang w:val="en-US"/>
        </w:rPr>
        <w:t>.</w:t>
      </w:r>
    </w:p>
    <w:p w14:paraId="582146B5" w14:textId="47E86930" w:rsidR="001B11FC" w:rsidRPr="00AF1C58" w:rsidRDefault="001B11FC" w:rsidP="001B11FC">
      <w:pPr>
        <w:numPr>
          <w:ilvl w:val="0"/>
          <w:numId w:val="47"/>
        </w:numPr>
        <w:jc w:val="both"/>
        <w:rPr>
          <w:rFonts w:ascii="MS Reference Sans Serif" w:hAnsi="MS Reference Sans Serif"/>
          <w:color w:val="565656"/>
          <w:sz w:val="18"/>
        </w:rPr>
      </w:pPr>
      <w:r w:rsidRPr="001B11FC">
        <w:rPr>
          <w:rFonts w:ascii="MS Reference Sans Serif" w:hAnsi="MS Reference Sans Serif"/>
          <w:color w:val="565656"/>
          <w:sz w:val="18"/>
          <w:lang w:val="en-US"/>
        </w:rPr>
        <w:t>Lower cost of capital through alternative routes</w:t>
      </w:r>
      <w:r w:rsidR="00446C40">
        <w:rPr>
          <w:rFonts w:ascii="MS Reference Sans Serif" w:hAnsi="MS Reference Sans Serif"/>
          <w:color w:val="565656"/>
          <w:sz w:val="18"/>
          <w:lang w:val="en-US"/>
        </w:rPr>
        <w:t>.</w:t>
      </w:r>
    </w:p>
    <w:p w14:paraId="197E20B1" w14:textId="77777777" w:rsidR="00AF1C58" w:rsidRDefault="00AF1C58" w:rsidP="00AF1C58">
      <w:pPr>
        <w:jc w:val="both"/>
        <w:rPr>
          <w:rFonts w:ascii="MS Reference Sans Serif" w:hAnsi="MS Reference Sans Serif"/>
          <w:color w:val="565656"/>
          <w:sz w:val="18"/>
          <w:lang w:val="en-US"/>
        </w:rPr>
      </w:pPr>
    </w:p>
    <w:p w14:paraId="16B8F222" w14:textId="502DAEEF" w:rsidR="00AF1C58" w:rsidRDefault="00AF1C58" w:rsidP="00AF1C58">
      <w:pPr>
        <w:jc w:val="both"/>
        <w:rPr>
          <w:rFonts w:ascii="MS Reference Sans Serif" w:hAnsi="MS Reference Sans Serif"/>
          <w:b/>
          <w:color w:val="565656"/>
          <w:sz w:val="20"/>
          <w:szCs w:val="20"/>
          <w:lang w:val="en-US"/>
        </w:rPr>
      </w:pPr>
      <w:r w:rsidRPr="00AF1C58">
        <w:rPr>
          <w:rFonts w:ascii="MS Reference Sans Serif" w:hAnsi="MS Reference Sans Serif"/>
          <w:b/>
          <w:color w:val="565656"/>
          <w:sz w:val="20"/>
          <w:szCs w:val="20"/>
          <w:lang w:val="en-US"/>
        </w:rPr>
        <w:lastRenderedPageBreak/>
        <w:t>Sale &amp; Lease Back Arrangements</w:t>
      </w:r>
    </w:p>
    <w:p w14:paraId="233687F1" w14:textId="631CF003" w:rsidR="00BE3BDA" w:rsidRDefault="00AF1C58" w:rsidP="00AF1C58">
      <w:pPr>
        <w:jc w:val="both"/>
        <w:rPr>
          <w:rFonts w:ascii="MS Reference Sans Serif" w:hAnsi="MS Reference Sans Serif"/>
          <w:color w:val="565656"/>
          <w:sz w:val="18"/>
          <w:szCs w:val="20"/>
          <w:lang w:val="en-US"/>
        </w:rPr>
      </w:pPr>
      <w:r>
        <w:rPr>
          <w:rFonts w:ascii="MS Reference Sans Serif" w:hAnsi="MS Reference Sans Serif"/>
          <w:color w:val="565656"/>
          <w:sz w:val="18"/>
          <w:szCs w:val="20"/>
          <w:lang w:val="en-US"/>
        </w:rPr>
        <w:t xml:space="preserve">Where a practice seeks to release capital, to make further investments for example, there are a number of providers who </w:t>
      </w:r>
      <w:proofErr w:type="spellStart"/>
      <w:r>
        <w:rPr>
          <w:rFonts w:ascii="MS Reference Sans Serif" w:hAnsi="MS Reference Sans Serif"/>
          <w:color w:val="565656"/>
          <w:sz w:val="18"/>
          <w:szCs w:val="20"/>
          <w:lang w:val="en-US"/>
        </w:rPr>
        <w:t>specialise</w:t>
      </w:r>
      <w:proofErr w:type="spellEnd"/>
      <w:r>
        <w:rPr>
          <w:rFonts w:ascii="MS Reference Sans Serif" w:hAnsi="MS Reference Sans Serif"/>
          <w:color w:val="565656"/>
          <w:sz w:val="18"/>
          <w:szCs w:val="20"/>
          <w:lang w:val="en-US"/>
        </w:rPr>
        <w:t xml:space="preserve"> in ‘Sale &amp; Lease Back’ arrangements to Primary Care providers.  </w:t>
      </w:r>
      <w:r w:rsidR="00CF2234">
        <w:rPr>
          <w:rFonts w:ascii="MS Reference Sans Serif" w:hAnsi="MS Reference Sans Serif"/>
          <w:color w:val="565656"/>
          <w:sz w:val="18"/>
          <w:szCs w:val="20"/>
          <w:lang w:val="en-US"/>
        </w:rPr>
        <w:t xml:space="preserve">The practice would receive the market value for the property (not the business) and enter into a long-term lease, typically in excess of 20 years.  </w:t>
      </w:r>
      <w:r w:rsidR="00BE3BDA">
        <w:rPr>
          <w:rFonts w:ascii="MS Reference Sans Serif" w:hAnsi="MS Reference Sans Serif"/>
          <w:color w:val="565656"/>
          <w:sz w:val="18"/>
          <w:szCs w:val="20"/>
          <w:lang w:val="en-US"/>
        </w:rPr>
        <w:t>This route does not usually</w:t>
      </w:r>
      <w:r>
        <w:rPr>
          <w:rFonts w:ascii="MS Reference Sans Serif" w:hAnsi="MS Reference Sans Serif"/>
          <w:color w:val="565656"/>
          <w:sz w:val="18"/>
          <w:szCs w:val="20"/>
          <w:lang w:val="en-US"/>
        </w:rPr>
        <w:t xml:space="preserve"> transfer the risk</w:t>
      </w:r>
      <w:r w:rsidR="00BE3BDA">
        <w:rPr>
          <w:rFonts w:ascii="MS Reference Sans Serif" w:hAnsi="MS Reference Sans Serif"/>
          <w:color w:val="565656"/>
          <w:sz w:val="18"/>
          <w:szCs w:val="20"/>
          <w:lang w:val="en-US"/>
        </w:rPr>
        <w:t>s</w:t>
      </w:r>
      <w:r>
        <w:rPr>
          <w:rFonts w:ascii="MS Reference Sans Serif" w:hAnsi="MS Reference Sans Serif"/>
          <w:color w:val="565656"/>
          <w:sz w:val="18"/>
          <w:szCs w:val="20"/>
          <w:lang w:val="en-US"/>
        </w:rPr>
        <w:t xml:space="preserve"> </w:t>
      </w:r>
      <w:r w:rsidR="00BE3BDA">
        <w:rPr>
          <w:rFonts w:ascii="MS Reference Sans Serif" w:hAnsi="MS Reference Sans Serif"/>
          <w:color w:val="565656"/>
          <w:sz w:val="18"/>
          <w:szCs w:val="20"/>
          <w:lang w:val="en-US"/>
        </w:rPr>
        <w:t xml:space="preserve">and costs </w:t>
      </w:r>
      <w:r>
        <w:rPr>
          <w:rFonts w:ascii="MS Reference Sans Serif" w:hAnsi="MS Reference Sans Serif"/>
          <w:color w:val="565656"/>
          <w:sz w:val="18"/>
          <w:szCs w:val="20"/>
          <w:lang w:val="en-US"/>
        </w:rPr>
        <w:t xml:space="preserve">associated with a property and it’s </w:t>
      </w:r>
      <w:r w:rsidR="00CF2234">
        <w:rPr>
          <w:rFonts w:ascii="MS Reference Sans Serif" w:hAnsi="MS Reference Sans Serif"/>
          <w:color w:val="565656"/>
          <w:sz w:val="18"/>
          <w:szCs w:val="20"/>
          <w:lang w:val="en-US"/>
        </w:rPr>
        <w:t xml:space="preserve">professional upkeep to the investing party, </w:t>
      </w:r>
      <w:proofErr w:type="gramStart"/>
      <w:r w:rsidR="00BE3BDA">
        <w:rPr>
          <w:rFonts w:ascii="MS Reference Sans Serif" w:hAnsi="MS Reference Sans Serif"/>
          <w:color w:val="565656"/>
          <w:sz w:val="18"/>
          <w:szCs w:val="20"/>
          <w:lang w:val="en-US"/>
        </w:rPr>
        <w:t xml:space="preserve">as </w:t>
      </w:r>
      <w:r w:rsidR="00CF2234">
        <w:rPr>
          <w:rFonts w:ascii="MS Reference Sans Serif" w:hAnsi="MS Reference Sans Serif"/>
          <w:color w:val="565656"/>
          <w:sz w:val="18"/>
          <w:szCs w:val="20"/>
          <w:lang w:val="en-US"/>
        </w:rPr>
        <w:t xml:space="preserve"> repairing</w:t>
      </w:r>
      <w:proofErr w:type="gramEnd"/>
      <w:r w:rsidR="00CF2234">
        <w:rPr>
          <w:rFonts w:ascii="MS Reference Sans Serif" w:hAnsi="MS Reference Sans Serif"/>
          <w:color w:val="565656"/>
          <w:sz w:val="18"/>
          <w:szCs w:val="20"/>
          <w:lang w:val="en-US"/>
        </w:rPr>
        <w:t xml:space="preserve"> obligations and premises management </w:t>
      </w:r>
      <w:r w:rsidR="00BE3BDA">
        <w:rPr>
          <w:rFonts w:ascii="MS Reference Sans Serif" w:hAnsi="MS Reference Sans Serif"/>
          <w:color w:val="565656"/>
          <w:sz w:val="18"/>
          <w:szCs w:val="20"/>
          <w:lang w:val="en-US"/>
        </w:rPr>
        <w:t xml:space="preserve">remain with the tenant in most cases.    Rent is then paid by the practice, to the landlord investor, having been assessed by the District </w:t>
      </w:r>
      <w:proofErr w:type="spellStart"/>
      <w:r w:rsidR="00BE3BDA">
        <w:rPr>
          <w:rFonts w:ascii="MS Reference Sans Serif" w:hAnsi="MS Reference Sans Serif"/>
          <w:color w:val="565656"/>
          <w:sz w:val="18"/>
          <w:szCs w:val="20"/>
          <w:lang w:val="en-US"/>
        </w:rPr>
        <w:t>Valuer</w:t>
      </w:r>
      <w:proofErr w:type="spellEnd"/>
      <w:r w:rsidR="00BE3BDA">
        <w:rPr>
          <w:rFonts w:ascii="MS Reference Sans Serif" w:hAnsi="MS Reference Sans Serif"/>
          <w:color w:val="565656"/>
          <w:sz w:val="18"/>
          <w:szCs w:val="20"/>
          <w:lang w:val="en-US"/>
        </w:rPr>
        <w:t>.  Rents are typically reviewed every 3 years.</w:t>
      </w:r>
    </w:p>
    <w:p w14:paraId="32AB3089" w14:textId="77777777" w:rsidR="00001952" w:rsidRDefault="00001952" w:rsidP="00AF1C58">
      <w:pPr>
        <w:jc w:val="both"/>
        <w:rPr>
          <w:rFonts w:ascii="MS Reference Sans Serif" w:hAnsi="MS Reference Sans Serif"/>
          <w:color w:val="565656"/>
          <w:sz w:val="18"/>
          <w:szCs w:val="20"/>
          <w:lang w:val="en-US"/>
        </w:rPr>
      </w:pPr>
    </w:p>
    <w:p w14:paraId="039CE397" w14:textId="14FFC166" w:rsidR="00AF1C58" w:rsidRPr="00AF1C58" w:rsidRDefault="00BE3BDA" w:rsidP="00AF1C58">
      <w:pPr>
        <w:jc w:val="both"/>
        <w:rPr>
          <w:rFonts w:ascii="MS Reference Sans Serif" w:hAnsi="MS Reference Sans Serif"/>
          <w:color w:val="565656"/>
          <w:sz w:val="18"/>
          <w:szCs w:val="20"/>
        </w:rPr>
      </w:pPr>
      <w:r>
        <w:rPr>
          <w:rFonts w:ascii="MS Reference Sans Serif" w:hAnsi="MS Reference Sans Serif"/>
          <w:color w:val="565656"/>
          <w:sz w:val="18"/>
          <w:szCs w:val="20"/>
          <w:lang w:val="en-US"/>
        </w:rPr>
        <w:t>Sale &amp; Lease Back can provide</w:t>
      </w:r>
      <w:r w:rsidR="00CF2234">
        <w:rPr>
          <w:rFonts w:ascii="MS Reference Sans Serif" w:hAnsi="MS Reference Sans Serif"/>
          <w:color w:val="565656"/>
          <w:sz w:val="18"/>
          <w:szCs w:val="20"/>
          <w:lang w:val="en-US"/>
        </w:rPr>
        <w:t xml:space="preserve"> an exit route for retiring partners with equity in practice premises.  Additional capital can be secured for the redevelopment, extension or refurbishment of premises.  Such investors may </w:t>
      </w:r>
      <w:r>
        <w:rPr>
          <w:rFonts w:ascii="MS Reference Sans Serif" w:hAnsi="MS Reference Sans Serif"/>
          <w:color w:val="565656"/>
          <w:sz w:val="18"/>
          <w:szCs w:val="20"/>
          <w:lang w:val="en-US"/>
        </w:rPr>
        <w:t xml:space="preserve">also </w:t>
      </w:r>
      <w:r w:rsidR="00CF2234">
        <w:rPr>
          <w:rFonts w:ascii="MS Reference Sans Serif" w:hAnsi="MS Reference Sans Serif"/>
          <w:color w:val="565656"/>
          <w:sz w:val="18"/>
          <w:szCs w:val="20"/>
          <w:lang w:val="en-US"/>
        </w:rPr>
        <w:t>off</w:t>
      </w:r>
      <w:r>
        <w:rPr>
          <w:rFonts w:ascii="MS Reference Sans Serif" w:hAnsi="MS Reference Sans Serif"/>
          <w:color w:val="565656"/>
          <w:sz w:val="18"/>
          <w:szCs w:val="20"/>
          <w:lang w:val="en-US"/>
        </w:rPr>
        <w:t>er to fund new build premises, again l</w:t>
      </w:r>
      <w:r w:rsidR="00CF2234">
        <w:rPr>
          <w:rFonts w:ascii="MS Reference Sans Serif" w:hAnsi="MS Reference Sans Serif"/>
          <w:color w:val="565656"/>
          <w:sz w:val="18"/>
          <w:szCs w:val="20"/>
          <w:lang w:val="en-US"/>
        </w:rPr>
        <w:t xml:space="preserve">inked to long-term leases and may include </w:t>
      </w:r>
      <w:r w:rsidR="000475C8">
        <w:rPr>
          <w:rFonts w:ascii="MS Reference Sans Serif" w:hAnsi="MS Reference Sans Serif"/>
          <w:color w:val="565656"/>
          <w:sz w:val="18"/>
          <w:szCs w:val="20"/>
          <w:lang w:val="en-US"/>
        </w:rPr>
        <w:t xml:space="preserve">capital off-set for any residual value of the </w:t>
      </w:r>
      <w:r w:rsidR="00CF2234">
        <w:rPr>
          <w:rFonts w:ascii="MS Reference Sans Serif" w:hAnsi="MS Reference Sans Serif"/>
          <w:color w:val="565656"/>
          <w:sz w:val="18"/>
          <w:szCs w:val="20"/>
          <w:lang w:val="en-US"/>
        </w:rPr>
        <w:t xml:space="preserve">premises to be vacated.  Such </w:t>
      </w:r>
      <w:r>
        <w:rPr>
          <w:rFonts w:ascii="MS Reference Sans Serif" w:hAnsi="MS Reference Sans Serif"/>
          <w:color w:val="565656"/>
          <w:sz w:val="18"/>
          <w:szCs w:val="20"/>
          <w:lang w:val="en-US"/>
        </w:rPr>
        <w:t xml:space="preserve">arrangements should be approached very carefully, and with full professional advice.  Any new lease arrangement would need the approval of NHS Sheffield, in terms of </w:t>
      </w:r>
      <w:r w:rsidR="000475C8">
        <w:rPr>
          <w:rFonts w:ascii="MS Reference Sans Serif" w:hAnsi="MS Reference Sans Serif"/>
          <w:color w:val="565656"/>
          <w:sz w:val="18"/>
          <w:szCs w:val="20"/>
          <w:lang w:val="en-US"/>
        </w:rPr>
        <w:t>reimbursable rent.</w:t>
      </w:r>
    </w:p>
    <w:p w14:paraId="294FFDA7" w14:textId="68E48C89" w:rsidR="0074466F" w:rsidRPr="0074466F" w:rsidRDefault="0074466F" w:rsidP="00CB0C98">
      <w:pPr>
        <w:pStyle w:val="Heading2"/>
        <w:ind w:left="0"/>
        <w:rPr>
          <w:lang w:val="en-GB"/>
        </w:rPr>
      </w:pPr>
      <w:bookmarkStart w:id="10" w:name="_Toc361915224"/>
      <w:r>
        <w:t>Governance</w:t>
      </w:r>
      <w:r w:rsidR="0083380B">
        <w:t xml:space="preserve"> &amp; Oversight</w:t>
      </w:r>
      <w:bookmarkEnd w:id="10"/>
    </w:p>
    <w:p w14:paraId="746C0100" w14:textId="5EA97CD3" w:rsidR="0074466F" w:rsidRDefault="00A02932" w:rsidP="00A02932">
      <w:pPr>
        <w:ind w:left="-426"/>
        <w:jc w:val="both"/>
        <w:rPr>
          <w:rFonts w:ascii="MS Reference Sans Serif" w:hAnsi="MS Reference Sans Serif"/>
          <w:sz w:val="18"/>
          <w:szCs w:val="18"/>
        </w:rPr>
      </w:pPr>
      <w:r>
        <w:rPr>
          <w:rFonts w:ascii="MS Reference Sans Serif" w:hAnsi="MS Reference Sans Serif"/>
          <w:sz w:val="18"/>
          <w:szCs w:val="18"/>
        </w:rPr>
        <w:t>It is essential that the Sheffield Primary Care Estates strategy becomes embedded in the processes to oversee the transformation of Primary Care</w:t>
      </w:r>
      <w:r w:rsidR="005E16F4">
        <w:rPr>
          <w:rFonts w:ascii="MS Reference Sans Serif" w:hAnsi="MS Reference Sans Serif"/>
          <w:sz w:val="18"/>
          <w:szCs w:val="18"/>
        </w:rPr>
        <w:t>, as part of the place-based approach set out in the South Yorkshire &amp; Bassetlaw STP.  Estates planning must not be carried out in isolation, it is very much at the heart of transformation processes but must be service and demand led.</w:t>
      </w:r>
      <w:r w:rsidR="00001952">
        <w:rPr>
          <w:rFonts w:ascii="MS Reference Sans Serif" w:hAnsi="MS Reference Sans Serif"/>
          <w:sz w:val="18"/>
          <w:szCs w:val="18"/>
        </w:rPr>
        <w:t xml:space="preserve">  We will put in place appropriate governance arrangements linked to our stakeholder groups, to oversee the implementation of the Primary Care Estates Strategy.</w:t>
      </w:r>
    </w:p>
    <w:p w14:paraId="6BBC8A50" w14:textId="77777777" w:rsidR="005E16F4" w:rsidRDefault="005E16F4" w:rsidP="00A02932">
      <w:pPr>
        <w:ind w:left="-426"/>
        <w:jc w:val="both"/>
        <w:rPr>
          <w:rFonts w:ascii="MS Reference Sans Serif" w:hAnsi="MS Reference Sans Serif"/>
          <w:sz w:val="18"/>
          <w:szCs w:val="18"/>
        </w:rPr>
      </w:pPr>
    </w:p>
    <w:p w14:paraId="2E78A2D5" w14:textId="77777777" w:rsidR="005E16F4" w:rsidRDefault="005E16F4" w:rsidP="00A02932">
      <w:pPr>
        <w:ind w:left="-426"/>
        <w:jc w:val="both"/>
        <w:rPr>
          <w:rFonts w:ascii="MS Reference Sans Serif" w:hAnsi="MS Reference Sans Serif"/>
          <w:sz w:val="18"/>
          <w:szCs w:val="18"/>
        </w:rPr>
      </w:pPr>
    </w:p>
    <w:p w14:paraId="07C2F1B8" w14:textId="6649AF4C" w:rsidR="005E16F4" w:rsidRDefault="005E16F4" w:rsidP="00A02932">
      <w:pPr>
        <w:ind w:left="-426"/>
        <w:jc w:val="both"/>
        <w:rPr>
          <w:rFonts w:ascii="MS Reference Sans Serif" w:hAnsi="MS Reference Sans Serif"/>
          <w:sz w:val="18"/>
          <w:szCs w:val="18"/>
        </w:rPr>
      </w:pPr>
    </w:p>
    <w:p w14:paraId="764BFFD1" w14:textId="1AD841E8" w:rsidR="004C0E60" w:rsidRDefault="004C0E60" w:rsidP="00A24412">
      <w:pPr>
        <w:ind w:right="-427" w:hanging="567"/>
        <w:rPr>
          <w:rFonts w:ascii="MS Reference Sans Serif" w:hAnsi="MS Reference Sans Serif"/>
          <w:color w:val="565656"/>
          <w:sz w:val="18"/>
        </w:rPr>
      </w:pPr>
    </w:p>
    <w:p w14:paraId="03D21625" w14:textId="77777777" w:rsidR="0074466F" w:rsidRDefault="0074466F" w:rsidP="004F689C">
      <w:pPr>
        <w:rPr>
          <w:rFonts w:ascii="MS Reference Sans Serif" w:hAnsi="MS Reference Sans Serif"/>
          <w:color w:val="565656"/>
          <w:sz w:val="18"/>
        </w:rPr>
      </w:pPr>
    </w:p>
    <w:p w14:paraId="1731F509" w14:textId="77777777" w:rsidR="0056180F" w:rsidRDefault="0056180F">
      <w:pPr>
        <w:spacing w:before="0" w:after="0" w:line="240" w:lineRule="auto"/>
        <w:rPr>
          <w:rFonts w:ascii="Franklin Gothic Book" w:eastAsia="Times New Roman" w:hAnsi="Franklin Gothic Book" w:cs="Times New Roman"/>
          <w:bCs/>
          <w:caps/>
          <w:color w:val="5BA9B9"/>
          <w:spacing w:val="-20"/>
          <w:sz w:val="40"/>
          <w:szCs w:val="36"/>
          <w:lang w:val="x-none" w:eastAsia="x-none"/>
        </w:rPr>
      </w:pPr>
      <w:r>
        <w:br w:type="page"/>
      </w:r>
    </w:p>
    <w:p w14:paraId="1B11A45D" w14:textId="0338055A" w:rsidR="0074466F" w:rsidRPr="0074466F" w:rsidRDefault="00772A00" w:rsidP="0074466F">
      <w:pPr>
        <w:pStyle w:val="Heading2"/>
        <w:rPr>
          <w:lang w:val="en-GB"/>
        </w:rPr>
      </w:pPr>
      <w:bookmarkStart w:id="11" w:name="_Toc361915225"/>
      <w:r>
        <w:lastRenderedPageBreak/>
        <w:t>C</w:t>
      </w:r>
      <w:r w:rsidR="0074466F">
        <w:t>onclusion</w:t>
      </w:r>
      <w:bookmarkEnd w:id="11"/>
    </w:p>
    <w:p w14:paraId="1600DBFF" w14:textId="073647C8" w:rsidR="000838C9" w:rsidRDefault="00916A39" w:rsidP="00916A39">
      <w:pPr>
        <w:jc w:val="both"/>
        <w:rPr>
          <w:rFonts w:ascii="MS Reference Sans Serif" w:hAnsi="MS Reference Sans Serif"/>
          <w:color w:val="565656"/>
          <w:sz w:val="18"/>
        </w:rPr>
      </w:pPr>
      <w:r>
        <w:rPr>
          <w:rFonts w:ascii="MS Reference Sans Serif" w:hAnsi="MS Reference Sans Serif"/>
          <w:color w:val="565656"/>
          <w:sz w:val="18"/>
        </w:rPr>
        <w:t>Sheffield has set out an ambitious and forward thinking strategy to transform care, linking the high level aims of the South Yorkshire &amp; Bassetlaw STP plans, through into a vision for putting Primary Care at the very heart of patient care and well-being</w:t>
      </w:r>
      <w:r w:rsidR="00DB0952">
        <w:rPr>
          <w:rFonts w:ascii="MS Reference Sans Serif" w:hAnsi="MS Reference Sans Serif"/>
          <w:color w:val="565656"/>
          <w:sz w:val="18"/>
        </w:rPr>
        <w:t xml:space="preserve"> in our city</w:t>
      </w:r>
      <w:r>
        <w:rPr>
          <w:rFonts w:ascii="MS Reference Sans Serif" w:hAnsi="MS Reference Sans Serif"/>
          <w:color w:val="565656"/>
          <w:sz w:val="18"/>
        </w:rPr>
        <w:t>.   The challenges we face in Sheffield are significant, but we have many</w:t>
      </w:r>
      <w:r w:rsidR="005D459B">
        <w:rPr>
          <w:rFonts w:ascii="MS Reference Sans Serif" w:hAnsi="MS Reference Sans Serif"/>
          <w:color w:val="565656"/>
          <w:sz w:val="18"/>
        </w:rPr>
        <w:t xml:space="preserve"> </w:t>
      </w:r>
      <w:r>
        <w:rPr>
          <w:rFonts w:ascii="MS Reference Sans Serif" w:hAnsi="MS Reference Sans Serif"/>
          <w:color w:val="565656"/>
          <w:sz w:val="18"/>
        </w:rPr>
        <w:t>strengths upon which to build.</w:t>
      </w:r>
      <w:r w:rsidR="000838C9">
        <w:rPr>
          <w:rFonts w:ascii="MS Reference Sans Serif" w:hAnsi="MS Reference Sans Serif"/>
          <w:color w:val="565656"/>
          <w:sz w:val="18"/>
        </w:rPr>
        <w:t xml:space="preserve">  A growing population, an increase in long-term conditions and an aging demographic combined with the delivery of out-of-hospital care will drive demand for community based services over the coming years.  </w:t>
      </w:r>
    </w:p>
    <w:p w14:paraId="7E4D97F7" w14:textId="4567CF6E" w:rsidR="00916A39" w:rsidRDefault="00916A39" w:rsidP="00916A39">
      <w:pPr>
        <w:jc w:val="both"/>
        <w:rPr>
          <w:rFonts w:ascii="MS Reference Sans Serif" w:hAnsi="MS Reference Sans Serif"/>
          <w:color w:val="565656"/>
          <w:sz w:val="18"/>
        </w:rPr>
      </w:pPr>
      <w:r>
        <w:rPr>
          <w:rFonts w:ascii="MS Reference Sans Serif" w:hAnsi="MS Reference Sans Serif"/>
          <w:color w:val="565656"/>
          <w:sz w:val="18"/>
        </w:rPr>
        <w:t>The GP Five Year Forward View sets a clear trajectory and commitment to ensure Primary Care has the resources, infrastructure and partnerships in place to build on t</w:t>
      </w:r>
      <w:r w:rsidR="00DB0952">
        <w:rPr>
          <w:rFonts w:ascii="MS Reference Sans Serif" w:hAnsi="MS Reference Sans Serif"/>
          <w:color w:val="565656"/>
          <w:sz w:val="18"/>
        </w:rPr>
        <w:t xml:space="preserve">he foundations we already have, and supports providers to work collaboratively to achieve mutual aims. </w:t>
      </w:r>
      <w:r>
        <w:rPr>
          <w:rFonts w:ascii="MS Reference Sans Serif" w:hAnsi="MS Reference Sans Serif"/>
          <w:color w:val="565656"/>
          <w:sz w:val="18"/>
        </w:rPr>
        <w:t xml:space="preserve"> The estate is a key enabler of new </w:t>
      </w:r>
      <w:r w:rsidR="00DB0952">
        <w:rPr>
          <w:rFonts w:ascii="MS Reference Sans Serif" w:hAnsi="MS Reference Sans Serif"/>
          <w:color w:val="565656"/>
          <w:sz w:val="18"/>
        </w:rPr>
        <w:t>models of care, and we have shown</w:t>
      </w:r>
      <w:r>
        <w:rPr>
          <w:rFonts w:ascii="MS Reference Sans Serif" w:hAnsi="MS Reference Sans Serif"/>
          <w:color w:val="565656"/>
          <w:sz w:val="18"/>
        </w:rPr>
        <w:t xml:space="preserve"> </w:t>
      </w:r>
      <w:r w:rsidR="000838C9">
        <w:rPr>
          <w:rFonts w:ascii="MS Reference Sans Serif" w:hAnsi="MS Reference Sans Serif"/>
          <w:color w:val="565656"/>
          <w:sz w:val="18"/>
        </w:rPr>
        <w:t xml:space="preserve">the need for us to invest </w:t>
      </w:r>
      <w:r w:rsidR="00DB0952">
        <w:rPr>
          <w:rFonts w:ascii="MS Reference Sans Serif" w:hAnsi="MS Reference Sans Serif"/>
          <w:color w:val="565656"/>
          <w:sz w:val="18"/>
        </w:rPr>
        <w:t xml:space="preserve">in </w:t>
      </w:r>
      <w:r w:rsidR="000838C9">
        <w:rPr>
          <w:rFonts w:ascii="MS Reference Sans Serif" w:hAnsi="MS Reference Sans Serif"/>
          <w:color w:val="565656"/>
          <w:sz w:val="18"/>
        </w:rPr>
        <w:t>and develop our premises to ensure our Primary Care teams have the right facilities, in the right place to truly meet the needs</w:t>
      </w:r>
      <w:r w:rsidR="00DB0952">
        <w:rPr>
          <w:rFonts w:ascii="MS Reference Sans Serif" w:hAnsi="MS Reference Sans Serif"/>
          <w:color w:val="565656"/>
          <w:sz w:val="18"/>
        </w:rPr>
        <w:t xml:space="preserve"> of patients and their families.</w:t>
      </w:r>
    </w:p>
    <w:p w14:paraId="347A9F91" w14:textId="50BD46A3" w:rsidR="00F91611" w:rsidRDefault="00F91611" w:rsidP="00916A39">
      <w:pPr>
        <w:jc w:val="both"/>
        <w:rPr>
          <w:rFonts w:ascii="MS Reference Sans Serif" w:hAnsi="MS Reference Sans Serif"/>
          <w:color w:val="565656"/>
          <w:sz w:val="18"/>
        </w:rPr>
      </w:pPr>
      <w:r>
        <w:rPr>
          <w:rFonts w:ascii="MS Reference Sans Serif" w:hAnsi="MS Reference Sans Serif"/>
          <w:color w:val="565656"/>
          <w:sz w:val="18"/>
        </w:rPr>
        <w:t>Our current estate has evolved over many years, and we have identified significant challenges to be addressed, both in the short term, and as part of our longer term planning.  Our GP surgeries will remain at the heart of our community based care, but we must deliver Primary Care at scale, working with other health and care providers and our third sector partners.</w:t>
      </w:r>
      <w:r w:rsidR="00DB0952">
        <w:rPr>
          <w:rFonts w:ascii="MS Reference Sans Serif" w:hAnsi="MS Reference Sans Serif"/>
          <w:color w:val="565656"/>
          <w:sz w:val="18"/>
        </w:rPr>
        <w:t xml:space="preserve">  We will need to use many of existing facilities in new ways, and we will need new facilities in some locations to provide the full range of services and capacity required</w:t>
      </w:r>
      <w:r w:rsidR="008D650C">
        <w:rPr>
          <w:rFonts w:ascii="MS Reference Sans Serif" w:hAnsi="MS Reference Sans Serif"/>
          <w:color w:val="565656"/>
          <w:sz w:val="18"/>
        </w:rPr>
        <w:t>.</w:t>
      </w:r>
    </w:p>
    <w:p w14:paraId="061FEEA3" w14:textId="3A183572" w:rsidR="00F91611" w:rsidRDefault="00F91611" w:rsidP="00916A39">
      <w:pPr>
        <w:jc w:val="both"/>
        <w:rPr>
          <w:rFonts w:ascii="MS Reference Sans Serif" w:hAnsi="MS Reference Sans Serif"/>
          <w:color w:val="565656"/>
          <w:sz w:val="18"/>
        </w:rPr>
      </w:pPr>
      <w:r>
        <w:rPr>
          <w:rFonts w:ascii="MS Reference Sans Serif" w:hAnsi="MS Reference Sans Serif"/>
          <w:color w:val="565656"/>
          <w:sz w:val="18"/>
        </w:rPr>
        <w:t xml:space="preserve">The involvement and engagement of Primary Care providers and stakeholders in ensuring our locality and neighbourhood plans meet the needs of our population is vital.  We have set out a clear framework and </w:t>
      </w:r>
      <w:r w:rsidR="005D459B">
        <w:rPr>
          <w:rFonts w:ascii="MS Reference Sans Serif" w:hAnsi="MS Reference Sans Serif"/>
          <w:color w:val="565656"/>
          <w:sz w:val="18"/>
        </w:rPr>
        <w:t xml:space="preserve">established </w:t>
      </w:r>
      <w:r>
        <w:rPr>
          <w:rFonts w:ascii="MS Reference Sans Serif" w:hAnsi="MS Reference Sans Serif"/>
          <w:color w:val="565656"/>
          <w:sz w:val="18"/>
        </w:rPr>
        <w:t xml:space="preserve">principles to build these detailed plans, and NHS Sheffield is committed to supporting providers in </w:t>
      </w:r>
      <w:r w:rsidR="005D459B">
        <w:rPr>
          <w:rFonts w:ascii="MS Reference Sans Serif" w:hAnsi="MS Reference Sans Serif"/>
          <w:color w:val="565656"/>
          <w:sz w:val="18"/>
        </w:rPr>
        <w:t>the development and delivery of their plans for each neighbourhood.  Providers</w:t>
      </w:r>
      <w:r w:rsidR="008D650C">
        <w:rPr>
          <w:rFonts w:ascii="MS Reference Sans Serif" w:hAnsi="MS Reference Sans Serif"/>
          <w:color w:val="565656"/>
          <w:sz w:val="18"/>
        </w:rPr>
        <w:t xml:space="preserve"> in all sectors</w:t>
      </w:r>
      <w:r w:rsidR="005D459B">
        <w:rPr>
          <w:rFonts w:ascii="MS Reference Sans Serif" w:hAnsi="MS Reference Sans Serif"/>
          <w:color w:val="565656"/>
          <w:sz w:val="18"/>
        </w:rPr>
        <w:t xml:space="preserve"> must step forward </w:t>
      </w:r>
      <w:r w:rsidR="008D650C">
        <w:rPr>
          <w:rFonts w:ascii="MS Reference Sans Serif" w:hAnsi="MS Reference Sans Serif"/>
          <w:color w:val="565656"/>
          <w:sz w:val="18"/>
        </w:rPr>
        <w:t>and work in partnership within their locality</w:t>
      </w:r>
      <w:r w:rsidR="005D459B">
        <w:rPr>
          <w:rFonts w:ascii="MS Reference Sans Serif" w:hAnsi="MS Reference Sans Serif"/>
          <w:color w:val="565656"/>
          <w:sz w:val="18"/>
        </w:rPr>
        <w:t xml:space="preserve"> and take responsib</w:t>
      </w:r>
      <w:r w:rsidR="008D650C">
        <w:rPr>
          <w:rFonts w:ascii="MS Reference Sans Serif" w:hAnsi="MS Reference Sans Serif"/>
          <w:color w:val="565656"/>
          <w:sz w:val="18"/>
        </w:rPr>
        <w:t xml:space="preserve">ility for taking plans forward with appropriate support.  Whilst investment will be required, we must look to </w:t>
      </w:r>
      <w:r w:rsidR="00CB0C98">
        <w:rPr>
          <w:rFonts w:ascii="MS Reference Sans Serif" w:hAnsi="MS Reference Sans Serif"/>
          <w:color w:val="565656"/>
          <w:sz w:val="18"/>
        </w:rPr>
        <w:t>a number of funding routes, not just the public purse</w:t>
      </w:r>
      <w:r w:rsidR="00446C40">
        <w:rPr>
          <w:rFonts w:ascii="MS Reference Sans Serif" w:hAnsi="MS Reference Sans Serif"/>
          <w:color w:val="565656"/>
          <w:sz w:val="18"/>
        </w:rPr>
        <w:t>.</w:t>
      </w:r>
    </w:p>
    <w:p w14:paraId="73BDC99F" w14:textId="3E85AF1B" w:rsidR="008D650C" w:rsidRDefault="008D650C" w:rsidP="00916A39">
      <w:pPr>
        <w:jc w:val="both"/>
        <w:rPr>
          <w:rFonts w:ascii="MS Reference Sans Serif" w:hAnsi="MS Reference Sans Serif"/>
          <w:color w:val="565656"/>
          <w:sz w:val="18"/>
        </w:rPr>
      </w:pPr>
      <w:r>
        <w:rPr>
          <w:rFonts w:ascii="MS Reference Sans Serif" w:hAnsi="MS Reference Sans Serif"/>
          <w:color w:val="565656"/>
          <w:sz w:val="18"/>
        </w:rPr>
        <w:t>Planning the est</w:t>
      </w:r>
      <w:r w:rsidR="00CB0C98">
        <w:rPr>
          <w:rFonts w:ascii="MS Reference Sans Serif" w:hAnsi="MS Reference Sans Serif"/>
          <w:color w:val="565656"/>
          <w:sz w:val="18"/>
        </w:rPr>
        <w:t xml:space="preserve">ate we need for the delivery of </w:t>
      </w:r>
      <w:r>
        <w:rPr>
          <w:rFonts w:ascii="MS Reference Sans Serif" w:hAnsi="MS Reference Sans Serif"/>
          <w:color w:val="565656"/>
          <w:sz w:val="18"/>
        </w:rPr>
        <w:t xml:space="preserve">Primary Care is a huge responsibility - the investment in our buildings </w:t>
      </w:r>
      <w:r w:rsidR="00CB0C98">
        <w:rPr>
          <w:rFonts w:ascii="MS Reference Sans Serif" w:hAnsi="MS Reference Sans Serif"/>
          <w:color w:val="565656"/>
          <w:sz w:val="18"/>
        </w:rPr>
        <w:t xml:space="preserve">will set the shape of care for the people we serve now, and for the next generation. </w:t>
      </w:r>
    </w:p>
    <w:p w14:paraId="0DCBF0DE" w14:textId="1A528041" w:rsidR="00EF7814" w:rsidRPr="00B87A4F" w:rsidRDefault="00EF7814">
      <w:pPr>
        <w:spacing w:before="0" w:after="0" w:line="240" w:lineRule="auto"/>
        <w:rPr>
          <w:rFonts w:ascii="Franklin Gothic Book" w:eastAsia="Times New Roman" w:hAnsi="Franklin Gothic Book" w:cs="Times New Roman"/>
          <w:bCs/>
          <w:caps/>
          <w:color w:val="5BA9B9"/>
          <w:spacing w:val="-20"/>
          <w:sz w:val="40"/>
          <w:szCs w:val="36"/>
          <w:lang w:val="x-none" w:eastAsia="x-none"/>
        </w:rPr>
      </w:pPr>
    </w:p>
    <w:sectPr w:rsidR="00EF7814" w:rsidRPr="00B87A4F" w:rsidSect="0056180F">
      <w:type w:val="continuous"/>
      <w:pgSz w:w="11906" w:h="16838" w:code="9"/>
      <w:pgMar w:top="1276" w:right="1418"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01DFD" w14:textId="77777777" w:rsidR="00A87C3F" w:rsidRDefault="00A87C3F" w:rsidP="004322B7">
      <w:r>
        <w:separator/>
      </w:r>
    </w:p>
    <w:p w14:paraId="7C3B33DF" w14:textId="77777777" w:rsidR="00A87C3F" w:rsidRDefault="00A87C3F" w:rsidP="004322B7"/>
  </w:endnote>
  <w:endnote w:type="continuationSeparator" w:id="0">
    <w:p w14:paraId="27FC3C13" w14:textId="77777777" w:rsidR="00A87C3F" w:rsidRDefault="00A87C3F" w:rsidP="004322B7">
      <w:r>
        <w:continuationSeparator/>
      </w:r>
    </w:p>
    <w:p w14:paraId="129977C7" w14:textId="77777777" w:rsidR="00A87C3F" w:rsidRDefault="00A87C3F" w:rsidP="00432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Open Sans Light">
    <w:altName w:val="Corbel"/>
    <w:charset w:val="00"/>
    <w:family w:val="swiss"/>
    <w:pitch w:val="variable"/>
    <w:sig w:usb0="00000001" w:usb1="4000205B" w:usb2="00000028" w:usb3="00000000" w:csb0="0000019F" w:csb1="00000000"/>
  </w:font>
  <w:font w:name="Lato Light">
    <w:altName w:val="Calibri Light"/>
    <w:charset w:val="00"/>
    <w:family w:val="swiss"/>
    <w:pitch w:val="variable"/>
    <w:sig w:usb0="00000001" w:usb1="5000604B"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Lato">
    <w:altName w:val="Calibri"/>
    <w:charset w:val="00"/>
    <w:family w:val="swiss"/>
    <w:pitch w:val="variable"/>
    <w:sig w:usb0="00000001" w:usb1="5000604B" w:usb2="00000000" w:usb3="00000000" w:csb0="00000093" w:csb1="00000000"/>
  </w:font>
  <w:font w:name="Nexa Light">
    <w:altName w:val="Cambria"/>
    <w:panose1 w:val="00000000000000000000"/>
    <w:charset w:val="00"/>
    <w:family w:val="modern"/>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DINPro-Light">
    <w:altName w:val="Times New Roman"/>
    <w:charset w:val="00"/>
    <w:family w:val="auto"/>
    <w:pitch w:val="variable"/>
    <w:sig w:usb0="800002AF" w:usb1="4000206A" w:usb2="00000000" w:usb3="00000000" w:csb0="0000009F" w:csb1="00000000"/>
  </w:font>
  <w:font w:name="MinionPro-Regular">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70B98" w14:textId="77777777" w:rsidR="001B5DEE" w:rsidRDefault="001B5D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DBF3B" w14:textId="039D76E9" w:rsidR="001B5DEE" w:rsidRPr="00625ED4" w:rsidRDefault="001B5DEE" w:rsidP="002B4975">
    <w:pPr>
      <w:pStyle w:val="Footer2"/>
      <w:tabs>
        <w:tab w:val="clear" w:pos="8222"/>
        <w:tab w:val="clear" w:pos="8789"/>
        <w:tab w:val="right" w:pos="7088"/>
      </w:tabs>
      <w:jc w:val="right"/>
      <w:rPr>
        <w:lang w:val="en-GB"/>
      </w:rPr>
    </w:pPr>
    <w:r>
      <w:rPr>
        <w:noProof/>
        <w:lang w:val="en-GB" w:eastAsia="en-GB"/>
      </w:rPr>
      <mc:AlternateContent>
        <mc:Choice Requires="wps">
          <w:drawing>
            <wp:anchor distT="4294967295" distB="4294967295" distL="114300" distR="114300" simplePos="0" relativeHeight="251665920" behindDoc="0" locked="0" layoutInCell="1" allowOverlap="1" wp14:anchorId="578A2E37" wp14:editId="6B1BD0AA">
              <wp:simplePos x="0" y="0"/>
              <wp:positionH relativeFrom="column">
                <wp:posOffset>-523240</wp:posOffset>
              </wp:positionH>
              <wp:positionV relativeFrom="paragraph">
                <wp:posOffset>57149</wp:posOffset>
              </wp:positionV>
              <wp:extent cx="3778250" cy="0"/>
              <wp:effectExtent l="0" t="0" r="31750" b="2540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8250" cy="0"/>
                      </a:xfrm>
                      <a:prstGeom prst="line">
                        <a:avLst/>
                      </a:prstGeom>
                      <a:ln w="9525">
                        <a:solidFill>
                          <a:srgbClr val="83BE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Straight Connector 2" o:spid="_x0000_s1026" style="position:absolute;z-index:2516659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1.15pt,4.5pt" to="256.3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" strokecolor="#83beca">
              <o:lock v:ext="edit" shapetype="f"/>
            </v:line>
          </w:pict>
        </mc:Fallback>
      </mc:AlternateContent>
    </w:r>
    <w:r w:rsidRPr="00CB22A8">
      <w:t xml:space="preserve"> </w:t>
    </w:r>
    <w:r>
      <w:t xml:space="preserve">NHS Sheffield         </w:t>
    </w:r>
    <w:r w:rsidRPr="00C84BD1">
      <w:t xml:space="preserve"> </w:t>
    </w:r>
    <w:r w:rsidRPr="00C84BD1">
      <w:fldChar w:fldCharType="begin"/>
    </w:r>
    <w:r w:rsidRPr="00C84BD1">
      <w:instrText xml:space="preserve"> PAGE   \* MERGEFORMAT </w:instrText>
    </w:r>
    <w:r w:rsidRPr="00C84BD1">
      <w:fldChar w:fldCharType="separate"/>
    </w:r>
    <w:r w:rsidR="00C52F35">
      <w:rPr>
        <w:noProof/>
      </w:rPr>
      <w:t>40</w:t>
    </w:r>
    <w:r w:rsidRPr="00C84BD1">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32286" w14:textId="77777777" w:rsidR="001B5DEE" w:rsidRDefault="001B5D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C3E6C" w14:textId="331BD3BC" w:rsidR="001B5DEE" w:rsidRPr="00625ED4" w:rsidRDefault="001B5DEE" w:rsidP="00625ED4">
    <w:pPr>
      <w:pStyle w:val="Footer2"/>
      <w:tabs>
        <w:tab w:val="clear" w:pos="8222"/>
        <w:tab w:val="clear" w:pos="8789"/>
        <w:tab w:val="right" w:pos="7371"/>
      </w:tabs>
      <w:jc w:val="right"/>
      <w:rPr>
        <w:lang w:val="en-GB"/>
      </w:rPr>
    </w:pPr>
    <w:r>
      <w:rPr>
        <w:noProof/>
        <w:lang w:val="en-GB" w:eastAsia="en-GB"/>
      </w:rPr>
      <mc:AlternateContent>
        <mc:Choice Requires="wps">
          <w:drawing>
            <wp:anchor distT="4294967295" distB="4294967295" distL="114300" distR="114300" simplePos="0" relativeHeight="251664896" behindDoc="0" locked="0" layoutInCell="1" allowOverlap="1" wp14:anchorId="672F669A" wp14:editId="20801B68">
              <wp:simplePos x="0" y="0"/>
              <wp:positionH relativeFrom="column">
                <wp:posOffset>-615315</wp:posOffset>
              </wp:positionH>
              <wp:positionV relativeFrom="paragraph">
                <wp:posOffset>62864</wp:posOffset>
              </wp:positionV>
              <wp:extent cx="3875405" cy="0"/>
              <wp:effectExtent l="0" t="0" r="36195" b="2540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5405" cy="0"/>
                      </a:xfrm>
                      <a:prstGeom prst="line">
                        <a:avLst/>
                      </a:prstGeom>
                      <a:ln w="9525">
                        <a:solidFill>
                          <a:srgbClr val="83BE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Straight Connector 2" o:spid="_x0000_s1026" style="position:absolute;z-index:2516648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8.4pt,4.95pt" to="256.7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" strokecolor="#83beca">
              <o:lock v:ext="edit" shapetype="f"/>
            </v:line>
          </w:pict>
        </mc:Fallback>
      </mc:AlternateContent>
    </w:r>
    <w:r w:rsidRPr="00CB22A8">
      <w:t xml:space="preserve"> </w:t>
    </w:r>
    <w:r>
      <w:t xml:space="preserve">NHS Sheffield         </w:t>
    </w:r>
    <w:r w:rsidRPr="00C84BD1">
      <w:t xml:space="preserve"> </w:t>
    </w:r>
    <w:r w:rsidRPr="00C84BD1">
      <w:fldChar w:fldCharType="begin"/>
    </w:r>
    <w:r w:rsidRPr="00C84BD1">
      <w:instrText xml:space="preserve"> PAGE   \* MERGEFORMAT </w:instrText>
    </w:r>
    <w:r w:rsidRPr="00C84BD1">
      <w:fldChar w:fldCharType="separate"/>
    </w:r>
    <w:r w:rsidR="00C52F35">
      <w:rPr>
        <w:noProof/>
      </w:rPr>
      <w:t>2</w:t>
    </w:r>
    <w:r w:rsidRPr="00C84BD1">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E5C75" w14:textId="77777777" w:rsidR="001B5DEE" w:rsidRDefault="001B5DEE" w:rsidP="004322B7">
    <w:pPr>
      <w:pStyle w:val="Footer2"/>
    </w:pPr>
    <w:r>
      <w:rPr>
        <w:noProof/>
        <w:lang w:val="en-GB" w:eastAsia="en-GB"/>
      </w:rPr>
      <mc:AlternateContent>
        <mc:Choice Requires="wps">
          <w:drawing>
            <wp:anchor distT="4294967295" distB="4294967295" distL="114300" distR="114300" simplePos="0" relativeHeight="251650560" behindDoc="0" locked="0" layoutInCell="1" allowOverlap="1" wp14:anchorId="49E4A262" wp14:editId="63365E7E">
              <wp:simplePos x="0" y="0"/>
              <wp:positionH relativeFrom="column">
                <wp:posOffset>0</wp:posOffset>
              </wp:positionH>
              <wp:positionV relativeFrom="paragraph">
                <wp:posOffset>57149</wp:posOffset>
              </wp:positionV>
              <wp:extent cx="4025900" cy="0"/>
              <wp:effectExtent l="0" t="0" r="12700" b="254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5900" cy="0"/>
                      </a:xfrm>
                      <a:prstGeom prst="line">
                        <a:avLst/>
                      </a:prstGeom>
                      <a:ln w="9525">
                        <a:solidFill>
                          <a:srgbClr val="83BE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Straight Connector 12" o:spid="_x0000_s1026" style="position:absolute;z-index:2516505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0,4.5pt" to="317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" strokecolor="#83beca">
              <o:lock v:ext="edit" shapetype="f"/>
            </v:line>
          </w:pict>
        </mc:Fallback>
      </mc:AlternateContent>
    </w:r>
    <w:r>
      <w:rPr>
        <w:noProof/>
        <w:lang w:val="en-GB" w:eastAsia="en-GB"/>
      </w:rPr>
      <mc:AlternateContent>
        <mc:Choice Requires="wps">
          <w:drawing>
            <wp:anchor distT="0" distB="0" distL="114300" distR="114300" simplePos="0" relativeHeight="251649536" behindDoc="0" locked="0" layoutInCell="1" allowOverlap="1" wp14:anchorId="37D40042" wp14:editId="5B1AC0D0">
              <wp:simplePos x="0" y="0"/>
              <wp:positionH relativeFrom="column">
                <wp:posOffset>5748020</wp:posOffset>
              </wp:positionH>
              <wp:positionV relativeFrom="paragraph">
                <wp:posOffset>15875</wp:posOffset>
              </wp:positionV>
              <wp:extent cx="332740" cy="70485"/>
              <wp:effectExtent l="0" t="0" r="0"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70485"/>
                      </a:xfrm>
                      <a:prstGeom prst="rect">
                        <a:avLst/>
                      </a:prstGeom>
                      <a:solidFill>
                        <a:srgbClr val="83BE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452.6pt;margin-top:1.25pt;width:26.2pt;height:5.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" fillcolor="#83beca" stroked="f" strokeweight="2pt">
              <v:path arrowok="t"/>
            </v:rect>
          </w:pict>
        </mc:Fallback>
      </mc:AlternateContent>
    </w:r>
    <w:r>
      <w:tab/>
    </w:r>
    <w:r w:rsidRPr="00C84BD1">
      <w:t>Community Health Partnership</w:t>
    </w:r>
    <w:r>
      <w:t>s</w:t>
    </w:r>
    <w:r w:rsidRPr="00C84BD1">
      <w:t xml:space="preserve"> </w:t>
    </w:r>
    <w:r w:rsidRPr="00C84BD1">
      <w:tab/>
    </w:r>
    <w:r w:rsidRPr="00C84BD1">
      <w:fldChar w:fldCharType="begin"/>
    </w:r>
    <w:r w:rsidRPr="00C84BD1">
      <w:instrText xml:space="preserve"> PAGE   \* MERGEFORMAT </w:instrText>
    </w:r>
    <w:r w:rsidRPr="00C84BD1">
      <w:fldChar w:fldCharType="separate"/>
    </w:r>
    <w:r>
      <w:rPr>
        <w:noProof/>
      </w:rPr>
      <w:t>9</w:t>
    </w:r>
    <w:r w:rsidRPr="00C84BD1">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DE135" w14:textId="5652AECE" w:rsidR="001B5DEE" w:rsidRPr="00625ED4" w:rsidRDefault="001B5DEE" w:rsidP="00625ED4">
    <w:pPr>
      <w:pStyle w:val="Footer2"/>
      <w:tabs>
        <w:tab w:val="clear" w:pos="8222"/>
        <w:tab w:val="clear" w:pos="8789"/>
        <w:tab w:val="right" w:pos="7371"/>
      </w:tabs>
      <w:jc w:val="right"/>
      <w:rPr>
        <w:lang w:val="en-GB"/>
      </w:rPr>
    </w:pPr>
    <w:r>
      <w:rPr>
        <w:noProof/>
        <w:lang w:val="en-GB" w:eastAsia="en-GB"/>
      </w:rPr>
      <mc:AlternateContent>
        <mc:Choice Requires="wps">
          <w:drawing>
            <wp:anchor distT="4294967295" distB="4294967295" distL="114300" distR="114300" simplePos="0" relativeHeight="251663872" behindDoc="0" locked="0" layoutInCell="1" allowOverlap="1" wp14:anchorId="074A0417" wp14:editId="3D8B9FC0">
              <wp:simplePos x="0" y="0"/>
              <wp:positionH relativeFrom="column">
                <wp:posOffset>-523240</wp:posOffset>
              </wp:positionH>
              <wp:positionV relativeFrom="paragraph">
                <wp:posOffset>57149</wp:posOffset>
              </wp:positionV>
              <wp:extent cx="3778250" cy="0"/>
              <wp:effectExtent l="0" t="0" r="31750"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78250" cy="0"/>
                      </a:xfrm>
                      <a:prstGeom prst="line">
                        <a:avLst/>
                      </a:prstGeom>
                      <a:ln w="9525">
                        <a:solidFill>
                          <a:srgbClr val="83BEC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id="Straight Connector 2" o:spid="_x0000_s1026" style="position:absolute;z-index:2516638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41.15pt,4.5pt" to="256.3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" strokecolor="#83beca">
              <o:lock v:ext="edit" shapetype="f"/>
            </v:line>
          </w:pict>
        </mc:Fallback>
      </mc:AlternateContent>
    </w:r>
    <w:r>
      <w:t xml:space="preserve">NHS Sheffield         </w:t>
    </w:r>
    <w:r w:rsidRPr="00C84BD1">
      <w:t xml:space="preserve"> </w:t>
    </w:r>
    <w:r w:rsidRPr="00C84BD1">
      <w:fldChar w:fldCharType="begin"/>
    </w:r>
    <w:r w:rsidRPr="00C84BD1">
      <w:instrText xml:space="preserve"> PAGE   \* MERGEFORMAT </w:instrText>
    </w:r>
    <w:r w:rsidRPr="00C84BD1">
      <w:fldChar w:fldCharType="separate"/>
    </w:r>
    <w:r w:rsidR="00C52F35">
      <w:rPr>
        <w:noProof/>
      </w:rPr>
      <w:t>3</w:t>
    </w:r>
    <w:r w:rsidRPr="00C84BD1">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43D6F" w14:textId="77777777" w:rsidR="00A87C3F" w:rsidRDefault="00A87C3F" w:rsidP="004322B7">
      <w:r>
        <w:separator/>
      </w:r>
    </w:p>
    <w:p w14:paraId="59B59AAC" w14:textId="77777777" w:rsidR="00A87C3F" w:rsidRDefault="00A87C3F" w:rsidP="004322B7"/>
  </w:footnote>
  <w:footnote w:type="continuationSeparator" w:id="0">
    <w:p w14:paraId="1E375429" w14:textId="77777777" w:rsidR="00A87C3F" w:rsidRDefault="00A87C3F" w:rsidP="004322B7">
      <w:r>
        <w:continuationSeparator/>
      </w:r>
    </w:p>
    <w:p w14:paraId="4BA46908" w14:textId="77777777" w:rsidR="00A87C3F" w:rsidRDefault="00A87C3F" w:rsidP="004322B7"/>
  </w:footnote>
  <w:footnote w:id="1">
    <w:p w14:paraId="2E6915D8" w14:textId="5C06658E" w:rsidR="001B5DEE" w:rsidRDefault="001B5DEE" w:rsidP="006C3085">
      <w:pPr>
        <w:pStyle w:val="FootnoteText"/>
        <w:rPr>
          <w:sz w:val="16"/>
          <w:szCs w:val="16"/>
        </w:rPr>
      </w:pPr>
    </w:p>
    <w:p w14:paraId="7C72E41B" w14:textId="5EA5D2BF" w:rsidR="001B5DEE" w:rsidRPr="00FE627E" w:rsidRDefault="001B5DEE" w:rsidP="006C3085">
      <w:pPr>
        <w:pStyle w:val="FootnoteText"/>
        <w:rPr>
          <w:sz w:val="16"/>
          <w:szCs w:val="16"/>
        </w:rPr>
      </w:pPr>
      <w:r w:rsidRPr="00CF1695">
        <w:rPr>
          <w:rStyle w:val="FootnoteReference"/>
          <w:sz w:val="16"/>
          <w:szCs w:val="16"/>
        </w:rPr>
        <w:footnoteRef/>
      </w:r>
      <w:r>
        <w:t xml:space="preserve"> </w:t>
      </w:r>
      <w:r w:rsidRPr="00FE627E">
        <w:rPr>
          <w:sz w:val="16"/>
          <w:szCs w:val="16"/>
        </w:rPr>
        <w:t>Five Year Forward View, NHS England, October 2014 and General Practice Forward View, NHS England, April 2016</w:t>
      </w:r>
    </w:p>
  </w:footnote>
  <w:footnote w:id="2">
    <w:p w14:paraId="1077C1A2" w14:textId="77777777" w:rsidR="001B5DEE" w:rsidRPr="00FE627E" w:rsidRDefault="001B5DEE" w:rsidP="006C3085">
      <w:pPr>
        <w:pStyle w:val="FootnoteText"/>
        <w:rPr>
          <w:sz w:val="16"/>
          <w:szCs w:val="16"/>
        </w:rPr>
      </w:pPr>
      <w:r w:rsidRPr="00FE627E">
        <w:rPr>
          <w:rStyle w:val="FootnoteReference"/>
          <w:sz w:val="16"/>
          <w:szCs w:val="16"/>
        </w:rPr>
        <w:footnoteRef/>
      </w:r>
      <w:r w:rsidRPr="00FE627E">
        <w:rPr>
          <w:sz w:val="16"/>
          <w:szCs w:val="16"/>
        </w:rPr>
        <w:t xml:space="preserve"> Stepping Forward.  Commissioning Principles for Collaborative Care and Support Planning.  Professor Nigel Mathers, RCGP Clinical Innovation and Research Centre, 2015.</w:t>
      </w:r>
    </w:p>
    <w:p w14:paraId="5D4C263D" w14:textId="77777777" w:rsidR="001B5DEE" w:rsidRPr="00FE627E" w:rsidRDefault="001B5DEE" w:rsidP="006C3085">
      <w:pPr>
        <w:pStyle w:val="FootnoteText"/>
        <w:rPr>
          <w:sz w:val="16"/>
          <w:szCs w:val="16"/>
        </w:rPr>
      </w:pPr>
    </w:p>
  </w:footnote>
  <w:footnote w:id="3">
    <w:p w14:paraId="4D63C973" w14:textId="77777777" w:rsidR="001B5DEE" w:rsidRPr="00FE627E" w:rsidRDefault="001B5DEE" w:rsidP="006C3085">
      <w:pPr>
        <w:pStyle w:val="FootnoteText"/>
        <w:rPr>
          <w:sz w:val="16"/>
          <w:szCs w:val="16"/>
        </w:rPr>
      </w:pPr>
      <w:r w:rsidRPr="00FE627E">
        <w:rPr>
          <w:rStyle w:val="FootnoteReference"/>
          <w:sz w:val="16"/>
          <w:szCs w:val="16"/>
        </w:rPr>
        <w:footnoteRef/>
      </w:r>
      <w:r w:rsidRPr="00FE627E">
        <w:rPr>
          <w:sz w:val="16"/>
          <w:szCs w:val="16"/>
        </w:rPr>
        <w:t xml:space="preserve"> Responsive, safe and sustainable.  Towards a new future for general practice, British Medical Association, 2015.</w:t>
      </w:r>
    </w:p>
  </w:footnote>
  <w:footnote w:id="4">
    <w:p w14:paraId="08343213" w14:textId="77777777" w:rsidR="001B5DEE" w:rsidRPr="00FE627E" w:rsidRDefault="001B5DEE" w:rsidP="006C3085">
      <w:pPr>
        <w:pStyle w:val="FootnoteText"/>
        <w:rPr>
          <w:sz w:val="16"/>
          <w:szCs w:val="16"/>
        </w:rPr>
      </w:pPr>
      <w:r w:rsidRPr="00FE627E">
        <w:rPr>
          <w:rStyle w:val="FootnoteReference"/>
          <w:sz w:val="16"/>
          <w:szCs w:val="16"/>
        </w:rPr>
        <w:footnoteRef/>
      </w:r>
      <w:r w:rsidRPr="00FE627E">
        <w:rPr>
          <w:sz w:val="16"/>
          <w:szCs w:val="16"/>
        </w:rPr>
        <w:t xml:space="preserve"> General Practice Forward View, NHS England, April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DB9D7" w14:textId="716BAD95" w:rsidR="001B5DEE" w:rsidRDefault="001B5DE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6195" w14:textId="72131AD3" w:rsidR="001B5DEE" w:rsidRDefault="001B5DE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9F814" w14:textId="21A5D618" w:rsidR="001B5DEE" w:rsidRPr="00270C33" w:rsidRDefault="001B5DEE" w:rsidP="00544652">
    <w:pPr>
      <w:pStyle w:val="Header2"/>
      <w:tabs>
        <w:tab w:val="clear" w:pos="9072"/>
        <w:tab w:val="right" w:pos="7655"/>
      </w:tabs>
      <w:rPr>
        <w:lang w:val="en-GB"/>
      </w:rPr>
    </w:pPr>
    <w:r>
      <w:tab/>
    </w:r>
    <w:r>
      <w:rPr>
        <w:lang w:val="en-GB"/>
      </w:rPr>
      <w:t>Sheffield</w:t>
    </w:r>
    <w:r w:rsidRPr="00F1320B">
      <w:t xml:space="preserve"> </w:t>
    </w:r>
    <w:r>
      <w:t>Primary Care Estates Strategy 201</w:t>
    </w:r>
    <w:r>
      <w:rPr>
        <w:lang w:val="en-GB"/>
      </w:rPr>
      <w:t>7 - 2022</w:t>
    </w:r>
  </w:p>
  <w:p w14:paraId="1B2ED4C9" w14:textId="77777777" w:rsidR="001B5DEE" w:rsidRDefault="001B5DE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D6F66" w14:textId="61F91520" w:rsidR="001B5DEE" w:rsidRPr="00270C33" w:rsidRDefault="001B5DEE" w:rsidP="00544652">
    <w:pPr>
      <w:pStyle w:val="Header2"/>
      <w:tabs>
        <w:tab w:val="clear" w:pos="9072"/>
        <w:tab w:val="right" w:pos="7655"/>
      </w:tabs>
      <w:ind w:left="0" w:firstLine="1440"/>
      <w:rPr>
        <w:lang w:val="en-GB"/>
      </w:rPr>
    </w:pPr>
    <w:r>
      <w:rPr>
        <w:lang w:val="en-GB"/>
      </w:rPr>
      <w:tab/>
      <w:t>Sheffield</w:t>
    </w:r>
    <w:r w:rsidRPr="00F1320B">
      <w:t xml:space="preserve"> </w:t>
    </w:r>
    <w:r>
      <w:t>Primary Care Estates Strategy 201</w:t>
    </w:r>
    <w:r>
      <w:rPr>
        <w:lang w:val="en-GB"/>
      </w:rPr>
      <w:t>7 - 2022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D603E" w14:textId="10503E1E" w:rsidR="001B5DEE" w:rsidRDefault="001B5DEE" w:rsidP="004322B7">
    <w:pPr>
      <w:pStyle w:val="Header2"/>
    </w:pPr>
    <w:r>
      <w:tab/>
      <w:t>Tameside and Glossop Strategic Estates Plan 2014/15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59423" w14:textId="4AEF1F2B" w:rsidR="001B5DEE" w:rsidRDefault="001B5D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9CF58" w14:textId="518B7804" w:rsidR="001B5DEE" w:rsidRDefault="001B5D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A0AA3" w14:textId="528BA024" w:rsidR="001B5DEE" w:rsidRDefault="001B5D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273A8" w14:textId="6E8823B7" w:rsidR="001B5DEE" w:rsidRDefault="001B5DEE" w:rsidP="00544652">
    <w:pPr>
      <w:pStyle w:val="Header2"/>
      <w:tabs>
        <w:tab w:val="clear" w:pos="9072"/>
        <w:tab w:val="right" w:pos="7655"/>
      </w:tabs>
    </w:pPr>
    <w:r>
      <w:tab/>
    </w:r>
    <w:r>
      <w:rPr>
        <w:lang w:val="en-GB"/>
      </w:rPr>
      <w:t>Sheffield</w:t>
    </w:r>
    <w:r w:rsidRPr="00F1320B">
      <w:t xml:space="preserve"> </w:t>
    </w:r>
    <w:r>
      <w:t>Primary Care Estates Strategy 201</w:t>
    </w:r>
    <w:r>
      <w:rPr>
        <w:lang w:val="en-GB"/>
      </w:rPr>
      <w:t>7 - 2022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4C915" w14:textId="609BA21D" w:rsidR="001B5DEE" w:rsidRDefault="001B5DE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6FCEC" w14:textId="77CF23C1" w:rsidR="001B5DEE" w:rsidRDefault="001B5DE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61B13" w14:textId="4DA72E3E" w:rsidR="001B5DEE" w:rsidRDefault="001B5DEE" w:rsidP="004322B7">
    <w:pPr>
      <w:pStyle w:val="Header2"/>
    </w:pPr>
    <w:r>
      <w:tab/>
      <w:t>Cumbria Strategic Estates Plan 2014/15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0C5A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78AA3A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9DCE964E"/>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BB16D9FE"/>
    <w:lvl w:ilvl="0">
      <w:start w:val="1"/>
      <w:numFmt w:val="decimal"/>
      <w:pStyle w:val="ListNumber3"/>
      <w:lvlText w:val="%1."/>
      <w:lvlJc w:val="left"/>
      <w:pPr>
        <w:tabs>
          <w:tab w:val="num" w:pos="926"/>
        </w:tabs>
        <w:ind w:left="926" w:hanging="360"/>
      </w:pPr>
    </w:lvl>
  </w:abstractNum>
  <w:abstractNum w:abstractNumId="4">
    <w:nsid w:val="FFFFFF7F"/>
    <w:multiLevelType w:val="singleLevel"/>
    <w:tmpl w:val="F9109AFE"/>
    <w:lvl w:ilvl="0">
      <w:start w:val="1"/>
      <w:numFmt w:val="decimal"/>
      <w:pStyle w:val="ListNumber2"/>
      <w:lvlText w:val="%1."/>
      <w:lvlJc w:val="left"/>
      <w:pPr>
        <w:tabs>
          <w:tab w:val="num" w:pos="643"/>
        </w:tabs>
        <w:ind w:left="643" w:hanging="360"/>
      </w:pPr>
    </w:lvl>
  </w:abstractNum>
  <w:abstractNum w:abstractNumId="5">
    <w:nsid w:val="FFFFFF80"/>
    <w:multiLevelType w:val="singleLevel"/>
    <w:tmpl w:val="4FC83EC0"/>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325E8952"/>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FD347B6E"/>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A8E4C78A"/>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F5D6D08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40F8B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69B2A9E"/>
    <w:multiLevelType w:val="hybridMultilevel"/>
    <w:tmpl w:val="41A2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711314"/>
    <w:multiLevelType w:val="hybridMultilevel"/>
    <w:tmpl w:val="1E2AA94C"/>
    <w:lvl w:ilvl="0" w:tplc="567C4DD6">
      <w:start w:val="1"/>
      <w:numFmt w:val="bullet"/>
      <w:lvlText w:val=""/>
      <w:lvlJc w:val="left"/>
      <w:pPr>
        <w:ind w:left="720" w:hanging="360"/>
      </w:pPr>
      <w:rPr>
        <w:rFonts w:ascii="Wingdings" w:hAnsi="Wingdings" w:hint="default"/>
      </w:rPr>
    </w:lvl>
    <w:lvl w:ilvl="1" w:tplc="C4AA20F4" w:tentative="1">
      <w:start w:val="1"/>
      <w:numFmt w:val="bullet"/>
      <w:lvlText w:val=""/>
      <w:lvlJc w:val="left"/>
      <w:pPr>
        <w:tabs>
          <w:tab w:val="num" w:pos="1440"/>
        </w:tabs>
        <w:ind w:left="1440" w:hanging="360"/>
      </w:pPr>
      <w:rPr>
        <w:rFonts w:ascii="Wingdings 3" w:hAnsi="Wingdings 3" w:hint="default"/>
      </w:rPr>
    </w:lvl>
    <w:lvl w:ilvl="2" w:tplc="764CB942" w:tentative="1">
      <w:start w:val="1"/>
      <w:numFmt w:val="bullet"/>
      <w:lvlText w:val=""/>
      <w:lvlJc w:val="left"/>
      <w:pPr>
        <w:tabs>
          <w:tab w:val="num" w:pos="2160"/>
        </w:tabs>
        <w:ind w:left="2160" w:hanging="360"/>
      </w:pPr>
      <w:rPr>
        <w:rFonts w:ascii="Wingdings 3" w:hAnsi="Wingdings 3" w:hint="default"/>
      </w:rPr>
    </w:lvl>
    <w:lvl w:ilvl="3" w:tplc="D0142420" w:tentative="1">
      <w:start w:val="1"/>
      <w:numFmt w:val="bullet"/>
      <w:lvlText w:val=""/>
      <w:lvlJc w:val="left"/>
      <w:pPr>
        <w:tabs>
          <w:tab w:val="num" w:pos="2880"/>
        </w:tabs>
        <w:ind w:left="2880" w:hanging="360"/>
      </w:pPr>
      <w:rPr>
        <w:rFonts w:ascii="Wingdings 3" w:hAnsi="Wingdings 3" w:hint="default"/>
      </w:rPr>
    </w:lvl>
    <w:lvl w:ilvl="4" w:tplc="437E8A94" w:tentative="1">
      <w:start w:val="1"/>
      <w:numFmt w:val="bullet"/>
      <w:lvlText w:val=""/>
      <w:lvlJc w:val="left"/>
      <w:pPr>
        <w:tabs>
          <w:tab w:val="num" w:pos="3600"/>
        </w:tabs>
        <w:ind w:left="3600" w:hanging="360"/>
      </w:pPr>
      <w:rPr>
        <w:rFonts w:ascii="Wingdings 3" w:hAnsi="Wingdings 3" w:hint="default"/>
      </w:rPr>
    </w:lvl>
    <w:lvl w:ilvl="5" w:tplc="B49678E4" w:tentative="1">
      <w:start w:val="1"/>
      <w:numFmt w:val="bullet"/>
      <w:lvlText w:val=""/>
      <w:lvlJc w:val="left"/>
      <w:pPr>
        <w:tabs>
          <w:tab w:val="num" w:pos="4320"/>
        </w:tabs>
        <w:ind w:left="4320" w:hanging="360"/>
      </w:pPr>
      <w:rPr>
        <w:rFonts w:ascii="Wingdings 3" w:hAnsi="Wingdings 3" w:hint="default"/>
      </w:rPr>
    </w:lvl>
    <w:lvl w:ilvl="6" w:tplc="51802B2A" w:tentative="1">
      <w:start w:val="1"/>
      <w:numFmt w:val="bullet"/>
      <w:lvlText w:val=""/>
      <w:lvlJc w:val="left"/>
      <w:pPr>
        <w:tabs>
          <w:tab w:val="num" w:pos="5040"/>
        </w:tabs>
        <w:ind w:left="5040" w:hanging="360"/>
      </w:pPr>
      <w:rPr>
        <w:rFonts w:ascii="Wingdings 3" w:hAnsi="Wingdings 3" w:hint="default"/>
      </w:rPr>
    </w:lvl>
    <w:lvl w:ilvl="7" w:tplc="6C3EF3E4" w:tentative="1">
      <w:start w:val="1"/>
      <w:numFmt w:val="bullet"/>
      <w:lvlText w:val=""/>
      <w:lvlJc w:val="left"/>
      <w:pPr>
        <w:tabs>
          <w:tab w:val="num" w:pos="5760"/>
        </w:tabs>
        <w:ind w:left="5760" w:hanging="360"/>
      </w:pPr>
      <w:rPr>
        <w:rFonts w:ascii="Wingdings 3" w:hAnsi="Wingdings 3" w:hint="default"/>
      </w:rPr>
    </w:lvl>
    <w:lvl w:ilvl="8" w:tplc="1D14F11E" w:tentative="1">
      <w:start w:val="1"/>
      <w:numFmt w:val="bullet"/>
      <w:lvlText w:val=""/>
      <w:lvlJc w:val="left"/>
      <w:pPr>
        <w:tabs>
          <w:tab w:val="num" w:pos="6480"/>
        </w:tabs>
        <w:ind w:left="6480" w:hanging="360"/>
      </w:pPr>
      <w:rPr>
        <w:rFonts w:ascii="Wingdings 3" w:hAnsi="Wingdings 3" w:hint="default"/>
      </w:rPr>
    </w:lvl>
  </w:abstractNum>
  <w:abstractNum w:abstractNumId="13">
    <w:nsid w:val="0F3E7687"/>
    <w:multiLevelType w:val="hybridMultilevel"/>
    <w:tmpl w:val="E24E51A6"/>
    <w:lvl w:ilvl="0" w:tplc="D062BB86">
      <w:start w:val="1"/>
      <w:numFmt w:val="bullet"/>
      <w:lvlText w:val="•"/>
      <w:lvlJc w:val="left"/>
      <w:pPr>
        <w:tabs>
          <w:tab w:val="num" w:pos="720"/>
        </w:tabs>
        <w:ind w:left="720" w:hanging="360"/>
      </w:pPr>
      <w:rPr>
        <w:rFonts w:ascii="Arial" w:hAnsi="Arial" w:hint="default"/>
      </w:rPr>
    </w:lvl>
    <w:lvl w:ilvl="1" w:tplc="8B1EA250" w:tentative="1">
      <w:start w:val="1"/>
      <w:numFmt w:val="bullet"/>
      <w:lvlText w:val="•"/>
      <w:lvlJc w:val="left"/>
      <w:pPr>
        <w:tabs>
          <w:tab w:val="num" w:pos="1440"/>
        </w:tabs>
        <w:ind w:left="1440" w:hanging="360"/>
      </w:pPr>
      <w:rPr>
        <w:rFonts w:ascii="Arial" w:hAnsi="Arial" w:hint="default"/>
      </w:rPr>
    </w:lvl>
    <w:lvl w:ilvl="2" w:tplc="4A1455CA" w:tentative="1">
      <w:start w:val="1"/>
      <w:numFmt w:val="bullet"/>
      <w:lvlText w:val="•"/>
      <w:lvlJc w:val="left"/>
      <w:pPr>
        <w:tabs>
          <w:tab w:val="num" w:pos="2160"/>
        </w:tabs>
        <w:ind w:left="2160" w:hanging="360"/>
      </w:pPr>
      <w:rPr>
        <w:rFonts w:ascii="Arial" w:hAnsi="Arial" w:hint="default"/>
      </w:rPr>
    </w:lvl>
    <w:lvl w:ilvl="3" w:tplc="791C8E78" w:tentative="1">
      <w:start w:val="1"/>
      <w:numFmt w:val="bullet"/>
      <w:lvlText w:val="•"/>
      <w:lvlJc w:val="left"/>
      <w:pPr>
        <w:tabs>
          <w:tab w:val="num" w:pos="2880"/>
        </w:tabs>
        <w:ind w:left="2880" w:hanging="360"/>
      </w:pPr>
      <w:rPr>
        <w:rFonts w:ascii="Arial" w:hAnsi="Arial" w:hint="default"/>
      </w:rPr>
    </w:lvl>
    <w:lvl w:ilvl="4" w:tplc="114A9F8E" w:tentative="1">
      <w:start w:val="1"/>
      <w:numFmt w:val="bullet"/>
      <w:lvlText w:val="•"/>
      <w:lvlJc w:val="left"/>
      <w:pPr>
        <w:tabs>
          <w:tab w:val="num" w:pos="3600"/>
        </w:tabs>
        <w:ind w:left="3600" w:hanging="360"/>
      </w:pPr>
      <w:rPr>
        <w:rFonts w:ascii="Arial" w:hAnsi="Arial" w:hint="default"/>
      </w:rPr>
    </w:lvl>
    <w:lvl w:ilvl="5" w:tplc="9846480E" w:tentative="1">
      <w:start w:val="1"/>
      <w:numFmt w:val="bullet"/>
      <w:lvlText w:val="•"/>
      <w:lvlJc w:val="left"/>
      <w:pPr>
        <w:tabs>
          <w:tab w:val="num" w:pos="4320"/>
        </w:tabs>
        <w:ind w:left="4320" w:hanging="360"/>
      </w:pPr>
      <w:rPr>
        <w:rFonts w:ascii="Arial" w:hAnsi="Arial" w:hint="default"/>
      </w:rPr>
    </w:lvl>
    <w:lvl w:ilvl="6" w:tplc="95B81718" w:tentative="1">
      <w:start w:val="1"/>
      <w:numFmt w:val="bullet"/>
      <w:lvlText w:val="•"/>
      <w:lvlJc w:val="left"/>
      <w:pPr>
        <w:tabs>
          <w:tab w:val="num" w:pos="5040"/>
        </w:tabs>
        <w:ind w:left="5040" w:hanging="360"/>
      </w:pPr>
      <w:rPr>
        <w:rFonts w:ascii="Arial" w:hAnsi="Arial" w:hint="default"/>
      </w:rPr>
    </w:lvl>
    <w:lvl w:ilvl="7" w:tplc="35E649E2" w:tentative="1">
      <w:start w:val="1"/>
      <w:numFmt w:val="bullet"/>
      <w:lvlText w:val="•"/>
      <w:lvlJc w:val="left"/>
      <w:pPr>
        <w:tabs>
          <w:tab w:val="num" w:pos="5760"/>
        </w:tabs>
        <w:ind w:left="5760" w:hanging="360"/>
      </w:pPr>
      <w:rPr>
        <w:rFonts w:ascii="Arial" w:hAnsi="Arial" w:hint="default"/>
      </w:rPr>
    </w:lvl>
    <w:lvl w:ilvl="8" w:tplc="CCBE21E6" w:tentative="1">
      <w:start w:val="1"/>
      <w:numFmt w:val="bullet"/>
      <w:lvlText w:val="•"/>
      <w:lvlJc w:val="left"/>
      <w:pPr>
        <w:tabs>
          <w:tab w:val="num" w:pos="6480"/>
        </w:tabs>
        <w:ind w:left="6480" w:hanging="360"/>
      </w:pPr>
      <w:rPr>
        <w:rFonts w:ascii="Arial" w:hAnsi="Arial" w:hint="default"/>
      </w:rPr>
    </w:lvl>
  </w:abstractNum>
  <w:abstractNum w:abstractNumId="14">
    <w:nsid w:val="12FC0FEA"/>
    <w:multiLevelType w:val="hybridMultilevel"/>
    <w:tmpl w:val="82904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45372C2"/>
    <w:multiLevelType w:val="hybridMultilevel"/>
    <w:tmpl w:val="F440D6AC"/>
    <w:lvl w:ilvl="0" w:tplc="34CE5380">
      <w:start w:val="1"/>
      <w:numFmt w:val="bullet"/>
      <w:pStyle w:val="Bulletv1"/>
      <w:lvlText w:val=""/>
      <w:lvlJc w:val="left"/>
      <w:pPr>
        <w:tabs>
          <w:tab w:val="num" w:pos="360"/>
        </w:tabs>
        <w:ind w:left="360" w:hanging="360"/>
      </w:pPr>
      <w:rPr>
        <w:rFonts w:ascii="Symbol" w:hAnsi="Symbol" w:hint="default"/>
        <w:color w:val="83BECA"/>
      </w:rPr>
    </w:lvl>
    <w:lvl w:ilvl="1" w:tplc="8C062C9C">
      <w:start w:val="1"/>
      <w:numFmt w:val="bullet"/>
      <w:pStyle w:val="Bulletv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9A16049"/>
    <w:multiLevelType w:val="hybridMultilevel"/>
    <w:tmpl w:val="101A0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C2C72CC"/>
    <w:multiLevelType w:val="hybridMultilevel"/>
    <w:tmpl w:val="B572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634243"/>
    <w:multiLevelType w:val="hybridMultilevel"/>
    <w:tmpl w:val="6B3A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551E7F"/>
    <w:multiLevelType w:val="hybridMultilevel"/>
    <w:tmpl w:val="2C341E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24796D"/>
    <w:multiLevelType w:val="hybridMultilevel"/>
    <w:tmpl w:val="1B3C5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997805"/>
    <w:multiLevelType w:val="hybridMultilevel"/>
    <w:tmpl w:val="D8665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DD752B6"/>
    <w:multiLevelType w:val="hybridMultilevel"/>
    <w:tmpl w:val="88524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714907"/>
    <w:multiLevelType w:val="multilevel"/>
    <w:tmpl w:val="A4D4D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5D104C"/>
    <w:multiLevelType w:val="hybridMultilevel"/>
    <w:tmpl w:val="DCB0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EC3C10"/>
    <w:multiLevelType w:val="hybridMultilevel"/>
    <w:tmpl w:val="E61E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BD2285"/>
    <w:multiLevelType w:val="hybridMultilevel"/>
    <w:tmpl w:val="0D6C25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A35D32"/>
    <w:multiLevelType w:val="hybridMultilevel"/>
    <w:tmpl w:val="8B78E33E"/>
    <w:lvl w:ilvl="0" w:tplc="F4749FB0">
      <w:start w:val="9"/>
      <w:numFmt w:val="bullet"/>
      <w:lvlText w:val="-"/>
      <w:lvlJc w:val="left"/>
      <w:pPr>
        <w:ind w:left="440" w:hanging="360"/>
      </w:pPr>
      <w:rPr>
        <w:rFonts w:ascii="MS Reference Sans Serif" w:eastAsia="Calibri" w:hAnsi="MS Reference Sans Serif" w:cs="Open Sans Light"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29">
    <w:nsid w:val="4336420B"/>
    <w:multiLevelType w:val="hybridMultilevel"/>
    <w:tmpl w:val="CB40F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4CD3D9E"/>
    <w:multiLevelType w:val="hybridMultilevel"/>
    <w:tmpl w:val="116EE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132776"/>
    <w:multiLevelType w:val="hybridMultilevel"/>
    <w:tmpl w:val="58088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4A3E6BA7"/>
    <w:multiLevelType w:val="hybridMultilevel"/>
    <w:tmpl w:val="53BCB6F2"/>
    <w:lvl w:ilvl="0" w:tplc="567C4DD6">
      <w:start w:val="1"/>
      <w:numFmt w:val="bullet"/>
      <w:lvlText w:val=""/>
      <w:lvlJc w:val="left"/>
      <w:pPr>
        <w:ind w:left="-273" w:hanging="360"/>
      </w:pPr>
      <w:rPr>
        <w:rFonts w:ascii="Wingdings" w:hAnsi="Wingdings"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3">
    <w:nsid w:val="51AD1AB1"/>
    <w:multiLevelType w:val="hybridMultilevel"/>
    <w:tmpl w:val="7C2C3508"/>
    <w:lvl w:ilvl="0" w:tplc="567C4DD6">
      <w:start w:val="1"/>
      <w:numFmt w:val="bullet"/>
      <w:lvlText w:val=""/>
      <w:lvlJc w:val="left"/>
      <w:pPr>
        <w:ind w:left="720" w:hanging="360"/>
      </w:pPr>
      <w:rPr>
        <w:rFonts w:ascii="Wingdings" w:hAnsi="Wingdings" w:hint="default"/>
      </w:rPr>
    </w:lvl>
    <w:lvl w:ilvl="1" w:tplc="E244DC88" w:tentative="1">
      <w:start w:val="1"/>
      <w:numFmt w:val="bullet"/>
      <w:lvlText w:val=""/>
      <w:lvlJc w:val="left"/>
      <w:pPr>
        <w:tabs>
          <w:tab w:val="num" w:pos="1440"/>
        </w:tabs>
        <w:ind w:left="1440" w:hanging="360"/>
      </w:pPr>
      <w:rPr>
        <w:rFonts w:ascii="Wingdings 3" w:hAnsi="Wingdings 3" w:hint="default"/>
      </w:rPr>
    </w:lvl>
    <w:lvl w:ilvl="2" w:tplc="DB2CA844" w:tentative="1">
      <w:start w:val="1"/>
      <w:numFmt w:val="bullet"/>
      <w:lvlText w:val=""/>
      <w:lvlJc w:val="left"/>
      <w:pPr>
        <w:tabs>
          <w:tab w:val="num" w:pos="2160"/>
        </w:tabs>
        <w:ind w:left="2160" w:hanging="360"/>
      </w:pPr>
      <w:rPr>
        <w:rFonts w:ascii="Wingdings 3" w:hAnsi="Wingdings 3" w:hint="default"/>
      </w:rPr>
    </w:lvl>
    <w:lvl w:ilvl="3" w:tplc="D0E0C32E" w:tentative="1">
      <w:start w:val="1"/>
      <w:numFmt w:val="bullet"/>
      <w:lvlText w:val=""/>
      <w:lvlJc w:val="left"/>
      <w:pPr>
        <w:tabs>
          <w:tab w:val="num" w:pos="2880"/>
        </w:tabs>
        <w:ind w:left="2880" w:hanging="360"/>
      </w:pPr>
      <w:rPr>
        <w:rFonts w:ascii="Wingdings 3" w:hAnsi="Wingdings 3" w:hint="default"/>
      </w:rPr>
    </w:lvl>
    <w:lvl w:ilvl="4" w:tplc="667AC92C" w:tentative="1">
      <w:start w:val="1"/>
      <w:numFmt w:val="bullet"/>
      <w:lvlText w:val=""/>
      <w:lvlJc w:val="left"/>
      <w:pPr>
        <w:tabs>
          <w:tab w:val="num" w:pos="3600"/>
        </w:tabs>
        <w:ind w:left="3600" w:hanging="360"/>
      </w:pPr>
      <w:rPr>
        <w:rFonts w:ascii="Wingdings 3" w:hAnsi="Wingdings 3" w:hint="default"/>
      </w:rPr>
    </w:lvl>
    <w:lvl w:ilvl="5" w:tplc="42F2B7AA" w:tentative="1">
      <w:start w:val="1"/>
      <w:numFmt w:val="bullet"/>
      <w:lvlText w:val=""/>
      <w:lvlJc w:val="left"/>
      <w:pPr>
        <w:tabs>
          <w:tab w:val="num" w:pos="4320"/>
        </w:tabs>
        <w:ind w:left="4320" w:hanging="360"/>
      </w:pPr>
      <w:rPr>
        <w:rFonts w:ascii="Wingdings 3" w:hAnsi="Wingdings 3" w:hint="default"/>
      </w:rPr>
    </w:lvl>
    <w:lvl w:ilvl="6" w:tplc="A1002152" w:tentative="1">
      <w:start w:val="1"/>
      <w:numFmt w:val="bullet"/>
      <w:lvlText w:val=""/>
      <w:lvlJc w:val="left"/>
      <w:pPr>
        <w:tabs>
          <w:tab w:val="num" w:pos="5040"/>
        </w:tabs>
        <w:ind w:left="5040" w:hanging="360"/>
      </w:pPr>
      <w:rPr>
        <w:rFonts w:ascii="Wingdings 3" w:hAnsi="Wingdings 3" w:hint="default"/>
      </w:rPr>
    </w:lvl>
    <w:lvl w:ilvl="7" w:tplc="AD64492C" w:tentative="1">
      <w:start w:val="1"/>
      <w:numFmt w:val="bullet"/>
      <w:lvlText w:val=""/>
      <w:lvlJc w:val="left"/>
      <w:pPr>
        <w:tabs>
          <w:tab w:val="num" w:pos="5760"/>
        </w:tabs>
        <w:ind w:left="5760" w:hanging="360"/>
      </w:pPr>
      <w:rPr>
        <w:rFonts w:ascii="Wingdings 3" w:hAnsi="Wingdings 3" w:hint="default"/>
      </w:rPr>
    </w:lvl>
    <w:lvl w:ilvl="8" w:tplc="9F6A1398" w:tentative="1">
      <w:start w:val="1"/>
      <w:numFmt w:val="bullet"/>
      <w:lvlText w:val=""/>
      <w:lvlJc w:val="left"/>
      <w:pPr>
        <w:tabs>
          <w:tab w:val="num" w:pos="6480"/>
        </w:tabs>
        <w:ind w:left="6480" w:hanging="360"/>
      </w:pPr>
      <w:rPr>
        <w:rFonts w:ascii="Wingdings 3" w:hAnsi="Wingdings 3" w:hint="default"/>
      </w:rPr>
    </w:lvl>
  </w:abstractNum>
  <w:abstractNum w:abstractNumId="34">
    <w:nsid w:val="5359378C"/>
    <w:multiLevelType w:val="hybridMultilevel"/>
    <w:tmpl w:val="8B0C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1A6A1C"/>
    <w:multiLevelType w:val="singleLevel"/>
    <w:tmpl w:val="21B69BBE"/>
    <w:lvl w:ilvl="0">
      <w:numFmt w:val="bullet"/>
      <w:lvlText w:val=""/>
      <w:legacy w:legacy="1" w:legacySpace="0" w:legacyIndent="0"/>
      <w:lvlJc w:val="left"/>
      <w:rPr>
        <w:rFonts w:ascii="Symbol" w:hAnsi="Symbol" w:cs="Symbol" w:hint="default"/>
        <w:sz w:val="18"/>
        <w:szCs w:val="18"/>
      </w:rPr>
    </w:lvl>
  </w:abstractNum>
  <w:abstractNum w:abstractNumId="36">
    <w:nsid w:val="5D3E5D09"/>
    <w:multiLevelType w:val="hybridMultilevel"/>
    <w:tmpl w:val="CA442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0F429C4"/>
    <w:multiLevelType w:val="hybridMultilevel"/>
    <w:tmpl w:val="192C3098"/>
    <w:lvl w:ilvl="0" w:tplc="E938C6A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E047F8"/>
    <w:multiLevelType w:val="hybridMultilevel"/>
    <w:tmpl w:val="78F00F42"/>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696B0A31"/>
    <w:multiLevelType w:val="hybridMultilevel"/>
    <w:tmpl w:val="1D42E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9913DE6"/>
    <w:multiLevelType w:val="hybridMultilevel"/>
    <w:tmpl w:val="ACA22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2806FA"/>
    <w:multiLevelType w:val="hybridMultilevel"/>
    <w:tmpl w:val="9B04705A"/>
    <w:lvl w:ilvl="0" w:tplc="C84C7DD2">
      <w:start w:val="1"/>
      <w:numFmt w:val="bullet"/>
      <w:lvlText w:val="•"/>
      <w:lvlJc w:val="left"/>
      <w:pPr>
        <w:tabs>
          <w:tab w:val="num" w:pos="720"/>
        </w:tabs>
        <w:ind w:left="720" w:hanging="360"/>
      </w:pPr>
      <w:rPr>
        <w:rFonts w:ascii="Arial" w:hAnsi="Arial" w:hint="default"/>
      </w:rPr>
    </w:lvl>
    <w:lvl w:ilvl="1" w:tplc="5ADC12D2" w:tentative="1">
      <w:start w:val="1"/>
      <w:numFmt w:val="bullet"/>
      <w:lvlText w:val="•"/>
      <w:lvlJc w:val="left"/>
      <w:pPr>
        <w:tabs>
          <w:tab w:val="num" w:pos="1440"/>
        </w:tabs>
        <w:ind w:left="1440" w:hanging="360"/>
      </w:pPr>
      <w:rPr>
        <w:rFonts w:ascii="Arial" w:hAnsi="Arial" w:hint="default"/>
      </w:rPr>
    </w:lvl>
    <w:lvl w:ilvl="2" w:tplc="4D74D1DE" w:tentative="1">
      <w:start w:val="1"/>
      <w:numFmt w:val="bullet"/>
      <w:lvlText w:val="•"/>
      <w:lvlJc w:val="left"/>
      <w:pPr>
        <w:tabs>
          <w:tab w:val="num" w:pos="2160"/>
        </w:tabs>
        <w:ind w:left="2160" w:hanging="360"/>
      </w:pPr>
      <w:rPr>
        <w:rFonts w:ascii="Arial" w:hAnsi="Arial" w:hint="default"/>
      </w:rPr>
    </w:lvl>
    <w:lvl w:ilvl="3" w:tplc="BE1A76DA" w:tentative="1">
      <w:start w:val="1"/>
      <w:numFmt w:val="bullet"/>
      <w:lvlText w:val="•"/>
      <w:lvlJc w:val="left"/>
      <w:pPr>
        <w:tabs>
          <w:tab w:val="num" w:pos="2880"/>
        </w:tabs>
        <w:ind w:left="2880" w:hanging="360"/>
      </w:pPr>
      <w:rPr>
        <w:rFonts w:ascii="Arial" w:hAnsi="Arial" w:hint="default"/>
      </w:rPr>
    </w:lvl>
    <w:lvl w:ilvl="4" w:tplc="208AC9D8" w:tentative="1">
      <w:start w:val="1"/>
      <w:numFmt w:val="bullet"/>
      <w:lvlText w:val="•"/>
      <w:lvlJc w:val="left"/>
      <w:pPr>
        <w:tabs>
          <w:tab w:val="num" w:pos="3600"/>
        </w:tabs>
        <w:ind w:left="3600" w:hanging="360"/>
      </w:pPr>
      <w:rPr>
        <w:rFonts w:ascii="Arial" w:hAnsi="Arial" w:hint="default"/>
      </w:rPr>
    </w:lvl>
    <w:lvl w:ilvl="5" w:tplc="FFD88990" w:tentative="1">
      <w:start w:val="1"/>
      <w:numFmt w:val="bullet"/>
      <w:lvlText w:val="•"/>
      <w:lvlJc w:val="left"/>
      <w:pPr>
        <w:tabs>
          <w:tab w:val="num" w:pos="4320"/>
        </w:tabs>
        <w:ind w:left="4320" w:hanging="360"/>
      </w:pPr>
      <w:rPr>
        <w:rFonts w:ascii="Arial" w:hAnsi="Arial" w:hint="default"/>
      </w:rPr>
    </w:lvl>
    <w:lvl w:ilvl="6" w:tplc="F05A41B0" w:tentative="1">
      <w:start w:val="1"/>
      <w:numFmt w:val="bullet"/>
      <w:lvlText w:val="•"/>
      <w:lvlJc w:val="left"/>
      <w:pPr>
        <w:tabs>
          <w:tab w:val="num" w:pos="5040"/>
        </w:tabs>
        <w:ind w:left="5040" w:hanging="360"/>
      </w:pPr>
      <w:rPr>
        <w:rFonts w:ascii="Arial" w:hAnsi="Arial" w:hint="default"/>
      </w:rPr>
    </w:lvl>
    <w:lvl w:ilvl="7" w:tplc="4C3ABB60" w:tentative="1">
      <w:start w:val="1"/>
      <w:numFmt w:val="bullet"/>
      <w:lvlText w:val="•"/>
      <w:lvlJc w:val="left"/>
      <w:pPr>
        <w:tabs>
          <w:tab w:val="num" w:pos="5760"/>
        </w:tabs>
        <w:ind w:left="5760" w:hanging="360"/>
      </w:pPr>
      <w:rPr>
        <w:rFonts w:ascii="Arial" w:hAnsi="Arial" w:hint="default"/>
      </w:rPr>
    </w:lvl>
    <w:lvl w:ilvl="8" w:tplc="E710101E" w:tentative="1">
      <w:start w:val="1"/>
      <w:numFmt w:val="bullet"/>
      <w:lvlText w:val="•"/>
      <w:lvlJc w:val="left"/>
      <w:pPr>
        <w:tabs>
          <w:tab w:val="num" w:pos="6480"/>
        </w:tabs>
        <w:ind w:left="6480" w:hanging="360"/>
      </w:pPr>
      <w:rPr>
        <w:rFonts w:ascii="Arial" w:hAnsi="Arial" w:hint="default"/>
      </w:rPr>
    </w:lvl>
  </w:abstractNum>
  <w:abstractNum w:abstractNumId="42">
    <w:nsid w:val="75D960FB"/>
    <w:multiLevelType w:val="hybridMultilevel"/>
    <w:tmpl w:val="A2ECC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76EE57D3"/>
    <w:multiLevelType w:val="hybridMultilevel"/>
    <w:tmpl w:val="FD72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003F7"/>
    <w:multiLevelType w:val="hybridMultilevel"/>
    <w:tmpl w:val="468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8275494"/>
    <w:multiLevelType w:val="hybridMultilevel"/>
    <w:tmpl w:val="01905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C4959BF"/>
    <w:multiLevelType w:val="hybridMultilevel"/>
    <w:tmpl w:val="91282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F0C503C"/>
    <w:multiLevelType w:val="hybridMultilevel"/>
    <w:tmpl w:val="9CD0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564D42"/>
    <w:multiLevelType w:val="hybridMultilevel"/>
    <w:tmpl w:val="479480B6"/>
    <w:lvl w:ilvl="0" w:tplc="567C4D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37"/>
  </w:num>
  <w:num w:numId="14">
    <w:abstractNumId w:val="14"/>
  </w:num>
  <w:num w:numId="15">
    <w:abstractNumId w:val="22"/>
  </w:num>
  <w:num w:numId="16">
    <w:abstractNumId w:val="31"/>
  </w:num>
  <w:num w:numId="17">
    <w:abstractNumId w:val="36"/>
  </w:num>
  <w:num w:numId="18">
    <w:abstractNumId w:val="42"/>
  </w:num>
  <w:num w:numId="19">
    <w:abstractNumId w:val="39"/>
  </w:num>
  <w:num w:numId="20">
    <w:abstractNumId w:val="14"/>
  </w:num>
  <w:num w:numId="21">
    <w:abstractNumId w:val="19"/>
  </w:num>
  <w:num w:numId="22">
    <w:abstractNumId w:val="45"/>
  </w:num>
  <w:num w:numId="23">
    <w:abstractNumId w:val="11"/>
  </w:num>
  <w:num w:numId="24">
    <w:abstractNumId w:val="46"/>
  </w:num>
  <w:num w:numId="25">
    <w:abstractNumId w:val="0"/>
  </w:num>
  <w:num w:numId="26">
    <w:abstractNumId w:val="48"/>
  </w:num>
  <w:num w:numId="27">
    <w:abstractNumId w:val="44"/>
  </w:num>
  <w:num w:numId="28">
    <w:abstractNumId w:val="26"/>
  </w:num>
  <w:num w:numId="29">
    <w:abstractNumId w:val="47"/>
  </w:num>
  <w:num w:numId="30">
    <w:abstractNumId w:val="16"/>
  </w:num>
  <w:num w:numId="31">
    <w:abstractNumId w:val="23"/>
  </w:num>
  <w:num w:numId="32">
    <w:abstractNumId w:val="28"/>
  </w:num>
  <w:num w:numId="33">
    <w:abstractNumId w:val="12"/>
  </w:num>
  <w:num w:numId="34">
    <w:abstractNumId w:val="38"/>
  </w:num>
  <w:num w:numId="35">
    <w:abstractNumId w:val="20"/>
  </w:num>
  <w:num w:numId="36">
    <w:abstractNumId w:val="33"/>
  </w:num>
  <w:num w:numId="37">
    <w:abstractNumId w:val="30"/>
  </w:num>
  <w:num w:numId="38">
    <w:abstractNumId w:val="13"/>
  </w:num>
  <w:num w:numId="39">
    <w:abstractNumId w:val="43"/>
  </w:num>
  <w:num w:numId="40">
    <w:abstractNumId w:val="25"/>
  </w:num>
  <w:num w:numId="41">
    <w:abstractNumId w:val="27"/>
  </w:num>
  <w:num w:numId="42">
    <w:abstractNumId w:val="40"/>
  </w:num>
  <w:num w:numId="43">
    <w:abstractNumId w:val="35"/>
  </w:num>
  <w:num w:numId="44">
    <w:abstractNumId w:val="34"/>
  </w:num>
  <w:num w:numId="45">
    <w:abstractNumId w:val="29"/>
  </w:num>
  <w:num w:numId="46">
    <w:abstractNumId w:val="18"/>
  </w:num>
  <w:num w:numId="47">
    <w:abstractNumId w:val="41"/>
  </w:num>
  <w:num w:numId="48">
    <w:abstractNumId w:val="32"/>
  </w:num>
  <w:num w:numId="49">
    <w:abstractNumId w:val="24"/>
    <w:lvlOverride w:ilvl="1">
      <w:lvl w:ilvl="1">
        <w:numFmt w:val="bullet"/>
        <w:lvlText w:val=""/>
        <w:lvlJc w:val="left"/>
        <w:pPr>
          <w:tabs>
            <w:tab w:val="num" w:pos="1440"/>
          </w:tabs>
          <w:ind w:left="1440" w:hanging="360"/>
        </w:pPr>
        <w:rPr>
          <w:rFonts w:ascii="Symbol" w:hAnsi="Symbol" w:hint="default"/>
          <w:sz w:val="20"/>
        </w:rPr>
      </w:lvl>
    </w:lvlOverride>
  </w:num>
  <w:num w:numId="50">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C53"/>
    <w:rsid w:val="000001D1"/>
    <w:rsid w:val="0000059E"/>
    <w:rsid w:val="000006B4"/>
    <w:rsid w:val="00000E09"/>
    <w:rsid w:val="00000E97"/>
    <w:rsid w:val="0000143A"/>
    <w:rsid w:val="00001952"/>
    <w:rsid w:val="00004E70"/>
    <w:rsid w:val="00005993"/>
    <w:rsid w:val="00005FD2"/>
    <w:rsid w:val="000071E6"/>
    <w:rsid w:val="00014D08"/>
    <w:rsid w:val="00015F78"/>
    <w:rsid w:val="00017334"/>
    <w:rsid w:val="00020DF0"/>
    <w:rsid w:val="00024145"/>
    <w:rsid w:val="000251F9"/>
    <w:rsid w:val="00025218"/>
    <w:rsid w:val="000255BD"/>
    <w:rsid w:val="00025CA1"/>
    <w:rsid w:val="00026C7B"/>
    <w:rsid w:val="00026D52"/>
    <w:rsid w:val="00026DE1"/>
    <w:rsid w:val="00027979"/>
    <w:rsid w:val="00030911"/>
    <w:rsid w:val="000312D0"/>
    <w:rsid w:val="000315DE"/>
    <w:rsid w:val="00032615"/>
    <w:rsid w:val="00032D29"/>
    <w:rsid w:val="00033F94"/>
    <w:rsid w:val="0003438A"/>
    <w:rsid w:val="00036A00"/>
    <w:rsid w:val="0004102A"/>
    <w:rsid w:val="00042334"/>
    <w:rsid w:val="0004259E"/>
    <w:rsid w:val="000426DB"/>
    <w:rsid w:val="00044648"/>
    <w:rsid w:val="0004594F"/>
    <w:rsid w:val="00045BB2"/>
    <w:rsid w:val="00045FF0"/>
    <w:rsid w:val="00046971"/>
    <w:rsid w:val="000475C8"/>
    <w:rsid w:val="00050093"/>
    <w:rsid w:val="00050355"/>
    <w:rsid w:val="00050EBD"/>
    <w:rsid w:val="00053C9C"/>
    <w:rsid w:val="00054F33"/>
    <w:rsid w:val="0005699A"/>
    <w:rsid w:val="00057E4A"/>
    <w:rsid w:val="00062A05"/>
    <w:rsid w:val="00064EE2"/>
    <w:rsid w:val="0006589A"/>
    <w:rsid w:val="00066224"/>
    <w:rsid w:val="000678D7"/>
    <w:rsid w:val="000708B8"/>
    <w:rsid w:val="00071188"/>
    <w:rsid w:val="0007299E"/>
    <w:rsid w:val="0007349B"/>
    <w:rsid w:val="00075172"/>
    <w:rsid w:val="00075805"/>
    <w:rsid w:val="00076821"/>
    <w:rsid w:val="00077795"/>
    <w:rsid w:val="000800E9"/>
    <w:rsid w:val="00080239"/>
    <w:rsid w:val="000802FC"/>
    <w:rsid w:val="00080CFA"/>
    <w:rsid w:val="00082573"/>
    <w:rsid w:val="000830E7"/>
    <w:rsid w:val="0008334C"/>
    <w:rsid w:val="000836D3"/>
    <w:rsid w:val="000838C9"/>
    <w:rsid w:val="00083D5D"/>
    <w:rsid w:val="00085176"/>
    <w:rsid w:val="0008543E"/>
    <w:rsid w:val="0008695C"/>
    <w:rsid w:val="0009015D"/>
    <w:rsid w:val="00092F54"/>
    <w:rsid w:val="00094C95"/>
    <w:rsid w:val="0009670F"/>
    <w:rsid w:val="000A13AC"/>
    <w:rsid w:val="000A2031"/>
    <w:rsid w:val="000A37CC"/>
    <w:rsid w:val="000A53A1"/>
    <w:rsid w:val="000A5F9A"/>
    <w:rsid w:val="000A62C1"/>
    <w:rsid w:val="000B1D38"/>
    <w:rsid w:val="000B36C6"/>
    <w:rsid w:val="000B486E"/>
    <w:rsid w:val="000B5247"/>
    <w:rsid w:val="000B550C"/>
    <w:rsid w:val="000B7055"/>
    <w:rsid w:val="000B7528"/>
    <w:rsid w:val="000C2685"/>
    <w:rsid w:val="000C2848"/>
    <w:rsid w:val="000C339E"/>
    <w:rsid w:val="000C4487"/>
    <w:rsid w:val="000C7477"/>
    <w:rsid w:val="000D3D93"/>
    <w:rsid w:val="000D5CD3"/>
    <w:rsid w:val="000D6291"/>
    <w:rsid w:val="000D656D"/>
    <w:rsid w:val="000D69DB"/>
    <w:rsid w:val="000D6C0A"/>
    <w:rsid w:val="000E125A"/>
    <w:rsid w:val="000E14DB"/>
    <w:rsid w:val="000E2221"/>
    <w:rsid w:val="000E384F"/>
    <w:rsid w:val="000E71BA"/>
    <w:rsid w:val="000E71E5"/>
    <w:rsid w:val="000F0BA1"/>
    <w:rsid w:val="000F1B06"/>
    <w:rsid w:val="000F2BDE"/>
    <w:rsid w:val="000F4207"/>
    <w:rsid w:val="000F43C5"/>
    <w:rsid w:val="000F450B"/>
    <w:rsid w:val="000F6ACE"/>
    <w:rsid w:val="000F7734"/>
    <w:rsid w:val="0010200E"/>
    <w:rsid w:val="0010271F"/>
    <w:rsid w:val="00102B20"/>
    <w:rsid w:val="0010454D"/>
    <w:rsid w:val="001057FD"/>
    <w:rsid w:val="0010654E"/>
    <w:rsid w:val="00107388"/>
    <w:rsid w:val="001103F8"/>
    <w:rsid w:val="00111C26"/>
    <w:rsid w:val="00115CD0"/>
    <w:rsid w:val="00117892"/>
    <w:rsid w:val="00117A1A"/>
    <w:rsid w:val="00117DD2"/>
    <w:rsid w:val="00117E1E"/>
    <w:rsid w:val="00117FCA"/>
    <w:rsid w:val="00120574"/>
    <w:rsid w:val="00120BF6"/>
    <w:rsid w:val="00121C30"/>
    <w:rsid w:val="001240C5"/>
    <w:rsid w:val="00126AFF"/>
    <w:rsid w:val="00126EB0"/>
    <w:rsid w:val="00127580"/>
    <w:rsid w:val="00131277"/>
    <w:rsid w:val="001331D8"/>
    <w:rsid w:val="00133C7C"/>
    <w:rsid w:val="00134248"/>
    <w:rsid w:val="00136827"/>
    <w:rsid w:val="00136A93"/>
    <w:rsid w:val="001417BC"/>
    <w:rsid w:val="00141BEE"/>
    <w:rsid w:val="0014291D"/>
    <w:rsid w:val="00142B19"/>
    <w:rsid w:val="00143F1B"/>
    <w:rsid w:val="00146815"/>
    <w:rsid w:val="00147CF0"/>
    <w:rsid w:val="001510A7"/>
    <w:rsid w:val="00151482"/>
    <w:rsid w:val="001540E0"/>
    <w:rsid w:val="00154816"/>
    <w:rsid w:val="001568AC"/>
    <w:rsid w:val="00160C2E"/>
    <w:rsid w:val="00161A6D"/>
    <w:rsid w:val="00161AE9"/>
    <w:rsid w:val="00162D32"/>
    <w:rsid w:val="0016469B"/>
    <w:rsid w:val="0016591B"/>
    <w:rsid w:val="00172F89"/>
    <w:rsid w:val="00173AA6"/>
    <w:rsid w:val="00174A8A"/>
    <w:rsid w:val="00175C6E"/>
    <w:rsid w:val="0018111F"/>
    <w:rsid w:val="00181B53"/>
    <w:rsid w:val="001828E6"/>
    <w:rsid w:val="001829FF"/>
    <w:rsid w:val="0018462F"/>
    <w:rsid w:val="00184EC5"/>
    <w:rsid w:val="00186070"/>
    <w:rsid w:val="001865F4"/>
    <w:rsid w:val="0018672C"/>
    <w:rsid w:val="00187016"/>
    <w:rsid w:val="001902C2"/>
    <w:rsid w:val="001919CB"/>
    <w:rsid w:val="00191F71"/>
    <w:rsid w:val="001924C8"/>
    <w:rsid w:val="0019295E"/>
    <w:rsid w:val="0019445C"/>
    <w:rsid w:val="00194D33"/>
    <w:rsid w:val="00195325"/>
    <w:rsid w:val="00196306"/>
    <w:rsid w:val="001963B6"/>
    <w:rsid w:val="001976C7"/>
    <w:rsid w:val="001979E4"/>
    <w:rsid w:val="001A0021"/>
    <w:rsid w:val="001A00AF"/>
    <w:rsid w:val="001A024C"/>
    <w:rsid w:val="001A0769"/>
    <w:rsid w:val="001A1680"/>
    <w:rsid w:val="001A3550"/>
    <w:rsid w:val="001A36E7"/>
    <w:rsid w:val="001A63ED"/>
    <w:rsid w:val="001A6FFA"/>
    <w:rsid w:val="001A758A"/>
    <w:rsid w:val="001B0346"/>
    <w:rsid w:val="001B05B3"/>
    <w:rsid w:val="001B0979"/>
    <w:rsid w:val="001B11FC"/>
    <w:rsid w:val="001B511A"/>
    <w:rsid w:val="001B5DEE"/>
    <w:rsid w:val="001C0E67"/>
    <w:rsid w:val="001C1724"/>
    <w:rsid w:val="001C2500"/>
    <w:rsid w:val="001C3497"/>
    <w:rsid w:val="001C5AC6"/>
    <w:rsid w:val="001C5BBC"/>
    <w:rsid w:val="001D167A"/>
    <w:rsid w:val="001D2583"/>
    <w:rsid w:val="001D4646"/>
    <w:rsid w:val="001D6094"/>
    <w:rsid w:val="001E017D"/>
    <w:rsid w:val="001E0FA7"/>
    <w:rsid w:val="001E1939"/>
    <w:rsid w:val="001E5A11"/>
    <w:rsid w:val="001E6041"/>
    <w:rsid w:val="001E6121"/>
    <w:rsid w:val="001E74BD"/>
    <w:rsid w:val="001E790E"/>
    <w:rsid w:val="001F05B6"/>
    <w:rsid w:val="001F0A55"/>
    <w:rsid w:val="001F596F"/>
    <w:rsid w:val="001F6322"/>
    <w:rsid w:val="001F67AA"/>
    <w:rsid w:val="0020022E"/>
    <w:rsid w:val="00202DBB"/>
    <w:rsid w:val="00203D82"/>
    <w:rsid w:val="00203E9B"/>
    <w:rsid w:val="00205CEC"/>
    <w:rsid w:val="002061AD"/>
    <w:rsid w:val="00206AE4"/>
    <w:rsid w:val="0020716B"/>
    <w:rsid w:val="00207520"/>
    <w:rsid w:val="00214D4D"/>
    <w:rsid w:val="0021536D"/>
    <w:rsid w:val="0021615F"/>
    <w:rsid w:val="00216AB4"/>
    <w:rsid w:val="00217539"/>
    <w:rsid w:val="00217BC9"/>
    <w:rsid w:val="00220F36"/>
    <w:rsid w:val="002217B4"/>
    <w:rsid w:val="00221D0B"/>
    <w:rsid w:val="002222D2"/>
    <w:rsid w:val="002235E1"/>
    <w:rsid w:val="00224B06"/>
    <w:rsid w:val="00225053"/>
    <w:rsid w:val="00226C33"/>
    <w:rsid w:val="0023133E"/>
    <w:rsid w:val="0023259A"/>
    <w:rsid w:val="0023395B"/>
    <w:rsid w:val="002351B5"/>
    <w:rsid w:val="00235E60"/>
    <w:rsid w:val="00236464"/>
    <w:rsid w:val="002364C9"/>
    <w:rsid w:val="00236C44"/>
    <w:rsid w:val="002402DC"/>
    <w:rsid w:val="002419B0"/>
    <w:rsid w:val="002433E4"/>
    <w:rsid w:val="00246203"/>
    <w:rsid w:val="0024686B"/>
    <w:rsid w:val="00254BBD"/>
    <w:rsid w:val="00255935"/>
    <w:rsid w:val="00255C13"/>
    <w:rsid w:val="00256B49"/>
    <w:rsid w:val="00260680"/>
    <w:rsid w:val="002618C9"/>
    <w:rsid w:val="00261AAD"/>
    <w:rsid w:val="002624AF"/>
    <w:rsid w:val="002626B4"/>
    <w:rsid w:val="00263426"/>
    <w:rsid w:val="00263CA3"/>
    <w:rsid w:val="00264B79"/>
    <w:rsid w:val="00264E3F"/>
    <w:rsid w:val="00265469"/>
    <w:rsid w:val="00265B51"/>
    <w:rsid w:val="00270192"/>
    <w:rsid w:val="002708F1"/>
    <w:rsid w:val="002709A1"/>
    <w:rsid w:val="00270C33"/>
    <w:rsid w:val="0027428D"/>
    <w:rsid w:val="00276226"/>
    <w:rsid w:val="00280692"/>
    <w:rsid w:val="00283753"/>
    <w:rsid w:val="00283D8A"/>
    <w:rsid w:val="00284E50"/>
    <w:rsid w:val="00287D0A"/>
    <w:rsid w:val="00290C1F"/>
    <w:rsid w:val="00291CA3"/>
    <w:rsid w:val="00292056"/>
    <w:rsid w:val="00292994"/>
    <w:rsid w:val="00293508"/>
    <w:rsid w:val="0029418C"/>
    <w:rsid w:val="0029505B"/>
    <w:rsid w:val="00295637"/>
    <w:rsid w:val="00297151"/>
    <w:rsid w:val="002A03F9"/>
    <w:rsid w:val="002A1F17"/>
    <w:rsid w:val="002A2634"/>
    <w:rsid w:val="002A46BA"/>
    <w:rsid w:val="002A5161"/>
    <w:rsid w:val="002A5CC5"/>
    <w:rsid w:val="002A60CF"/>
    <w:rsid w:val="002A7087"/>
    <w:rsid w:val="002A7335"/>
    <w:rsid w:val="002B3CE2"/>
    <w:rsid w:val="002B484E"/>
    <w:rsid w:val="002B4872"/>
    <w:rsid w:val="002B4975"/>
    <w:rsid w:val="002B602D"/>
    <w:rsid w:val="002C0108"/>
    <w:rsid w:val="002C07D4"/>
    <w:rsid w:val="002C1C0D"/>
    <w:rsid w:val="002C1E4F"/>
    <w:rsid w:val="002C3193"/>
    <w:rsid w:val="002C3A04"/>
    <w:rsid w:val="002C6074"/>
    <w:rsid w:val="002C6B6A"/>
    <w:rsid w:val="002C71C3"/>
    <w:rsid w:val="002C75AC"/>
    <w:rsid w:val="002C7E4E"/>
    <w:rsid w:val="002C7E71"/>
    <w:rsid w:val="002D2DBF"/>
    <w:rsid w:val="002D3B4F"/>
    <w:rsid w:val="002D3D8D"/>
    <w:rsid w:val="002D4A3F"/>
    <w:rsid w:val="002D6BE6"/>
    <w:rsid w:val="002E11B2"/>
    <w:rsid w:val="002E41B3"/>
    <w:rsid w:val="002E5337"/>
    <w:rsid w:val="002E6C3E"/>
    <w:rsid w:val="002F0DD2"/>
    <w:rsid w:val="002F191C"/>
    <w:rsid w:val="002F1A50"/>
    <w:rsid w:val="002F1FE8"/>
    <w:rsid w:val="002F268A"/>
    <w:rsid w:val="002F4167"/>
    <w:rsid w:val="002F4AFE"/>
    <w:rsid w:val="002F5588"/>
    <w:rsid w:val="002F572C"/>
    <w:rsid w:val="002F7C13"/>
    <w:rsid w:val="0030213A"/>
    <w:rsid w:val="00311115"/>
    <w:rsid w:val="00315588"/>
    <w:rsid w:val="0031577E"/>
    <w:rsid w:val="00316369"/>
    <w:rsid w:val="00316646"/>
    <w:rsid w:val="00320C97"/>
    <w:rsid w:val="00325842"/>
    <w:rsid w:val="00326948"/>
    <w:rsid w:val="003270FF"/>
    <w:rsid w:val="00327822"/>
    <w:rsid w:val="00330559"/>
    <w:rsid w:val="00331BCE"/>
    <w:rsid w:val="00333A65"/>
    <w:rsid w:val="003350D3"/>
    <w:rsid w:val="003350EB"/>
    <w:rsid w:val="003351BA"/>
    <w:rsid w:val="00335230"/>
    <w:rsid w:val="003357A6"/>
    <w:rsid w:val="00337AE3"/>
    <w:rsid w:val="00342391"/>
    <w:rsid w:val="00343B15"/>
    <w:rsid w:val="003458F2"/>
    <w:rsid w:val="003459C5"/>
    <w:rsid w:val="00347B4B"/>
    <w:rsid w:val="00352414"/>
    <w:rsid w:val="00352844"/>
    <w:rsid w:val="0035347D"/>
    <w:rsid w:val="00354EA9"/>
    <w:rsid w:val="00361877"/>
    <w:rsid w:val="003619C3"/>
    <w:rsid w:val="00362FD8"/>
    <w:rsid w:val="00363CE4"/>
    <w:rsid w:val="003717D7"/>
    <w:rsid w:val="00371A61"/>
    <w:rsid w:val="0037260E"/>
    <w:rsid w:val="003727F7"/>
    <w:rsid w:val="003764C5"/>
    <w:rsid w:val="003764E1"/>
    <w:rsid w:val="0037703F"/>
    <w:rsid w:val="00377951"/>
    <w:rsid w:val="00381502"/>
    <w:rsid w:val="00381556"/>
    <w:rsid w:val="0038432E"/>
    <w:rsid w:val="00385125"/>
    <w:rsid w:val="00385D79"/>
    <w:rsid w:val="003868A5"/>
    <w:rsid w:val="00390F25"/>
    <w:rsid w:val="003922D1"/>
    <w:rsid w:val="0039399A"/>
    <w:rsid w:val="00396B20"/>
    <w:rsid w:val="003978B7"/>
    <w:rsid w:val="003A00B6"/>
    <w:rsid w:val="003A079B"/>
    <w:rsid w:val="003A1360"/>
    <w:rsid w:val="003A1A4E"/>
    <w:rsid w:val="003A2C54"/>
    <w:rsid w:val="003A2E6F"/>
    <w:rsid w:val="003A3AAD"/>
    <w:rsid w:val="003A4CA3"/>
    <w:rsid w:val="003A4CEA"/>
    <w:rsid w:val="003A6070"/>
    <w:rsid w:val="003A63EE"/>
    <w:rsid w:val="003A6A49"/>
    <w:rsid w:val="003A706B"/>
    <w:rsid w:val="003B0231"/>
    <w:rsid w:val="003B05A3"/>
    <w:rsid w:val="003B0BC1"/>
    <w:rsid w:val="003B1093"/>
    <w:rsid w:val="003B17CB"/>
    <w:rsid w:val="003B1F1F"/>
    <w:rsid w:val="003B2080"/>
    <w:rsid w:val="003B311F"/>
    <w:rsid w:val="003B378E"/>
    <w:rsid w:val="003C068D"/>
    <w:rsid w:val="003C16DC"/>
    <w:rsid w:val="003C435B"/>
    <w:rsid w:val="003C482B"/>
    <w:rsid w:val="003C562A"/>
    <w:rsid w:val="003C647D"/>
    <w:rsid w:val="003C6E07"/>
    <w:rsid w:val="003D0844"/>
    <w:rsid w:val="003D193F"/>
    <w:rsid w:val="003D2A96"/>
    <w:rsid w:val="003D30D9"/>
    <w:rsid w:val="003D58EC"/>
    <w:rsid w:val="003D6BFB"/>
    <w:rsid w:val="003D700B"/>
    <w:rsid w:val="003D765D"/>
    <w:rsid w:val="003E27FD"/>
    <w:rsid w:val="003E3088"/>
    <w:rsid w:val="003E4612"/>
    <w:rsid w:val="003E7066"/>
    <w:rsid w:val="003F0136"/>
    <w:rsid w:val="003F1261"/>
    <w:rsid w:val="003F20D7"/>
    <w:rsid w:val="003F30BB"/>
    <w:rsid w:val="003F3E56"/>
    <w:rsid w:val="003F5B97"/>
    <w:rsid w:val="003F6CE3"/>
    <w:rsid w:val="004013A9"/>
    <w:rsid w:val="00401D17"/>
    <w:rsid w:val="004045A1"/>
    <w:rsid w:val="00404B31"/>
    <w:rsid w:val="0040755B"/>
    <w:rsid w:val="00411380"/>
    <w:rsid w:val="00411F8F"/>
    <w:rsid w:val="00412BF6"/>
    <w:rsid w:val="00414CD6"/>
    <w:rsid w:val="00416578"/>
    <w:rsid w:val="0041748C"/>
    <w:rsid w:val="00420045"/>
    <w:rsid w:val="004204B6"/>
    <w:rsid w:val="00420C46"/>
    <w:rsid w:val="004223ED"/>
    <w:rsid w:val="004236D5"/>
    <w:rsid w:val="004239DE"/>
    <w:rsid w:val="00425558"/>
    <w:rsid w:val="00425F90"/>
    <w:rsid w:val="0042779A"/>
    <w:rsid w:val="004279B6"/>
    <w:rsid w:val="00431FF5"/>
    <w:rsid w:val="004322B7"/>
    <w:rsid w:val="004333E9"/>
    <w:rsid w:val="00433804"/>
    <w:rsid w:val="00436C7F"/>
    <w:rsid w:val="004403EE"/>
    <w:rsid w:val="00440451"/>
    <w:rsid w:val="00440630"/>
    <w:rsid w:val="00443C1B"/>
    <w:rsid w:val="00444B2F"/>
    <w:rsid w:val="00446C40"/>
    <w:rsid w:val="00450157"/>
    <w:rsid w:val="00450C8C"/>
    <w:rsid w:val="00450F6E"/>
    <w:rsid w:val="00451A9D"/>
    <w:rsid w:val="00451F38"/>
    <w:rsid w:val="00452917"/>
    <w:rsid w:val="00453D05"/>
    <w:rsid w:val="00457AEF"/>
    <w:rsid w:val="00457DA7"/>
    <w:rsid w:val="00462C43"/>
    <w:rsid w:val="00462DE9"/>
    <w:rsid w:val="004631E7"/>
    <w:rsid w:val="004637BE"/>
    <w:rsid w:val="00464298"/>
    <w:rsid w:val="00472218"/>
    <w:rsid w:val="00472E64"/>
    <w:rsid w:val="0047301F"/>
    <w:rsid w:val="004735B8"/>
    <w:rsid w:val="00474BDE"/>
    <w:rsid w:val="00475BBE"/>
    <w:rsid w:val="00480077"/>
    <w:rsid w:val="0048223B"/>
    <w:rsid w:val="00483768"/>
    <w:rsid w:val="00485A0B"/>
    <w:rsid w:val="00487027"/>
    <w:rsid w:val="00487079"/>
    <w:rsid w:val="0049014E"/>
    <w:rsid w:val="0049588B"/>
    <w:rsid w:val="0049705A"/>
    <w:rsid w:val="004977CA"/>
    <w:rsid w:val="004A211B"/>
    <w:rsid w:val="004A21DB"/>
    <w:rsid w:val="004A3A63"/>
    <w:rsid w:val="004A421D"/>
    <w:rsid w:val="004A4644"/>
    <w:rsid w:val="004A4D19"/>
    <w:rsid w:val="004A4DFF"/>
    <w:rsid w:val="004A532D"/>
    <w:rsid w:val="004A5A84"/>
    <w:rsid w:val="004A62F2"/>
    <w:rsid w:val="004B224A"/>
    <w:rsid w:val="004B2355"/>
    <w:rsid w:val="004B27BE"/>
    <w:rsid w:val="004B28B6"/>
    <w:rsid w:val="004B2E37"/>
    <w:rsid w:val="004B31F8"/>
    <w:rsid w:val="004B3CA4"/>
    <w:rsid w:val="004B6108"/>
    <w:rsid w:val="004C0E60"/>
    <w:rsid w:val="004C186B"/>
    <w:rsid w:val="004C2296"/>
    <w:rsid w:val="004C4385"/>
    <w:rsid w:val="004C5D71"/>
    <w:rsid w:val="004C64D0"/>
    <w:rsid w:val="004C6A4D"/>
    <w:rsid w:val="004C6CE3"/>
    <w:rsid w:val="004C7A35"/>
    <w:rsid w:val="004D04E5"/>
    <w:rsid w:val="004D20EA"/>
    <w:rsid w:val="004D2743"/>
    <w:rsid w:val="004D2BE9"/>
    <w:rsid w:val="004D3003"/>
    <w:rsid w:val="004D3698"/>
    <w:rsid w:val="004D4784"/>
    <w:rsid w:val="004D4AC9"/>
    <w:rsid w:val="004D6DF6"/>
    <w:rsid w:val="004D79EC"/>
    <w:rsid w:val="004D7F6D"/>
    <w:rsid w:val="004E03C8"/>
    <w:rsid w:val="004E06E4"/>
    <w:rsid w:val="004E1F7E"/>
    <w:rsid w:val="004E383B"/>
    <w:rsid w:val="004E3DCF"/>
    <w:rsid w:val="004E5024"/>
    <w:rsid w:val="004E5202"/>
    <w:rsid w:val="004E5BC4"/>
    <w:rsid w:val="004E5C59"/>
    <w:rsid w:val="004E5F4D"/>
    <w:rsid w:val="004E683C"/>
    <w:rsid w:val="004E7170"/>
    <w:rsid w:val="004E7634"/>
    <w:rsid w:val="004F1593"/>
    <w:rsid w:val="004F22EF"/>
    <w:rsid w:val="004F31A8"/>
    <w:rsid w:val="004F43EC"/>
    <w:rsid w:val="004F50F6"/>
    <w:rsid w:val="004F689C"/>
    <w:rsid w:val="004F6D1B"/>
    <w:rsid w:val="004F7593"/>
    <w:rsid w:val="005003A2"/>
    <w:rsid w:val="0050187B"/>
    <w:rsid w:val="00501B9B"/>
    <w:rsid w:val="005023F2"/>
    <w:rsid w:val="00502735"/>
    <w:rsid w:val="00503F7C"/>
    <w:rsid w:val="005049D1"/>
    <w:rsid w:val="00504DEF"/>
    <w:rsid w:val="00505E77"/>
    <w:rsid w:val="00510BD0"/>
    <w:rsid w:val="00511AEB"/>
    <w:rsid w:val="005125E0"/>
    <w:rsid w:val="00512903"/>
    <w:rsid w:val="00514EFF"/>
    <w:rsid w:val="00516D3D"/>
    <w:rsid w:val="00517593"/>
    <w:rsid w:val="005202B6"/>
    <w:rsid w:val="005243F7"/>
    <w:rsid w:val="0052475B"/>
    <w:rsid w:val="00524A5D"/>
    <w:rsid w:val="00525168"/>
    <w:rsid w:val="00527191"/>
    <w:rsid w:val="005273D1"/>
    <w:rsid w:val="00530278"/>
    <w:rsid w:val="00530644"/>
    <w:rsid w:val="00532E12"/>
    <w:rsid w:val="005354A5"/>
    <w:rsid w:val="00535864"/>
    <w:rsid w:val="00535B1C"/>
    <w:rsid w:val="00535F44"/>
    <w:rsid w:val="0053641D"/>
    <w:rsid w:val="00540E33"/>
    <w:rsid w:val="005416FE"/>
    <w:rsid w:val="00541AC7"/>
    <w:rsid w:val="00541E17"/>
    <w:rsid w:val="0054231A"/>
    <w:rsid w:val="00542533"/>
    <w:rsid w:val="005440CC"/>
    <w:rsid w:val="00544159"/>
    <w:rsid w:val="00544652"/>
    <w:rsid w:val="00547854"/>
    <w:rsid w:val="00550AB4"/>
    <w:rsid w:val="00553052"/>
    <w:rsid w:val="00553648"/>
    <w:rsid w:val="00554AD4"/>
    <w:rsid w:val="00555210"/>
    <w:rsid w:val="005558AF"/>
    <w:rsid w:val="00556C49"/>
    <w:rsid w:val="00557F2C"/>
    <w:rsid w:val="005616A0"/>
    <w:rsid w:val="0056180F"/>
    <w:rsid w:val="0056329D"/>
    <w:rsid w:val="0056333B"/>
    <w:rsid w:val="00564620"/>
    <w:rsid w:val="00564A61"/>
    <w:rsid w:val="00564A83"/>
    <w:rsid w:val="005677EB"/>
    <w:rsid w:val="00567DA4"/>
    <w:rsid w:val="00567E15"/>
    <w:rsid w:val="005709FC"/>
    <w:rsid w:val="005717B4"/>
    <w:rsid w:val="00572469"/>
    <w:rsid w:val="00572EF4"/>
    <w:rsid w:val="00574A4F"/>
    <w:rsid w:val="00574F35"/>
    <w:rsid w:val="00582674"/>
    <w:rsid w:val="0058272B"/>
    <w:rsid w:val="0058282F"/>
    <w:rsid w:val="00582E90"/>
    <w:rsid w:val="00583A5D"/>
    <w:rsid w:val="0058537B"/>
    <w:rsid w:val="00587235"/>
    <w:rsid w:val="00590874"/>
    <w:rsid w:val="005908FE"/>
    <w:rsid w:val="00591857"/>
    <w:rsid w:val="005923DD"/>
    <w:rsid w:val="00592811"/>
    <w:rsid w:val="0059382B"/>
    <w:rsid w:val="00593A88"/>
    <w:rsid w:val="0059485C"/>
    <w:rsid w:val="00594C95"/>
    <w:rsid w:val="0059707A"/>
    <w:rsid w:val="005975B1"/>
    <w:rsid w:val="005A07BB"/>
    <w:rsid w:val="005A28EA"/>
    <w:rsid w:val="005A475F"/>
    <w:rsid w:val="005A5542"/>
    <w:rsid w:val="005A57AA"/>
    <w:rsid w:val="005A65B6"/>
    <w:rsid w:val="005A6BC2"/>
    <w:rsid w:val="005B1F58"/>
    <w:rsid w:val="005B2A2C"/>
    <w:rsid w:val="005B34D7"/>
    <w:rsid w:val="005B3819"/>
    <w:rsid w:val="005B44FE"/>
    <w:rsid w:val="005B5F9F"/>
    <w:rsid w:val="005B60E6"/>
    <w:rsid w:val="005C2385"/>
    <w:rsid w:val="005C27DC"/>
    <w:rsid w:val="005C3A31"/>
    <w:rsid w:val="005C4E33"/>
    <w:rsid w:val="005C5F0D"/>
    <w:rsid w:val="005D155C"/>
    <w:rsid w:val="005D3F2C"/>
    <w:rsid w:val="005D459B"/>
    <w:rsid w:val="005D5E6A"/>
    <w:rsid w:val="005E01C6"/>
    <w:rsid w:val="005E16F4"/>
    <w:rsid w:val="005E18E5"/>
    <w:rsid w:val="005E3B84"/>
    <w:rsid w:val="005E489B"/>
    <w:rsid w:val="005E51B0"/>
    <w:rsid w:val="005E545B"/>
    <w:rsid w:val="005E5EA2"/>
    <w:rsid w:val="005E682D"/>
    <w:rsid w:val="005F1195"/>
    <w:rsid w:val="005F1EEE"/>
    <w:rsid w:val="005F4B9A"/>
    <w:rsid w:val="005F55BC"/>
    <w:rsid w:val="005F59DE"/>
    <w:rsid w:val="005F6E94"/>
    <w:rsid w:val="00601FC1"/>
    <w:rsid w:val="0060424A"/>
    <w:rsid w:val="0060491B"/>
    <w:rsid w:val="0060491C"/>
    <w:rsid w:val="00604B5A"/>
    <w:rsid w:val="0060795F"/>
    <w:rsid w:val="0061307B"/>
    <w:rsid w:val="006167BE"/>
    <w:rsid w:val="006214DB"/>
    <w:rsid w:val="0062176C"/>
    <w:rsid w:val="00622091"/>
    <w:rsid w:val="00622613"/>
    <w:rsid w:val="00622C28"/>
    <w:rsid w:val="006251A1"/>
    <w:rsid w:val="0062562B"/>
    <w:rsid w:val="00625A74"/>
    <w:rsid w:val="00625ED4"/>
    <w:rsid w:val="00626745"/>
    <w:rsid w:val="00626E14"/>
    <w:rsid w:val="00627935"/>
    <w:rsid w:val="00630614"/>
    <w:rsid w:val="006312EF"/>
    <w:rsid w:val="006313B3"/>
    <w:rsid w:val="00632EA6"/>
    <w:rsid w:val="0063356D"/>
    <w:rsid w:val="0063476D"/>
    <w:rsid w:val="006371C5"/>
    <w:rsid w:val="00637EE3"/>
    <w:rsid w:val="00640041"/>
    <w:rsid w:val="006403C1"/>
    <w:rsid w:val="00640EDB"/>
    <w:rsid w:val="006414C4"/>
    <w:rsid w:val="00644DB0"/>
    <w:rsid w:val="006455EC"/>
    <w:rsid w:val="00646459"/>
    <w:rsid w:val="006475EA"/>
    <w:rsid w:val="00653051"/>
    <w:rsid w:val="006560DA"/>
    <w:rsid w:val="00656B6B"/>
    <w:rsid w:val="00656CF3"/>
    <w:rsid w:val="00657EA1"/>
    <w:rsid w:val="00660257"/>
    <w:rsid w:val="00662468"/>
    <w:rsid w:val="00665328"/>
    <w:rsid w:val="0067032E"/>
    <w:rsid w:val="00670A95"/>
    <w:rsid w:val="00670CF6"/>
    <w:rsid w:val="00671CF1"/>
    <w:rsid w:val="006723D1"/>
    <w:rsid w:val="00674E33"/>
    <w:rsid w:val="006759D9"/>
    <w:rsid w:val="006771C3"/>
    <w:rsid w:val="00677E50"/>
    <w:rsid w:val="00680980"/>
    <w:rsid w:val="00682D67"/>
    <w:rsid w:val="00683804"/>
    <w:rsid w:val="00683AEC"/>
    <w:rsid w:val="00686515"/>
    <w:rsid w:val="00686FD3"/>
    <w:rsid w:val="006900F0"/>
    <w:rsid w:val="0069212A"/>
    <w:rsid w:val="00692C20"/>
    <w:rsid w:val="00692D1F"/>
    <w:rsid w:val="006938FF"/>
    <w:rsid w:val="006966D0"/>
    <w:rsid w:val="006974F2"/>
    <w:rsid w:val="0069757A"/>
    <w:rsid w:val="006A0BBE"/>
    <w:rsid w:val="006A104A"/>
    <w:rsid w:val="006A20A7"/>
    <w:rsid w:val="006A2EE6"/>
    <w:rsid w:val="006A3BDE"/>
    <w:rsid w:val="006A5011"/>
    <w:rsid w:val="006A5D5E"/>
    <w:rsid w:val="006B290E"/>
    <w:rsid w:val="006B4B2C"/>
    <w:rsid w:val="006C0CE4"/>
    <w:rsid w:val="006C127F"/>
    <w:rsid w:val="006C3085"/>
    <w:rsid w:val="006C46E9"/>
    <w:rsid w:val="006C4F8B"/>
    <w:rsid w:val="006C565C"/>
    <w:rsid w:val="006C6584"/>
    <w:rsid w:val="006C76C7"/>
    <w:rsid w:val="006C77EA"/>
    <w:rsid w:val="006D13DA"/>
    <w:rsid w:val="006D28F4"/>
    <w:rsid w:val="006D35CE"/>
    <w:rsid w:val="006D41DB"/>
    <w:rsid w:val="006D4EA3"/>
    <w:rsid w:val="006D4EB8"/>
    <w:rsid w:val="006D4F99"/>
    <w:rsid w:val="006D63F0"/>
    <w:rsid w:val="006E0332"/>
    <w:rsid w:val="006E1092"/>
    <w:rsid w:val="006E281F"/>
    <w:rsid w:val="006E2F23"/>
    <w:rsid w:val="006E30C0"/>
    <w:rsid w:val="006E5048"/>
    <w:rsid w:val="006E5AAC"/>
    <w:rsid w:val="006E63B8"/>
    <w:rsid w:val="006F3EFB"/>
    <w:rsid w:val="006F42E5"/>
    <w:rsid w:val="006F746B"/>
    <w:rsid w:val="006F755B"/>
    <w:rsid w:val="007006A4"/>
    <w:rsid w:val="007008CD"/>
    <w:rsid w:val="00702FA1"/>
    <w:rsid w:val="0070493B"/>
    <w:rsid w:val="007057D4"/>
    <w:rsid w:val="00705BE1"/>
    <w:rsid w:val="00707702"/>
    <w:rsid w:val="00711069"/>
    <w:rsid w:val="00713653"/>
    <w:rsid w:val="00713780"/>
    <w:rsid w:val="0071625E"/>
    <w:rsid w:val="00717F9E"/>
    <w:rsid w:val="0072331B"/>
    <w:rsid w:val="00723589"/>
    <w:rsid w:val="00723612"/>
    <w:rsid w:val="00723DB9"/>
    <w:rsid w:val="00723E63"/>
    <w:rsid w:val="00725F97"/>
    <w:rsid w:val="00730228"/>
    <w:rsid w:val="00733865"/>
    <w:rsid w:val="00735B15"/>
    <w:rsid w:val="00737BB3"/>
    <w:rsid w:val="00740A6D"/>
    <w:rsid w:val="00740BEA"/>
    <w:rsid w:val="007415EF"/>
    <w:rsid w:val="00742366"/>
    <w:rsid w:val="0074309D"/>
    <w:rsid w:val="00743428"/>
    <w:rsid w:val="00743B0C"/>
    <w:rsid w:val="0074466F"/>
    <w:rsid w:val="00744952"/>
    <w:rsid w:val="00745794"/>
    <w:rsid w:val="00746A05"/>
    <w:rsid w:val="00750230"/>
    <w:rsid w:val="00752070"/>
    <w:rsid w:val="00752262"/>
    <w:rsid w:val="00754484"/>
    <w:rsid w:val="00755097"/>
    <w:rsid w:val="00755FB6"/>
    <w:rsid w:val="007618FF"/>
    <w:rsid w:val="007625F9"/>
    <w:rsid w:val="007631D3"/>
    <w:rsid w:val="007663F1"/>
    <w:rsid w:val="007677DE"/>
    <w:rsid w:val="007679D1"/>
    <w:rsid w:val="007709C5"/>
    <w:rsid w:val="00771096"/>
    <w:rsid w:val="007726A9"/>
    <w:rsid w:val="00772A00"/>
    <w:rsid w:val="007742C4"/>
    <w:rsid w:val="007749CC"/>
    <w:rsid w:val="00774CBB"/>
    <w:rsid w:val="00776A68"/>
    <w:rsid w:val="00776B51"/>
    <w:rsid w:val="00776BE3"/>
    <w:rsid w:val="00782238"/>
    <w:rsid w:val="0078418B"/>
    <w:rsid w:val="00784A1F"/>
    <w:rsid w:val="00785049"/>
    <w:rsid w:val="007861D8"/>
    <w:rsid w:val="007865BC"/>
    <w:rsid w:val="0078724D"/>
    <w:rsid w:val="0078777A"/>
    <w:rsid w:val="00790B2D"/>
    <w:rsid w:val="00794093"/>
    <w:rsid w:val="00794DFD"/>
    <w:rsid w:val="00794FA5"/>
    <w:rsid w:val="0079648A"/>
    <w:rsid w:val="007968B0"/>
    <w:rsid w:val="00796A04"/>
    <w:rsid w:val="0079703D"/>
    <w:rsid w:val="00797104"/>
    <w:rsid w:val="007A0A55"/>
    <w:rsid w:val="007A0ADF"/>
    <w:rsid w:val="007A2E41"/>
    <w:rsid w:val="007A3E1E"/>
    <w:rsid w:val="007A476C"/>
    <w:rsid w:val="007A7550"/>
    <w:rsid w:val="007A769C"/>
    <w:rsid w:val="007B2EFA"/>
    <w:rsid w:val="007B488D"/>
    <w:rsid w:val="007B5089"/>
    <w:rsid w:val="007B60D8"/>
    <w:rsid w:val="007C0010"/>
    <w:rsid w:val="007C0012"/>
    <w:rsid w:val="007C0126"/>
    <w:rsid w:val="007C036C"/>
    <w:rsid w:val="007C2637"/>
    <w:rsid w:val="007C3AFE"/>
    <w:rsid w:val="007C5A7C"/>
    <w:rsid w:val="007C761A"/>
    <w:rsid w:val="007D1ED5"/>
    <w:rsid w:val="007D2461"/>
    <w:rsid w:val="007D4C57"/>
    <w:rsid w:val="007D5DA2"/>
    <w:rsid w:val="007E1E9F"/>
    <w:rsid w:val="007E46ED"/>
    <w:rsid w:val="007E5650"/>
    <w:rsid w:val="007E579F"/>
    <w:rsid w:val="007E5C35"/>
    <w:rsid w:val="007E6D7A"/>
    <w:rsid w:val="007F0907"/>
    <w:rsid w:val="007F1725"/>
    <w:rsid w:val="007F2E00"/>
    <w:rsid w:val="007F410E"/>
    <w:rsid w:val="007F48CA"/>
    <w:rsid w:val="007F6C53"/>
    <w:rsid w:val="00800422"/>
    <w:rsid w:val="008004A1"/>
    <w:rsid w:val="008008DD"/>
    <w:rsid w:val="00801339"/>
    <w:rsid w:val="00801DA0"/>
    <w:rsid w:val="00801DF4"/>
    <w:rsid w:val="00802A4D"/>
    <w:rsid w:val="008031E4"/>
    <w:rsid w:val="008034BB"/>
    <w:rsid w:val="00804CBB"/>
    <w:rsid w:val="00812322"/>
    <w:rsid w:val="0081285A"/>
    <w:rsid w:val="00812877"/>
    <w:rsid w:val="00813ADC"/>
    <w:rsid w:val="0081475A"/>
    <w:rsid w:val="00814F57"/>
    <w:rsid w:val="0081525C"/>
    <w:rsid w:val="0081526B"/>
    <w:rsid w:val="00820EEC"/>
    <w:rsid w:val="00822276"/>
    <w:rsid w:val="00823410"/>
    <w:rsid w:val="00825304"/>
    <w:rsid w:val="00825AD7"/>
    <w:rsid w:val="00825F66"/>
    <w:rsid w:val="0082759B"/>
    <w:rsid w:val="00830188"/>
    <w:rsid w:val="00831170"/>
    <w:rsid w:val="00831677"/>
    <w:rsid w:val="008317FA"/>
    <w:rsid w:val="00832DA2"/>
    <w:rsid w:val="00833263"/>
    <w:rsid w:val="0083380B"/>
    <w:rsid w:val="00834B15"/>
    <w:rsid w:val="008352D6"/>
    <w:rsid w:val="00836133"/>
    <w:rsid w:val="00837253"/>
    <w:rsid w:val="00837EDD"/>
    <w:rsid w:val="0084084D"/>
    <w:rsid w:val="0084339B"/>
    <w:rsid w:val="00843A3A"/>
    <w:rsid w:val="00844526"/>
    <w:rsid w:val="00844A0F"/>
    <w:rsid w:val="00844BC1"/>
    <w:rsid w:val="0084529B"/>
    <w:rsid w:val="00845D96"/>
    <w:rsid w:val="00846966"/>
    <w:rsid w:val="008469BE"/>
    <w:rsid w:val="00846BD0"/>
    <w:rsid w:val="00847CDB"/>
    <w:rsid w:val="00850096"/>
    <w:rsid w:val="0085038D"/>
    <w:rsid w:val="008515EF"/>
    <w:rsid w:val="008518CB"/>
    <w:rsid w:val="008531B4"/>
    <w:rsid w:val="00853EAF"/>
    <w:rsid w:val="00855052"/>
    <w:rsid w:val="00855481"/>
    <w:rsid w:val="0085567E"/>
    <w:rsid w:val="00856781"/>
    <w:rsid w:val="00856CAC"/>
    <w:rsid w:val="00857D92"/>
    <w:rsid w:val="0086091E"/>
    <w:rsid w:val="00861A79"/>
    <w:rsid w:val="00861C88"/>
    <w:rsid w:val="00862A92"/>
    <w:rsid w:val="00863703"/>
    <w:rsid w:val="00865030"/>
    <w:rsid w:val="008664ED"/>
    <w:rsid w:val="00866583"/>
    <w:rsid w:val="008671DE"/>
    <w:rsid w:val="00867E41"/>
    <w:rsid w:val="00872226"/>
    <w:rsid w:val="00875844"/>
    <w:rsid w:val="00875B3C"/>
    <w:rsid w:val="00875C1D"/>
    <w:rsid w:val="00876918"/>
    <w:rsid w:val="008771B9"/>
    <w:rsid w:val="008779FD"/>
    <w:rsid w:val="00881439"/>
    <w:rsid w:val="00883104"/>
    <w:rsid w:val="008853D4"/>
    <w:rsid w:val="00885421"/>
    <w:rsid w:val="00891B11"/>
    <w:rsid w:val="0089476E"/>
    <w:rsid w:val="008A2CE6"/>
    <w:rsid w:val="008A2ED9"/>
    <w:rsid w:val="008A44C5"/>
    <w:rsid w:val="008B0D28"/>
    <w:rsid w:val="008B12D1"/>
    <w:rsid w:val="008B1975"/>
    <w:rsid w:val="008B224A"/>
    <w:rsid w:val="008B30C4"/>
    <w:rsid w:val="008B6824"/>
    <w:rsid w:val="008B6850"/>
    <w:rsid w:val="008B741E"/>
    <w:rsid w:val="008C03E2"/>
    <w:rsid w:val="008C04F4"/>
    <w:rsid w:val="008C10B7"/>
    <w:rsid w:val="008C29DE"/>
    <w:rsid w:val="008C3394"/>
    <w:rsid w:val="008C7A29"/>
    <w:rsid w:val="008D25A3"/>
    <w:rsid w:val="008D3918"/>
    <w:rsid w:val="008D45C4"/>
    <w:rsid w:val="008D4AD0"/>
    <w:rsid w:val="008D62FC"/>
    <w:rsid w:val="008D650C"/>
    <w:rsid w:val="008E00A7"/>
    <w:rsid w:val="008E20B3"/>
    <w:rsid w:val="008E2B91"/>
    <w:rsid w:val="008E45C4"/>
    <w:rsid w:val="008E63AF"/>
    <w:rsid w:val="008F3B4C"/>
    <w:rsid w:val="008F4DB7"/>
    <w:rsid w:val="008F70F8"/>
    <w:rsid w:val="00901981"/>
    <w:rsid w:val="0090241F"/>
    <w:rsid w:val="00903757"/>
    <w:rsid w:val="00906863"/>
    <w:rsid w:val="00912166"/>
    <w:rsid w:val="00914596"/>
    <w:rsid w:val="009146D3"/>
    <w:rsid w:val="00916497"/>
    <w:rsid w:val="009166C8"/>
    <w:rsid w:val="00916A39"/>
    <w:rsid w:val="00920899"/>
    <w:rsid w:val="00921994"/>
    <w:rsid w:val="00922400"/>
    <w:rsid w:val="00923BE2"/>
    <w:rsid w:val="00923E04"/>
    <w:rsid w:val="009246D8"/>
    <w:rsid w:val="009249C2"/>
    <w:rsid w:val="00925406"/>
    <w:rsid w:val="00925C3A"/>
    <w:rsid w:val="00925FAD"/>
    <w:rsid w:val="00926E19"/>
    <w:rsid w:val="00927158"/>
    <w:rsid w:val="0093055F"/>
    <w:rsid w:val="00930906"/>
    <w:rsid w:val="00930AFB"/>
    <w:rsid w:val="0093214D"/>
    <w:rsid w:val="0093231D"/>
    <w:rsid w:val="009327F9"/>
    <w:rsid w:val="009333D1"/>
    <w:rsid w:val="0093472F"/>
    <w:rsid w:val="00935009"/>
    <w:rsid w:val="0093575B"/>
    <w:rsid w:val="009366EC"/>
    <w:rsid w:val="0093670C"/>
    <w:rsid w:val="00937372"/>
    <w:rsid w:val="009404A0"/>
    <w:rsid w:val="00940A44"/>
    <w:rsid w:val="00942A4A"/>
    <w:rsid w:val="0094367E"/>
    <w:rsid w:val="0094446D"/>
    <w:rsid w:val="00945AE9"/>
    <w:rsid w:val="00950BEA"/>
    <w:rsid w:val="0095170C"/>
    <w:rsid w:val="00953D2D"/>
    <w:rsid w:val="00953E85"/>
    <w:rsid w:val="00955EFE"/>
    <w:rsid w:val="00956556"/>
    <w:rsid w:val="00962EFD"/>
    <w:rsid w:val="00963576"/>
    <w:rsid w:val="00963949"/>
    <w:rsid w:val="00964445"/>
    <w:rsid w:val="00965A34"/>
    <w:rsid w:val="00965FCE"/>
    <w:rsid w:val="00966C5A"/>
    <w:rsid w:val="0096767B"/>
    <w:rsid w:val="009679B3"/>
    <w:rsid w:val="00967A38"/>
    <w:rsid w:val="00971EEC"/>
    <w:rsid w:val="00972006"/>
    <w:rsid w:val="0097473F"/>
    <w:rsid w:val="00974EA9"/>
    <w:rsid w:val="00975EB2"/>
    <w:rsid w:val="00976091"/>
    <w:rsid w:val="00976843"/>
    <w:rsid w:val="0097760C"/>
    <w:rsid w:val="0098337B"/>
    <w:rsid w:val="0098493A"/>
    <w:rsid w:val="00984CD2"/>
    <w:rsid w:val="00985323"/>
    <w:rsid w:val="00985B0A"/>
    <w:rsid w:val="00985F85"/>
    <w:rsid w:val="00986C03"/>
    <w:rsid w:val="00991BB5"/>
    <w:rsid w:val="009927C9"/>
    <w:rsid w:val="009929F3"/>
    <w:rsid w:val="009939C7"/>
    <w:rsid w:val="009943E2"/>
    <w:rsid w:val="00994B75"/>
    <w:rsid w:val="00994EE5"/>
    <w:rsid w:val="00995396"/>
    <w:rsid w:val="00995774"/>
    <w:rsid w:val="0099613B"/>
    <w:rsid w:val="009975BC"/>
    <w:rsid w:val="0099787F"/>
    <w:rsid w:val="009A0CD0"/>
    <w:rsid w:val="009A1EB9"/>
    <w:rsid w:val="009A2348"/>
    <w:rsid w:val="009A3607"/>
    <w:rsid w:val="009A3BE1"/>
    <w:rsid w:val="009A4A6C"/>
    <w:rsid w:val="009A5DFC"/>
    <w:rsid w:val="009B03BE"/>
    <w:rsid w:val="009B15DD"/>
    <w:rsid w:val="009B2F5E"/>
    <w:rsid w:val="009B3D4F"/>
    <w:rsid w:val="009B4C49"/>
    <w:rsid w:val="009B5C91"/>
    <w:rsid w:val="009B5E38"/>
    <w:rsid w:val="009B5FEA"/>
    <w:rsid w:val="009B67BA"/>
    <w:rsid w:val="009B6964"/>
    <w:rsid w:val="009B6FA2"/>
    <w:rsid w:val="009B764D"/>
    <w:rsid w:val="009C01E4"/>
    <w:rsid w:val="009C1086"/>
    <w:rsid w:val="009C314D"/>
    <w:rsid w:val="009C357A"/>
    <w:rsid w:val="009C46EB"/>
    <w:rsid w:val="009C5FAE"/>
    <w:rsid w:val="009C6505"/>
    <w:rsid w:val="009C6731"/>
    <w:rsid w:val="009C6A48"/>
    <w:rsid w:val="009D0388"/>
    <w:rsid w:val="009D23C0"/>
    <w:rsid w:val="009D28E4"/>
    <w:rsid w:val="009D43EA"/>
    <w:rsid w:val="009D4545"/>
    <w:rsid w:val="009D4914"/>
    <w:rsid w:val="009D508C"/>
    <w:rsid w:val="009E0121"/>
    <w:rsid w:val="009E0F43"/>
    <w:rsid w:val="009E143C"/>
    <w:rsid w:val="009E194D"/>
    <w:rsid w:val="009E1DE2"/>
    <w:rsid w:val="009E2B0F"/>
    <w:rsid w:val="009E438F"/>
    <w:rsid w:val="009E4B98"/>
    <w:rsid w:val="009E7554"/>
    <w:rsid w:val="009E7938"/>
    <w:rsid w:val="009F1D9B"/>
    <w:rsid w:val="009F21EE"/>
    <w:rsid w:val="009F40D8"/>
    <w:rsid w:val="009F45A5"/>
    <w:rsid w:val="009F4659"/>
    <w:rsid w:val="009F55AD"/>
    <w:rsid w:val="009F6991"/>
    <w:rsid w:val="009F6AF3"/>
    <w:rsid w:val="009F6F49"/>
    <w:rsid w:val="009F7874"/>
    <w:rsid w:val="009F7BAF"/>
    <w:rsid w:val="00A02932"/>
    <w:rsid w:val="00A029AB"/>
    <w:rsid w:val="00A02A1C"/>
    <w:rsid w:val="00A03727"/>
    <w:rsid w:val="00A043BB"/>
    <w:rsid w:val="00A05043"/>
    <w:rsid w:val="00A052F7"/>
    <w:rsid w:val="00A0549E"/>
    <w:rsid w:val="00A0693E"/>
    <w:rsid w:val="00A07714"/>
    <w:rsid w:val="00A07DAA"/>
    <w:rsid w:val="00A10510"/>
    <w:rsid w:val="00A10A22"/>
    <w:rsid w:val="00A12740"/>
    <w:rsid w:val="00A12A87"/>
    <w:rsid w:val="00A14056"/>
    <w:rsid w:val="00A14F8D"/>
    <w:rsid w:val="00A1599A"/>
    <w:rsid w:val="00A169E1"/>
    <w:rsid w:val="00A1772C"/>
    <w:rsid w:val="00A21565"/>
    <w:rsid w:val="00A24029"/>
    <w:rsid w:val="00A24412"/>
    <w:rsid w:val="00A247EC"/>
    <w:rsid w:val="00A25058"/>
    <w:rsid w:val="00A31236"/>
    <w:rsid w:val="00A31B54"/>
    <w:rsid w:val="00A31B6E"/>
    <w:rsid w:val="00A322F4"/>
    <w:rsid w:val="00A32A68"/>
    <w:rsid w:val="00A33095"/>
    <w:rsid w:val="00A359DC"/>
    <w:rsid w:val="00A35C05"/>
    <w:rsid w:val="00A36645"/>
    <w:rsid w:val="00A371E6"/>
    <w:rsid w:val="00A37984"/>
    <w:rsid w:val="00A412DF"/>
    <w:rsid w:val="00A4190D"/>
    <w:rsid w:val="00A4483A"/>
    <w:rsid w:val="00A448BD"/>
    <w:rsid w:val="00A46DCD"/>
    <w:rsid w:val="00A47ED5"/>
    <w:rsid w:val="00A50223"/>
    <w:rsid w:val="00A50BF5"/>
    <w:rsid w:val="00A516D8"/>
    <w:rsid w:val="00A51D21"/>
    <w:rsid w:val="00A5577E"/>
    <w:rsid w:val="00A55C27"/>
    <w:rsid w:val="00A57724"/>
    <w:rsid w:val="00A6262C"/>
    <w:rsid w:val="00A6355F"/>
    <w:rsid w:val="00A638C0"/>
    <w:rsid w:val="00A63EBB"/>
    <w:rsid w:val="00A651B1"/>
    <w:rsid w:val="00A65B89"/>
    <w:rsid w:val="00A678C2"/>
    <w:rsid w:val="00A67F8D"/>
    <w:rsid w:val="00A705AC"/>
    <w:rsid w:val="00A7064F"/>
    <w:rsid w:val="00A70F5D"/>
    <w:rsid w:val="00A72867"/>
    <w:rsid w:val="00A72C79"/>
    <w:rsid w:val="00A73255"/>
    <w:rsid w:val="00A73B88"/>
    <w:rsid w:val="00A75CFC"/>
    <w:rsid w:val="00A7624F"/>
    <w:rsid w:val="00A76B2E"/>
    <w:rsid w:val="00A779C4"/>
    <w:rsid w:val="00A77CE9"/>
    <w:rsid w:val="00A77FD9"/>
    <w:rsid w:val="00A81521"/>
    <w:rsid w:val="00A824EA"/>
    <w:rsid w:val="00A82D96"/>
    <w:rsid w:val="00A83071"/>
    <w:rsid w:val="00A84018"/>
    <w:rsid w:val="00A8434B"/>
    <w:rsid w:val="00A87C3F"/>
    <w:rsid w:val="00A90846"/>
    <w:rsid w:val="00A90C1C"/>
    <w:rsid w:val="00A93017"/>
    <w:rsid w:val="00A93082"/>
    <w:rsid w:val="00A93380"/>
    <w:rsid w:val="00A93DF7"/>
    <w:rsid w:val="00A941B2"/>
    <w:rsid w:val="00A9437A"/>
    <w:rsid w:val="00A943A1"/>
    <w:rsid w:val="00A9560A"/>
    <w:rsid w:val="00A96169"/>
    <w:rsid w:val="00A9630D"/>
    <w:rsid w:val="00A9663D"/>
    <w:rsid w:val="00A969A9"/>
    <w:rsid w:val="00A97720"/>
    <w:rsid w:val="00A97F79"/>
    <w:rsid w:val="00AA0476"/>
    <w:rsid w:val="00AA152D"/>
    <w:rsid w:val="00AA1D16"/>
    <w:rsid w:val="00AA286A"/>
    <w:rsid w:val="00AA28CC"/>
    <w:rsid w:val="00AA2E80"/>
    <w:rsid w:val="00AA3B6E"/>
    <w:rsid w:val="00AA3BA2"/>
    <w:rsid w:val="00AA585D"/>
    <w:rsid w:val="00AA634A"/>
    <w:rsid w:val="00AB0042"/>
    <w:rsid w:val="00AB1E01"/>
    <w:rsid w:val="00AB2C04"/>
    <w:rsid w:val="00AB4206"/>
    <w:rsid w:val="00AB6BD0"/>
    <w:rsid w:val="00AC063A"/>
    <w:rsid w:val="00AC0E6D"/>
    <w:rsid w:val="00AC1323"/>
    <w:rsid w:val="00AC1FB7"/>
    <w:rsid w:val="00AC39DB"/>
    <w:rsid w:val="00AC6BFE"/>
    <w:rsid w:val="00AC7279"/>
    <w:rsid w:val="00AD0135"/>
    <w:rsid w:val="00AD1888"/>
    <w:rsid w:val="00AD29B3"/>
    <w:rsid w:val="00AD62E3"/>
    <w:rsid w:val="00AD6A56"/>
    <w:rsid w:val="00AD7916"/>
    <w:rsid w:val="00AD7D14"/>
    <w:rsid w:val="00AE04B2"/>
    <w:rsid w:val="00AE1B24"/>
    <w:rsid w:val="00AE1E88"/>
    <w:rsid w:val="00AE2D49"/>
    <w:rsid w:val="00AE3760"/>
    <w:rsid w:val="00AE40C5"/>
    <w:rsid w:val="00AE63C0"/>
    <w:rsid w:val="00AF1C58"/>
    <w:rsid w:val="00AF43A0"/>
    <w:rsid w:val="00AF52DF"/>
    <w:rsid w:val="00AF5AB6"/>
    <w:rsid w:val="00AF687B"/>
    <w:rsid w:val="00B01322"/>
    <w:rsid w:val="00B016CF"/>
    <w:rsid w:val="00B0254C"/>
    <w:rsid w:val="00B039C8"/>
    <w:rsid w:val="00B06C1F"/>
    <w:rsid w:val="00B077F4"/>
    <w:rsid w:val="00B10EE4"/>
    <w:rsid w:val="00B11100"/>
    <w:rsid w:val="00B11875"/>
    <w:rsid w:val="00B14E78"/>
    <w:rsid w:val="00B16AF0"/>
    <w:rsid w:val="00B17E30"/>
    <w:rsid w:val="00B20A47"/>
    <w:rsid w:val="00B20ED7"/>
    <w:rsid w:val="00B211B2"/>
    <w:rsid w:val="00B2434A"/>
    <w:rsid w:val="00B243A8"/>
    <w:rsid w:val="00B25785"/>
    <w:rsid w:val="00B3111F"/>
    <w:rsid w:val="00B3244D"/>
    <w:rsid w:val="00B32A4A"/>
    <w:rsid w:val="00B366AB"/>
    <w:rsid w:val="00B41B78"/>
    <w:rsid w:val="00B425C0"/>
    <w:rsid w:val="00B42798"/>
    <w:rsid w:val="00B4427F"/>
    <w:rsid w:val="00B4543D"/>
    <w:rsid w:val="00B47433"/>
    <w:rsid w:val="00B50446"/>
    <w:rsid w:val="00B51589"/>
    <w:rsid w:val="00B51C89"/>
    <w:rsid w:val="00B52EB1"/>
    <w:rsid w:val="00B5574C"/>
    <w:rsid w:val="00B570E8"/>
    <w:rsid w:val="00B60F52"/>
    <w:rsid w:val="00B6118E"/>
    <w:rsid w:val="00B62957"/>
    <w:rsid w:val="00B63536"/>
    <w:rsid w:val="00B6597E"/>
    <w:rsid w:val="00B666EB"/>
    <w:rsid w:val="00B66E63"/>
    <w:rsid w:val="00B73CF5"/>
    <w:rsid w:val="00B740E2"/>
    <w:rsid w:val="00B7532A"/>
    <w:rsid w:val="00B776E4"/>
    <w:rsid w:val="00B8077D"/>
    <w:rsid w:val="00B82087"/>
    <w:rsid w:val="00B839CA"/>
    <w:rsid w:val="00B846F9"/>
    <w:rsid w:val="00B875ED"/>
    <w:rsid w:val="00B87A4F"/>
    <w:rsid w:val="00B9001E"/>
    <w:rsid w:val="00B920E1"/>
    <w:rsid w:val="00B926AD"/>
    <w:rsid w:val="00B927A3"/>
    <w:rsid w:val="00B93FC8"/>
    <w:rsid w:val="00B95885"/>
    <w:rsid w:val="00B95B4C"/>
    <w:rsid w:val="00BA19B4"/>
    <w:rsid w:val="00BA3B74"/>
    <w:rsid w:val="00BA5A54"/>
    <w:rsid w:val="00BA5E61"/>
    <w:rsid w:val="00BA7CD2"/>
    <w:rsid w:val="00BB18E7"/>
    <w:rsid w:val="00BB27AC"/>
    <w:rsid w:val="00BB542C"/>
    <w:rsid w:val="00BB5D50"/>
    <w:rsid w:val="00BB642C"/>
    <w:rsid w:val="00BB7ECE"/>
    <w:rsid w:val="00BC051C"/>
    <w:rsid w:val="00BC1741"/>
    <w:rsid w:val="00BC29AB"/>
    <w:rsid w:val="00BC3064"/>
    <w:rsid w:val="00BC7AE1"/>
    <w:rsid w:val="00BD0FEE"/>
    <w:rsid w:val="00BD11DC"/>
    <w:rsid w:val="00BD1750"/>
    <w:rsid w:val="00BD235D"/>
    <w:rsid w:val="00BD5AF4"/>
    <w:rsid w:val="00BD77E4"/>
    <w:rsid w:val="00BE1D09"/>
    <w:rsid w:val="00BE241F"/>
    <w:rsid w:val="00BE3BDA"/>
    <w:rsid w:val="00BE3C9C"/>
    <w:rsid w:val="00BE4890"/>
    <w:rsid w:val="00BE6EA0"/>
    <w:rsid w:val="00BE6F4E"/>
    <w:rsid w:val="00BE7773"/>
    <w:rsid w:val="00BE7E86"/>
    <w:rsid w:val="00BF3B6A"/>
    <w:rsid w:val="00BF3F6A"/>
    <w:rsid w:val="00BF4198"/>
    <w:rsid w:val="00BF43A3"/>
    <w:rsid w:val="00BF5E43"/>
    <w:rsid w:val="00BF7307"/>
    <w:rsid w:val="00BF7F24"/>
    <w:rsid w:val="00C00C45"/>
    <w:rsid w:val="00C00F66"/>
    <w:rsid w:val="00C02F68"/>
    <w:rsid w:val="00C03576"/>
    <w:rsid w:val="00C03D73"/>
    <w:rsid w:val="00C048FF"/>
    <w:rsid w:val="00C05893"/>
    <w:rsid w:val="00C067B2"/>
    <w:rsid w:val="00C0723D"/>
    <w:rsid w:val="00C10725"/>
    <w:rsid w:val="00C1098F"/>
    <w:rsid w:val="00C1393C"/>
    <w:rsid w:val="00C14F5E"/>
    <w:rsid w:val="00C15957"/>
    <w:rsid w:val="00C1692A"/>
    <w:rsid w:val="00C17FD1"/>
    <w:rsid w:val="00C24FA6"/>
    <w:rsid w:val="00C268A3"/>
    <w:rsid w:val="00C2730E"/>
    <w:rsid w:val="00C310A1"/>
    <w:rsid w:val="00C31E42"/>
    <w:rsid w:val="00C3393F"/>
    <w:rsid w:val="00C345DD"/>
    <w:rsid w:val="00C34AAC"/>
    <w:rsid w:val="00C3714F"/>
    <w:rsid w:val="00C40F56"/>
    <w:rsid w:val="00C41EE0"/>
    <w:rsid w:val="00C420A7"/>
    <w:rsid w:val="00C43291"/>
    <w:rsid w:val="00C43361"/>
    <w:rsid w:val="00C44321"/>
    <w:rsid w:val="00C44325"/>
    <w:rsid w:val="00C44CE3"/>
    <w:rsid w:val="00C47E51"/>
    <w:rsid w:val="00C50DF3"/>
    <w:rsid w:val="00C51F8E"/>
    <w:rsid w:val="00C52C45"/>
    <w:rsid w:val="00C52F35"/>
    <w:rsid w:val="00C53164"/>
    <w:rsid w:val="00C53950"/>
    <w:rsid w:val="00C54569"/>
    <w:rsid w:val="00C54742"/>
    <w:rsid w:val="00C57872"/>
    <w:rsid w:val="00C579CA"/>
    <w:rsid w:val="00C606B0"/>
    <w:rsid w:val="00C61EB0"/>
    <w:rsid w:val="00C61F39"/>
    <w:rsid w:val="00C62B55"/>
    <w:rsid w:val="00C6455A"/>
    <w:rsid w:val="00C65249"/>
    <w:rsid w:val="00C659B9"/>
    <w:rsid w:val="00C671C5"/>
    <w:rsid w:val="00C70530"/>
    <w:rsid w:val="00C74640"/>
    <w:rsid w:val="00C77578"/>
    <w:rsid w:val="00C77CAB"/>
    <w:rsid w:val="00C80D4F"/>
    <w:rsid w:val="00C828AA"/>
    <w:rsid w:val="00C83B9E"/>
    <w:rsid w:val="00C849FB"/>
    <w:rsid w:val="00C84BD1"/>
    <w:rsid w:val="00C8526B"/>
    <w:rsid w:val="00C86317"/>
    <w:rsid w:val="00C86893"/>
    <w:rsid w:val="00C8702E"/>
    <w:rsid w:val="00C87CBC"/>
    <w:rsid w:val="00C91024"/>
    <w:rsid w:val="00C920E9"/>
    <w:rsid w:val="00C92280"/>
    <w:rsid w:val="00C925F9"/>
    <w:rsid w:val="00C92DA6"/>
    <w:rsid w:val="00C95B69"/>
    <w:rsid w:val="00CA3559"/>
    <w:rsid w:val="00CA4F6C"/>
    <w:rsid w:val="00CA53A9"/>
    <w:rsid w:val="00CA76CF"/>
    <w:rsid w:val="00CA7F1B"/>
    <w:rsid w:val="00CB0C98"/>
    <w:rsid w:val="00CB122C"/>
    <w:rsid w:val="00CB1253"/>
    <w:rsid w:val="00CB1F9F"/>
    <w:rsid w:val="00CB228A"/>
    <w:rsid w:val="00CB22A8"/>
    <w:rsid w:val="00CB2839"/>
    <w:rsid w:val="00CB2C63"/>
    <w:rsid w:val="00CB2DC6"/>
    <w:rsid w:val="00CB4232"/>
    <w:rsid w:val="00CB7C6D"/>
    <w:rsid w:val="00CC0CF3"/>
    <w:rsid w:val="00CC6ABC"/>
    <w:rsid w:val="00CC6C25"/>
    <w:rsid w:val="00CD1329"/>
    <w:rsid w:val="00CD538B"/>
    <w:rsid w:val="00CD5FEE"/>
    <w:rsid w:val="00CD7175"/>
    <w:rsid w:val="00CD72EE"/>
    <w:rsid w:val="00CE1270"/>
    <w:rsid w:val="00CE1F2E"/>
    <w:rsid w:val="00CE219A"/>
    <w:rsid w:val="00CE2D62"/>
    <w:rsid w:val="00CE58C2"/>
    <w:rsid w:val="00CE6395"/>
    <w:rsid w:val="00CF03C5"/>
    <w:rsid w:val="00CF1695"/>
    <w:rsid w:val="00CF2194"/>
    <w:rsid w:val="00CF2234"/>
    <w:rsid w:val="00CF323B"/>
    <w:rsid w:val="00CF3E06"/>
    <w:rsid w:val="00CF52D6"/>
    <w:rsid w:val="00D03EB3"/>
    <w:rsid w:val="00D06069"/>
    <w:rsid w:val="00D076E5"/>
    <w:rsid w:val="00D123B5"/>
    <w:rsid w:val="00D17DBF"/>
    <w:rsid w:val="00D21EAC"/>
    <w:rsid w:val="00D22D8A"/>
    <w:rsid w:val="00D260D8"/>
    <w:rsid w:val="00D3067D"/>
    <w:rsid w:val="00D30842"/>
    <w:rsid w:val="00D35049"/>
    <w:rsid w:val="00D358B0"/>
    <w:rsid w:val="00D365C7"/>
    <w:rsid w:val="00D37110"/>
    <w:rsid w:val="00D404FC"/>
    <w:rsid w:val="00D45D77"/>
    <w:rsid w:val="00D50A13"/>
    <w:rsid w:val="00D517B7"/>
    <w:rsid w:val="00D5358C"/>
    <w:rsid w:val="00D53A0D"/>
    <w:rsid w:val="00D53B1D"/>
    <w:rsid w:val="00D57FBA"/>
    <w:rsid w:val="00D60D62"/>
    <w:rsid w:val="00D625A4"/>
    <w:rsid w:val="00D63028"/>
    <w:rsid w:val="00D63E52"/>
    <w:rsid w:val="00D65166"/>
    <w:rsid w:val="00D670D3"/>
    <w:rsid w:val="00D718A1"/>
    <w:rsid w:val="00D71E0B"/>
    <w:rsid w:val="00D72252"/>
    <w:rsid w:val="00D72673"/>
    <w:rsid w:val="00D746BB"/>
    <w:rsid w:val="00D8139F"/>
    <w:rsid w:val="00D81434"/>
    <w:rsid w:val="00D815A8"/>
    <w:rsid w:val="00D83050"/>
    <w:rsid w:val="00D84AD7"/>
    <w:rsid w:val="00D84C6A"/>
    <w:rsid w:val="00D85084"/>
    <w:rsid w:val="00D863FE"/>
    <w:rsid w:val="00D86569"/>
    <w:rsid w:val="00D86CFE"/>
    <w:rsid w:val="00D87D59"/>
    <w:rsid w:val="00D927B9"/>
    <w:rsid w:val="00D93468"/>
    <w:rsid w:val="00D942E0"/>
    <w:rsid w:val="00D9448E"/>
    <w:rsid w:val="00D97EF3"/>
    <w:rsid w:val="00DA133B"/>
    <w:rsid w:val="00DA1F27"/>
    <w:rsid w:val="00DA2582"/>
    <w:rsid w:val="00DA35BC"/>
    <w:rsid w:val="00DA6F34"/>
    <w:rsid w:val="00DB0952"/>
    <w:rsid w:val="00DB0A82"/>
    <w:rsid w:val="00DB132E"/>
    <w:rsid w:val="00DB1461"/>
    <w:rsid w:val="00DB1FE4"/>
    <w:rsid w:val="00DB2F21"/>
    <w:rsid w:val="00DB547D"/>
    <w:rsid w:val="00DB566A"/>
    <w:rsid w:val="00DB6271"/>
    <w:rsid w:val="00DB6A8F"/>
    <w:rsid w:val="00DB7415"/>
    <w:rsid w:val="00DB76C9"/>
    <w:rsid w:val="00DC1A36"/>
    <w:rsid w:val="00DC2070"/>
    <w:rsid w:val="00DC3EB5"/>
    <w:rsid w:val="00DC556E"/>
    <w:rsid w:val="00DC57E4"/>
    <w:rsid w:val="00DC7462"/>
    <w:rsid w:val="00DC7D1B"/>
    <w:rsid w:val="00DD0D89"/>
    <w:rsid w:val="00DD0E9B"/>
    <w:rsid w:val="00DD10CF"/>
    <w:rsid w:val="00DD1DA0"/>
    <w:rsid w:val="00DD39E4"/>
    <w:rsid w:val="00DD469D"/>
    <w:rsid w:val="00DD4FE5"/>
    <w:rsid w:val="00DD5C85"/>
    <w:rsid w:val="00DD5E73"/>
    <w:rsid w:val="00DD7CE8"/>
    <w:rsid w:val="00DD7E74"/>
    <w:rsid w:val="00DE1607"/>
    <w:rsid w:val="00DE1BF2"/>
    <w:rsid w:val="00DE1FE1"/>
    <w:rsid w:val="00DE2540"/>
    <w:rsid w:val="00DE30B4"/>
    <w:rsid w:val="00DE433B"/>
    <w:rsid w:val="00DE55C9"/>
    <w:rsid w:val="00DE58D8"/>
    <w:rsid w:val="00DE6A9D"/>
    <w:rsid w:val="00DE7B24"/>
    <w:rsid w:val="00DF0549"/>
    <w:rsid w:val="00DF09D8"/>
    <w:rsid w:val="00DF0AC4"/>
    <w:rsid w:val="00DF279A"/>
    <w:rsid w:val="00DF2AA0"/>
    <w:rsid w:val="00DF35CA"/>
    <w:rsid w:val="00DF47F5"/>
    <w:rsid w:val="00E017EB"/>
    <w:rsid w:val="00E01FD1"/>
    <w:rsid w:val="00E02768"/>
    <w:rsid w:val="00E0295E"/>
    <w:rsid w:val="00E02A1F"/>
    <w:rsid w:val="00E0410D"/>
    <w:rsid w:val="00E056B6"/>
    <w:rsid w:val="00E06D90"/>
    <w:rsid w:val="00E11FE7"/>
    <w:rsid w:val="00E12C92"/>
    <w:rsid w:val="00E13438"/>
    <w:rsid w:val="00E13EF0"/>
    <w:rsid w:val="00E15BFF"/>
    <w:rsid w:val="00E17999"/>
    <w:rsid w:val="00E2093E"/>
    <w:rsid w:val="00E22886"/>
    <w:rsid w:val="00E246EC"/>
    <w:rsid w:val="00E25530"/>
    <w:rsid w:val="00E256FD"/>
    <w:rsid w:val="00E2664C"/>
    <w:rsid w:val="00E31BE6"/>
    <w:rsid w:val="00E33932"/>
    <w:rsid w:val="00E342DB"/>
    <w:rsid w:val="00E355D4"/>
    <w:rsid w:val="00E417ED"/>
    <w:rsid w:val="00E42565"/>
    <w:rsid w:val="00E437AF"/>
    <w:rsid w:val="00E444CD"/>
    <w:rsid w:val="00E4473A"/>
    <w:rsid w:val="00E47EDD"/>
    <w:rsid w:val="00E5056D"/>
    <w:rsid w:val="00E5138E"/>
    <w:rsid w:val="00E525BD"/>
    <w:rsid w:val="00E53FD2"/>
    <w:rsid w:val="00E550B1"/>
    <w:rsid w:val="00E557D4"/>
    <w:rsid w:val="00E55BD4"/>
    <w:rsid w:val="00E57BAF"/>
    <w:rsid w:val="00E57EC1"/>
    <w:rsid w:val="00E6270F"/>
    <w:rsid w:val="00E62CFB"/>
    <w:rsid w:val="00E67078"/>
    <w:rsid w:val="00E70204"/>
    <w:rsid w:val="00E72918"/>
    <w:rsid w:val="00E72EF2"/>
    <w:rsid w:val="00E73632"/>
    <w:rsid w:val="00E74121"/>
    <w:rsid w:val="00E75E1D"/>
    <w:rsid w:val="00E80A1E"/>
    <w:rsid w:val="00E814D4"/>
    <w:rsid w:val="00E82406"/>
    <w:rsid w:val="00E82A1E"/>
    <w:rsid w:val="00E839D4"/>
    <w:rsid w:val="00E83FA1"/>
    <w:rsid w:val="00E84536"/>
    <w:rsid w:val="00E857FB"/>
    <w:rsid w:val="00E85D4D"/>
    <w:rsid w:val="00E85DA2"/>
    <w:rsid w:val="00E85FB4"/>
    <w:rsid w:val="00E861A0"/>
    <w:rsid w:val="00E8683C"/>
    <w:rsid w:val="00E905CC"/>
    <w:rsid w:val="00E91C51"/>
    <w:rsid w:val="00E921F2"/>
    <w:rsid w:val="00E92585"/>
    <w:rsid w:val="00E92E89"/>
    <w:rsid w:val="00E94469"/>
    <w:rsid w:val="00E95022"/>
    <w:rsid w:val="00E95563"/>
    <w:rsid w:val="00E975C5"/>
    <w:rsid w:val="00E97BC5"/>
    <w:rsid w:val="00EA11F3"/>
    <w:rsid w:val="00EA2EF1"/>
    <w:rsid w:val="00EA31B1"/>
    <w:rsid w:val="00EA33A0"/>
    <w:rsid w:val="00EA3E6F"/>
    <w:rsid w:val="00EA7655"/>
    <w:rsid w:val="00EA7FED"/>
    <w:rsid w:val="00EB0B32"/>
    <w:rsid w:val="00EB3A3F"/>
    <w:rsid w:val="00EB3B7B"/>
    <w:rsid w:val="00EB48D1"/>
    <w:rsid w:val="00EC0B96"/>
    <w:rsid w:val="00EC16F2"/>
    <w:rsid w:val="00EC1C38"/>
    <w:rsid w:val="00EC28D8"/>
    <w:rsid w:val="00EC403F"/>
    <w:rsid w:val="00EC5041"/>
    <w:rsid w:val="00EC528C"/>
    <w:rsid w:val="00EC54E2"/>
    <w:rsid w:val="00EC55FD"/>
    <w:rsid w:val="00EC5AD4"/>
    <w:rsid w:val="00EC5BD3"/>
    <w:rsid w:val="00EC659A"/>
    <w:rsid w:val="00EC65E4"/>
    <w:rsid w:val="00EC7230"/>
    <w:rsid w:val="00ED02CC"/>
    <w:rsid w:val="00ED1974"/>
    <w:rsid w:val="00ED2746"/>
    <w:rsid w:val="00ED28AD"/>
    <w:rsid w:val="00ED2A68"/>
    <w:rsid w:val="00ED4A1A"/>
    <w:rsid w:val="00ED7311"/>
    <w:rsid w:val="00EE0CA4"/>
    <w:rsid w:val="00EE1674"/>
    <w:rsid w:val="00EE2882"/>
    <w:rsid w:val="00EE6382"/>
    <w:rsid w:val="00EE761D"/>
    <w:rsid w:val="00EE789B"/>
    <w:rsid w:val="00EF0171"/>
    <w:rsid w:val="00EF3538"/>
    <w:rsid w:val="00EF3ADD"/>
    <w:rsid w:val="00EF4B75"/>
    <w:rsid w:val="00EF6058"/>
    <w:rsid w:val="00EF7814"/>
    <w:rsid w:val="00F01678"/>
    <w:rsid w:val="00F02B4F"/>
    <w:rsid w:val="00F03003"/>
    <w:rsid w:val="00F039D3"/>
    <w:rsid w:val="00F04A2E"/>
    <w:rsid w:val="00F07909"/>
    <w:rsid w:val="00F10BDC"/>
    <w:rsid w:val="00F1226B"/>
    <w:rsid w:val="00F12712"/>
    <w:rsid w:val="00F12E86"/>
    <w:rsid w:val="00F1320B"/>
    <w:rsid w:val="00F16A44"/>
    <w:rsid w:val="00F17E33"/>
    <w:rsid w:val="00F21BB7"/>
    <w:rsid w:val="00F22B55"/>
    <w:rsid w:val="00F23BC4"/>
    <w:rsid w:val="00F25E5B"/>
    <w:rsid w:val="00F2601E"/>
    <w:rsid w:val="00F26E05"/>
    <w:rsid w:val="00F315C8"/>
    <w:rsid w:val="00F316AD"/>
    <w:rsid w:val="00F31978"/>
    <w:rsid w:val="00F31A60"/>
    <w:rsid w:val="00F32515"/>
    <w:rsid w:val="00F32FEB"/>
    <w:rsid w:val="00F34202"/>
    <w:rsid w:val="00F3430F"/>
    <w:rsid w:val="00F365A4"/>
    <w:rsid w:val="00F367B6"/>
    <w:rsid w:val="00F367FD"/>
    <w:rsid w:val="00F407DF"/>
    <w:rsid w:val="00F40C42"/>
    <w:rsid w:val="00F433EB"/>
    <w:rsid w:val="00F435EA"/>
    <w:rsid w:val="00F45CF7"/>
    <w:rsid w:val="00F476EA"/>
    <w:rsid w:val="00F53E58"/>
    <w:rsid w:val="00F54225"/>
    <w:rsid w:val="00F55755"/>
    <w:rsid w:val="00F55FDF"/>
    <w:rsid w:val="00F56A14"/>
    <w:rsid w:val="00F6044A"/>
    <w:rsid w:val="00F64533"/>
    <w:rsid w:val="00F64795"/>
    <w:rsid w:val="00F66821"/>
    <w:rsid w:val="00F66EBF"/>
    <w:rsid w:val="00F67940"/>
    <w:rsid w:val="00F67FBE"/>
    <w:rsid w:val="00F70A22"/>
    <w:rsid w:val="00F71530"/>
    <w:rsid w:val="00F720D8"/>
    <w:rsid w:val="00F72215"/>
    <w:rsid w:val="00F73121"/>
    <w:rsid w:val="00F74737"/>
    <w:rsid w:val="00F76578"/>
    <w:rsid w:val="00F76EEC"/>
    <w:rsid w:val="00F77979"/>
    <w:rsid w:val="00F82C1A"/>
    <w:rsid w:val="00F846FC"/>
    <w:rsid w:val="00F873EA"/>
    <w:rsid w:val="00F91611"/>
    <w:rsid w:val="00F91F34"/>
    <w:rsid w:val="00F92040"/>
    <w:rsid w:val="00F93A10"/>
    <w:rsid w:val="00F968A3"/>
    <w:rsid w:val="00F9691F"/>
    <w:rsid w:val="00F97A0E"/>
    <w:rsid w:val="00FA0549"/>
    <w:rsid w:val="00FA1694"/>
    <w:rsid w:val="00FA1A55"/>
    <w:rsid w:val="00FA205C"/>
    <w:rsid w:val="00FA2FAF"/>
    <w:rsid w:val="00FA30DA"/>
    <w:rsid w:val="00FA330B"/>
    <w:rsid w:val="00FA38B4"/>
    <w:rsid w:val="00FA5163"/>
    <w:rsid w:val="00FA5CCF"/>
    <w:rsid w:val="00FA78DA"/>
    <w:rsid w:val="00FA7B95"/>
    <w:rsid w:val="00FB0840"/>
    <w:rsid w:val="00FB1726"/>
    <w:rsid w:val="00FB2227"/>
    <w:rsid w:val="00FB2BA2"/>
    <w:rsid w:val="00FB3D31"/>
    <w:rsid w:val="00FB5855"/>
    <w:rsid w:val="00FB5E79"/>
    <w:rsid w:val="00FB643C"/>
    <w:rsid w:val="00FB65B3"/>
    <w:rsid w:val="00FB7190"/>
    <w:rsid w:val="00FC0EC9"/>
    <w:rsid w:val="00FC37C3"/>
    <w:rsid w:val="00FC497E"/>
    <w:rsid w:val="00FC609B"/>
    <w:rsid w:val="00FC6D0F"/>
    <w:rsid w:val="00FD0624"/>
    <w:rsid w:val="00FD1405"/>
    <w:rsid w:val="00FD16B5"/>
    <w:rsid w:val="00FD2160"/>
    <w:rsid w:val="00FD534E"/>
    <w:rsid w:val="00FD5790"/>
    <w:rsid w:val="00FD5C0B"/>
    <w:rsid w:val="00FD6A10"/>
    <w:rsid w:val="00FD6AE5"/>
    <w:rsid w:val="00FD6B8C"/>
    <w:rsid w:val="00FE1E01"/>
    <w:rsid w:val="00FE2307"/>
    <w:rsid w:val="00FE4043"/>
    <w:rsid w:val="00FE454E"/>
    <w:rsid w:val="00FE50FA"/>
    <w:rsid w:val="00FE557B"/>
    <w:rsid w:val="00FE5B14"/>
    <w:rsid w:val="00FE5BC2"/>
    <w:rsid w:val="00FE627E"/>
    <w:rsid w:val="00FF00B5"/>
    <w:rsid w:val="00FF0327"/>
    <w:rsid w:val="00FF08DF"/>
    <w:rsid w:val="00FF39FB"/>
    <w:rsid w:val="00FF447A"/>
    <w:rsid w:val="00FF565D"/>
    <w:rsid w:val="00FF77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5A0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qFormat="1"/>
    <w:lsdException w:name="heading 8" w:uiPriority="18"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Number 2" w:uiPriority="1" w:qFormat="1"/>
    <w:lsdException w:name="List Number 3" w:uiPriority="18" w:qFormat="1"/>
    <w:lsdException w:name="List Number 4" w:uiPriority="18"/>
    <w:lsdException w:name="List Number 5" w:uiPriority="18"/>
    <w:lsdException w:name="Title" w:semiHidden="0" w:uiPriority="19" w:unhideWhenUsed="0" w:qFormat="1"/>
    <w:lsdException w:name="Signature" w:uiPriority="20" w:qFormat="1"/>
    <w:lsdException w:name="Default Paragraph Font" w:uiPriority="1"/>
    <w:lsdException w:name="Body Text" w:uiPriority="1" w:qFormat="1"/>
    <w:lsdException w:name="Subtitle" w:semiHidden="0" w:uiPriority="19"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E814D4"/>
    <w:pPr>
      <w:spacing w:before="100" w:after="100" w:line="384" w:lineRule="auto"/>
    </w:pPr>
    <w:rPr>
      <w:rFonts w:ascii="Lato Light" w:hAnsi="Lato Light" w:cs="Open Sans Light"/>
      <w:color w:val="404040"/>
      <w:kern w:val="20"/>
      <w:szCs w:val="16"/>
      <w:lang w:eastAsia="en-GB"/>
    </w:rPr>
  </w:style>
  <w:style w:type="paragraph" w:styleId="Heading1">
    <w:name w:val="heading 1"/>
    <w:basedOn w:val="Normal"/>
    <w:next w:val="Normal"/>
    <w:link w:val="Heading1Char"/>
    <w:uiPriority w:val="1"/>
    <w:qFormat/>
    <w:rsid w:val="003619C3"/>
    <w:pPr>
      <w:spacing w:after="0" w:line="240" w:lineRule="auto"/>
      <w:ind w:left="-794"/>
      <w:outlineLvl w:val="0"/>
    </w:pPr>
    <w:rPr>
      <w:rFonts w:ascii="Courier New" w:hAnsi="Courier New" w:cs="Courier New"/>
      <w:color w:val="83BECA"/>
      <w:spacing w:val="-20"/>
      <w:sz w:val="96"/>
      <w:szCs w:val="90"/>
      <w:lang w:val="x-none" w:eastAsia="x-none"/>
    </w:rPr>
  </w:style>
  <w:style w:type="paragraph" w:styleId="Heading2">
    <w:name w:val="heading 2"/>
    <w:basedOn w:val="Normal"/>
    <w:next w:val="Normal"/>
    <w:link w:val="Heading2Char"/>
    <w:uiPriority w:val="1"/>
    <w:unhideWhenUsed/>
    <w:qFormat/>
    <w:rsid w:val="00236464"/>
    <w:pPr>
      <w:keepNext/>
      <w:keepLines/>
      <w:pBdr>
        <w:bottom w:val="single" w:sz="4" w:space="7" w:color="D9D9D9"/>
      </w:pBdr>
      <w:spacing w:before="720" w:after="360" w:line="240" w:lineRule="auto"/>
      <w:ind w:left="-794"/>
      <w:outlineLvl w:val="1"/>
    </w:pPr>
    <w:rPr>
      <w:rFonts w:ascii="Franklin Gothic Book" w:eastAsia="Times New Roman" w:hAnsi="Franklin Gothic Book" w:cs="Times New Roman"/>
      <w:bCs/>
      <w:caps/>
      <w:color w:val="5BA9B9"/>
      <w:spacing w:val="-20"/>
      <w:sz w:val="40"/>
      <w:szCs w:val="36"/>
      <w:lang w:val="x-none" w:eastAsia="x-none"/>
    </w:rPr>
  </w:style>
  <w:style w:type="paragraph" w:styleId="Heading3">
    <w:name w:val="heading 3"/>
    <w:next w:val="Normal"/>
    <w:link w:val="Heading3Char"/>
    <w:uiPriority w:val="1"/>
    <w:unhideWhenUsed/>
    <w:qFormat/>
    <w:rsid w:val="00A9560A"/>
    <w:pPr>
      <w:spacing w:before="240" w:after="120" w:line="276" w:lineRule="auto"/>
      <w:outlineLvl w:val="2"/>
    </w:pPr>
    <w:rPr>
      <w:rFonts w:ascii="Lato" w:hAnsi="Lato" w:cs="Open Sans Light"/>
      <w:color w:val="83BECA"/>
      <w:kern w:val="20"/>
      <w:szCs w:val="16"/>
      <w:lang w:eastAsia="en-GB"/>
    </w:rPr>
  </w:style>
  <w:style w:type="paragraph" w:styleId="Heading4">
    <w:name w:val="heading 4"/>
    <w:basedOn w:val="Normal"/>
    <w:next w:val="Normal"/>
    <w:link w:val="Heading4Char"/>
    <w:uiPriority w:val="18"/>
    <w:semiHidden/>
    <w:unhideWhenUsed/>
    <w:qFormat/>
    <w:rsid w:val="00DC556E"/>
    <w:pPr>
      <w:keepNext/>
      <w:keepLines/>
      <w:spacing w:before="200" w:after="0"/>
      <w:outlineLvl w:val="3"/>
    </w:pPr>
    <w:rPr>
      <w:rFonts w:ascii="Calibri" w:eastAsia="Times New Roman" w:hAnsi="Calibri" w:cs="Times New Roman"/>
      <w:b/>
      <w:bCs/>
      <w:i/>
      <w:iCs/>
      <w:color w:val="4F81BD"/>
      <w:kern w:val="0"/>
      <w:szCs w:val="20"/>
      <w:lang w:val="x-none" w:eastAsia="x-none"/>
    </w:rPr>
  </w:style>
  <w:style w:type="paragraph" w:styleId="Heading5">
    <w:name w:val="heading 5"/>
    <w:basedOn w:val="Normal"/>
    <w:next w:val="Normal"/>
    <w:link w:val="Heading5Char"/>
    <w:uiPriority w:val="18"/>
    <w:semiHidden/>
    <w:unhideWhenUsed/>
    <w:qFormat/>
    <w:rsid w:val="00DC556E"/>
    <w:pPr>
      <w:keepNext/>
      <w:keepLines/>
      <w:spacing w:before="200" w:after="0"/>
      <w:outlineLvl w:val="4"/>
    </w:pPr>
    <w:rPr>
      <w:rFonts w:ascii="Calibri" w:eastAsia="Times New Roman" w:hAnsi="Calibri" w:cs="Times New Roman"/>
      <w:color w:val="243F60"/>
      <w:kern w:val="0"/>
      <w:szCs w:val="20"/>
      <w:lang w:val="x-none" w:eastAsia="x-none"/>
    </w:rPr>
  </w:style>
  <w:style w:type="paragraph" w:styleId="Heading6">
    <w:name w:val="heading 6"/>
    <w:basedOn w:val="Normal"/>
    <w:next w:val="Normal"/>
    <w:link w:val="Heading6Char"/>
    <w:uiPriority w:val="18"/>
    <w:unhideWhenUsed/>
    <w:qFormat/>
    <w:rsid w:val="00DC556E"/>
    <w:pPr>
      <w:keepNext/>
      <w:keepLines/>
      <w:spacing w:before="200" w:after="0"/>
      <w:outlineLvl w:val="5"/>
    </w:pPr>
    <w:rPr>
      <w:rFonts w:ascii="Calibri" w:eastAsia="Times New Roman" w:hAnsi="Calibri" w:cs="Times New Roman"/>
      <w:i/>
      <w:iCs/>
      <w:color w:val="243F60"/>
      <w:kern w:val="0"/>
      <w:szCs w:val="20"/>
      <w:lang w:val="x-none" w:eastAsia="x-none"/>
    </w:rPr>
  </w:style>
  <w:style w:type="paragraph" w:styleId="Heading7">
    <w:name w:val="heading 7"/>
    <w:basedOn w:val="Normal"/>
    <w:next w:val="Normal"/>
    <w:link w:val="Heading7Char"/>
    <w:uiPriority w:val="18"/>
    <w:semiHidden/>
    <w:unhideWhenUsed/>
    <w:qFormat/>
    <w:rsid w:val="00DC556E"/>
    <w:pPr>
      <w:keepNext/>
      <w:keepLines/>
      <w:spacing w:before="200" w:after="0"/>
      <w:outlineLvl w:val="6"/>
    </w:pPr>
    <w:rPr>
      <w:rFonts w:ascii="Calibri" w:eastAsia="Times New Roman" w:hAnsi="Calibri" w:cs="Times New Roman"/>
      <w:i/>
      <w:iCs/>
      <w:kern w:val="0"/>
      <w:szCs w:val="20"/>
      <w:lang w:val="x-none" w:eastAsia="x-none"/>
    </w:rPr>
  </w:style>
  <w:style w:type="paragraph" w:styleId="Heading8">
    <w:name w:val="heading 8"/>
    <w:basedOn w:val="Normal"/>
    <w:next w:val="Normal"/>
    <w:link w:val="Heading8Char"/>
    <w:uiPriority w:val="18"/>
    <w:semiHidden/>
    <w:unhideWhenUsed/>
    <w:qFormat/>
    <w:rsid w:val="00DC556E"/>
    <w:pPr>
      <w:keepNext/>
      <w:keepLines/>
      <w:spacing w:before="200" w:after="0"/>
      <w:outlineLvl w:val="7"/>
    </w:pPr>
    <w:rPr>
      <w:rFonts w:ascii="Calibri" w:eastAsia="Times New Roman" w:hAnsi="Calibri" w:cs="Times New Roman"/>
      <w:color w:val="4F81BD"/>
      <w:kern w:val="0"/>
      <w:szCs w:val="20"/>
      <w:lang w:val="x-none" w:eastAsia="x-none"/>
    </w:rPr>
  </w:style>
  <w:style w:type="paragraph" w:styleId="Heading9">
    <w:name w:val="heading 9"/>
    <w:basedOn w:val="Normal"/>
    <w:next w:val="Normal"/>
    <w:link w:val="Heading9Char"/>
    <w:uiPriority w:val="18"/>
    <w:semiHidden/>
    <w:unhideWhenUsed/>
    <w:qFormat/>
    <w:rsid w:val="00DC556E"/>
    <w:pPr>
      <w:keepNext/>
      <w:keepLines/>
      <w:spacing w:before="200" w:after="0"/>
      <w:outlineLvl w:val="8"/>
    </w:pPr>
    <w:rPr>
      <w:rFonts w:ascii="Calibri" w:eastAsia="Times New Roman" w:hAnsi="Calibri" w:cs="Times New Roman"/>
      <w:i/>
      <w:iCs/>
      <w:kern w:val="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619C3"/>
    <w:rPr>
      <w:rFonts w:ascii="Courier New" w:hAnsi="Courier New" w:cs="Courier New"/>
      <w:color w:val="83BECA"/>
      <w:spacing w:val="-20"/>
      <w:kern w:val="20"/>
      <w:sz w:val="96"/>
      <w:szCs w:val="90"/>
      <w:lang w:val="x-none" w:eastAsia="x-none"/>
    </w:rPr>
  </w:style>
  <w:style w:type="character" w:customStyle="1" w:styleId="Heading2Char">
    <w:name w:val="Heading 2 Char"/>
    <w:link w:val="Heading2"/>
    <w:uiPriority w:val="1"/>
    <w:rsid w:val="00236464"/>
    <w:rPr>
      <w:rFonts w:ascii="Franklin Gothic Book" w:eastAsia="Times New Roman" w:hAnsi="Franklin Gothic Book"/>
      <w:bCs/>
      <w:caps/>
      <w:color w:val="5BA9B9"/>
      <w:spacing w:val="-20"/>
      <w:kern w:val="20"/>
      <w:sz w:val="40"/>
      <w:szCs w:val="36"/>
      <w:lang w:val="x-none" w:eastAsia="x-none"/>
    </w:rPr>
  </w:style>
  <w:style w:type="character" w:customStyle="1" w:styleId="Heading3Char">
    <w:name w:val="Heading 3 Char"/>
    <w:link w:val="Heading3"/>
    <w:uiPriority w:val="1"/>
    <w:rsid w:val="00A9560A"/>
    <w:rPr>
      <w:rFonts w:ascii="Lato" w:hAnsi="Lato" w:cs="Open Sans Light"/>
      <w:color w:val="83BECA"/>
      <w:kern w:val="20"/>
      <w:sz w:val="24"/>
      <w:szCs w:val="16"/>
      <w:lang w:val="en-GB" w:eastAsia="en-GB" w:bidi="ar-SA"/>
    </w:rPr>
  </w:style>
  <w:style w:type="character" w:customStyle="1" w:styleId="Heading4Char">
    <w:name w:val="Heading 4 Char"/>
    <w:link w:val="Heading4"/>
    <w:uiPriority w:val="18"/>
    <w:semiHidden/>
    <w:rsid w:val="00DC556E"/>
    <w:rPr>
      <w:rFonts w:ascii="Calibri" w:eastAsia="Times New Roman" w:hAnsi="Calibri" w:cs="Times New Roman"/>
      <w:b/>
      <w:bCs/>
      <w:i/>
      <w:iCs/>
      <w:color w:val="4F81BD"/>
    </w:rPr>
  </w:style>
  <w:style w:type="character" w:customStyle="1" w:styleId="Heading5Char">
    <w:name w:val="Heading 5 Char"/>
    <w:link w:val="Heading5"/>
    <w:uiPriority w:val="18"/>
    <w:semiHidden/>
    <w:rsid w:val="00DC556E"/>
    <w:rPr>
      <w:rFonts w:ascii="Calibri" w:eastAsia="Times New Roman" w:hAnsi="Calibri" w:cs="Times New Roman"/>
      <w:color w:val="243F60"/>
    </w:rPr>
  </w:style>
  <w:style w:type="character" w:customStyle="1" w:styleId="Heading6Char">
    <w:name w:val="Heading 6 Char"/>
    <w:link w:val="Heading6"/>
    <w:uiPriority w:val="18"/>
    <w:rsid w:val="00DC556E"/>
    <w:rPr>
      <w:rFonts w:ascii="Calibri" w:eastAsia="Times New Roman" w:hAnsi="Calibri" w:cs="Times New Roman"/>
      <w:i/>
      <w:iCs/>
      <w:color w:val="243F60"/>
    </w:rPr>
  </w:style>
  <w:style w:type="character" w:customStyle="1" w:styleId="Heading7Char">
    <w:name w:val="Heading 7 Char"/>
    <w:link w:val="Heading7"/>
    <w:uiPriority w:val="18"/>
    <w:semiHidden/>
    <w:rsid w:val="00DC556E"/>
    <w:rPr>
      <w:rFonts w:ascii="Calibri" w:eastAsia="Times New Roman" w:hAnsi="Calibri" w:cs="Times New Roman"/>
      <w:i/>
      <w:iCs/>
      <w:color w:val="404040"/>
    </w:rPr>
  </w:style>
  <w:style w:type="character" w:customStyle="1" w:styleId="Heading8Char">
    <w:name w:val="Heading 8 Char"/>
    <w:link w:val="Heading8"/>
    <w:uiPriority w:val="18"/>
    <w:semiHidden/>
    <w:rsid w:val="00DC556E"/>
    <w:rPr>
      <w:rFonts w:ascii="Calibri" w:eastAsia="Times New Roman" w:hAnsi="Calibri" w:cs="Times New Roman"/>
      <w:color w:val="4F81BD"/>
      <w:sz w:val="20"/>
      <w:szCs w:val="20"/>
    </w:rPr>
  </w:style>
  <w:style w:type="character" w:customStyle="1" w:styleId="Heading9Char">
    <w:name w:val="Heading 9 Char"/>
    <w:link w:val="Heading9"/>
    <w:uiPriority w:val="18"/>
    <w:semiHidden/>
    <w:rsid w:val="00DC556E"/>
    <w:rPr>
      <w:rFonts w:ascii="Calibri" w:eastAsia="Times New Roman" w:hAnsi="Calibri" w:cs="Times New Roman"/>
      <w:i/>
      <w:iCs/>
      <w:color w:val="404040"/>
      <w:sz w:val="20"/>
      <w:szCs w:val="20"/>
    </w:rPr>
  </w:style>
  <w:style w:type="paragraph" w:styleId="Caption">
    <w:name w:val="caption"/>
    <w:basedOn w:val="Normal"/>
    <w:next w:val="Normal"/>
    <w:uiPriority w:val="35"/>
    <w:semiHidden/>
    <w:unhideWhenUsed/>
    <w:qFormat/>
    <w:rsid w:val="00DC556E"/>
    <w:pPr>
      <w:spacing w:line="240" w:lineRule="auto"/>
    </w:pPr>
    <w:rPr>
      <w:b/>
      <w:bCs/>
      <w:color w:val="4F81BD"/>
      <w:szCs w:val="18"/>
    </w:rPr>
  </w:style>
  <w:style w:type="paragraph" w:styleId="Title">
    <w:name w:val="Title"/>
    <w:basedOn w:val="Normal"/>
    <w:next w:val="Normal"/>
    <w:link w:val="TitleChar"/>
    <w:uiPriority w:val="19"/>
    <w:qFormat/>
    <w:rsid w:val="00DC556E"/>
    <w:pPr>
      <w:pBdr>
        <w:bottom w:val="single" w:sz="8" w:space="4" w:color="4F81BD"/>
      </w:pBdr>
      <w:spacing w:after="300" w:line="240" w:lineRule="auto"/>
      <w:contextualSpacing/>
    </w:pPr>
    <w:rPr>
      <w:rFonts w:ascii="Calibri" w:eastAsia="Times New Roman" w:hAnsi="Calibri" w:cs="Times New Roman"/>
      <w:color w:val="17365D"/>
      <w:spacing w:val="5"/>
      <w:kern w:val="28"/>
      <w:sz w:val="52"/>
      <w:szCs w:val="52"/>
      <w:lang w:val="x-none" w:eastAsia="x-none"/>
    </w:rPr>
  </w:style>
  <w:style w:type="character" w:customStyle="1" w:styleId="TitleChar">
    <w:name w:val="Title Char"/>
    <w:link w:val="Title"/>
    <w:uiPriority w:val="19"/>
    <w:rsid w:val="00DC556E"/>
    <w:rPr>
      <w:rFonts w:ascii="Calibri" w:eastAsia="Times New Roman" w:hAnsi="Calibri" w:cs="Times New Roman"/>
      <w:color w:val="17365D"/>
      <w:spacing w:val="5"/>
      <w:kern w:val="28"/>
      <w:sz w:val="52"/>
      <w:szCs w:val="52"/>
    </w:rPr>
  </w:style>
  <w:style w:type="paragraph" w:styleId="Subtitle">
    <w:name w:val="Subtitle"/>
    <w:basedOn w:val="Normal"/>
    <w:next w:val="Normal"/>
    <w:link w:val="SubtitleChar"/>
    <w:uiPriority w:val="19"/>
    <w:qFormat/>
    <w:rsid w:val="00DC556E"/>
    <w:pPr>
      <w:numPr>
        <w:ilvl w:val="1"/>
      </w:numPr>
    </w:pPr>
    <w:rPr>
      <w:rFonts w:ascii="Calibri" w:eastAsia="Times New Roman" w:hAnsi="Calibri" w:cs="Times New Roman"/>
      <w:i/>
      <w:iCs/>
      <w:color w:val="4F81BD"/>
      <w:spacing w:val="15"/>
      <w:kern w:val="0"/>
      <w:szCs w:val="24"/>
      <w:lang w:val="x-none" w:eastAsia="x-none"/>
    </w:rPr>
  </w:style>
  <w:style w:type="character" w:customStyle="1" w:styleId="SubtitleChar">
    <w:name w:val="Subtitle Char"/>
    <w:link w:val="Subtitle"/>
    <w:uiPriority w:val="19"/>
    <w:rsid w:val="00DC556E"/>
    <w:rPr>
      <w:rFonts w:ascii="Calibri" w:eastAsia="Times New Roman" w:hAnsi="Calibri" w:cs="Times New Roman"/>
      <w:i/>
      <w:iCs/>
      <w:color w:val="4F81BD"/>
      <w:spacing w:val="15"/>
      <w:sz w:val="24"/>
      <w:szCs w:val="24"/>
    </w:rPr>
  </w:style>
  <w:style w:type="character" w:styleId="Strong">
    <w:name w:val="Strong"/>
    <w:uiPriority w:val="1"/>
    <w:qFormat/>
    <w:rsid w:val="00DC556E"/>
    <w:rPr>
      <w:b/>
      <w:bCs/>
    </w:rPr>
  </w:style>
  <w:style w:type="character" w:styleId="Emphasis">
    <w:name w:val="Emphasis"/>
    <w:uiPriority w:val="20"/>
    <w:qFormat/>
    <w:rsid w:val="00DC556E"/>
    <w:rPr>
      <w:i/>
      <w:iCs/>
    </w:rPr>
  </w:style>
  <w:style w:type="paragraph" w:styleId="NoSpacing">
    <w:name w:val="No Spacing"/>
    <w:basedOn w:val="Normal"/>
    <w:link w:val="NoSpacingChar"/>
    <w:uiPriority w:val="1"/>
    <w:qFormat/>
    <w:rsid w:val="005E545B"/>
    <w:pPr>
      <w:spacing w:before="40" w:after="40"/>
    </w:pPr>
    <w:rPr>
      <w:rFonts w:ascii="Nexa Light" w:hAnsi="Nexa Light" w:cs="Times New Roman"/>
      <w:color w:val="595959"/>
      <w:sz w:val="16"/>
      <w:lang w:val="en-US" w:eastAsia="ja-JP"/>
    </w:rPr>
  </w:style>
  <w:style w:type="character" w:customStyle="1" w:styleId="NoSpacingChar">
    <w:name w:val="No Spacing Char"/>
    <w:link w:val="NoSpacing"/>
    <w:uiPriority w:val="1"/>
    <w:rsid w:val="005E545B"/>
    <w:rPr>
      <w:rFonts w:ascii="Nexa Light" w:hAnsi="Nexa Light" w:cs="Open Sans Light"/>
      <w:color w:val="595959"/>
      <w:kern w:val="20"/>
      <w:sz w:val="16"/>
      <w:szCs w:val="16"/>
      <w:lang w:val="en-US" w:eastAsia="ja-JP"/>
    </w:rPr>
  </w:style>
  <w:style w:type="paragraph" w:styleId="ListParagraph">
    <w:name w:val="List Paragraph"/>
    <w:basedOn w:val="Normal"/>
    <w:link w:val="ListParagraphChar"/>
    <w:uiPriority w:val="34"/>
    <w:qFormat/>
    <w:rsid w:val="00DC556E"/>
    <w:pPr>
      <w:ind w:left="720"/>
      <w:contextualSpacing/>
    </w:pPr>
    <w:rPr>
      <w:rFonts w:ascii="Nexa Light" w:hAnsi="Nexa Light" w:cs="Times New Roman"/>
      <w:color w:val="595959"/>
      <w:sz w:val="16"/>
      <w:lang w:val="x-none" w:eastAsia="x-none"/>
    </w:rPr>
  </w:style>
  <w:style w:type="paragraph" w:styleId="Quote">
    <w:name w:val="Quote"/>
    <w:basedOn w:val="Normal"/>
    <w:next w:val="Normal"/>
    <w:link w:val="QuoteChar"/>
    <w:uiPriority w:val="9"/>
    <w:qFormat/>
    <w:rsid w:val="00DC556E"/>
    <w:rPr>
      <w:rFonts w:ascii="Calibri" w:hAnsi="Calibri" w:cs="Times New Roman"/>
      <w:i/>
      <w:iCs/>
      <w:color w:val="000000"/>
      <w:kern w:val="0"/>
      <w:szCs w:val="20"/>
      <w:lang w:val="x-none" w:eastAsia="x-none"/>
    </w:rPr>
  </w:style>
  <w:style w:type="character" w:customStyle="1" w:styleId="QuoteChar">
    <w:name w:val="Quote Char"/>
    <w:link w:val="Quote"/>
    <w:uiPriority w:val="9"/>
    <w:rsid w:val="00DC556E"/>
    <w:rPr>
      <w:i/>
      <w:iCs/>
      <w:color w:val="000000"/>
    </w:rPr>
  </w:style>
  <w:style w:type="paragraph" w:styleId="IntenseQuote">
    <w:name w:val="Intense Quote"/>
    <w:basedOn w:val="Normal"/>
    <w:next w:val="Normal"/>
    <w:link w:val="IntenseQuoteChar"/>
    <w:uiPriority w:val="30"/>
    <w:qFormat/>
    <w:rsid w:val="00DC556E"/>
    <w:pPr>
      <w:pBdr>
        <w:bottom w:val="single" w:sz="4" w:space="4" w:color="4F81BD"/>
      </w:pBdr>
      <w:spacing w:before="200" w:after="280"/>
      <w:ind w:left="936" w:right="936"/>
    </w:pPr>
    <w:rPr>
      <w:rFonts w:ascii="Calibri" w:hAnsi="Calibri" w:cs="Times New Roman"/>
      <w:b/>
      <w:bCs/>
      <w:i/>
      <w:iCs/>
      <w:color w:val="4F81BD"/>
      <w:kern w:val="0"/>
      <w:szCs w:val="20"/>
      <w:lang w:val="x-none" w:eastAsia="x-none"/>
    </w:rPr>
  </w:style>
  <w:style w:type="character" w:customStyle="1" w:styleId="IntenseQuoteChar">
    <w:name w:val="Intense Quote Char"/>
    <w:link w:val="IntenseQuote"/>
    <w:uiPriority w:val="30"/>
    <w:rsid w:val="00DC556E"/>
    <w:rPr>
      <w:b/>
      <w:bCs/>
      <w:i/>
      <w:iCs/>
      <w:color w:val="4F81BD"/>
    </w:rPr>
  </w:style>
  <w:style w:type="character" w:styleId="SubtleEmphasis">
    <w:name w:val="Subtle Emphasis"/>
    <w:uiPriority w:val="19"/>
    <w:qFormat/>
    <w:rsid w:val="00DC556E"/>
    <w:rPr>
      <w:i/>
      <w:iCs/>
      <w:color w:val="808080"/>
    </w:rPr>
  </w:style>
  <w:style w:type="character" w:styleId="IntenseEmphasis">
    <w:name w:val="Intense Emphasis"/>
    <w:uiPriority w:val="21"/>
    <w:qFormat/>
    <w:rsid w:val="00DC556E"/>
    <w:rPr>
      <w:b/>
      <w:bCs/>
      <w:i/>
      <w:iCs/>
      <w:color w:val="4F81BD"/>
    </w:rPr>
  </w:style>
  <w:style w:type="character" w:styleId="SubtleReference">
    <w:name w:val="Subtle Reference"/>
    <w:uiPriority w:val="31"/>
    <w:qFormat/>
    <w:rsid w:val="00DC556E"/>
    <w:rPr>
      <w:smallCaps/>
      <w:color w:val="C0504D"/>
      <w:u w:val="single"/>
    </w:rPr>
  </w:style>
  <w:style w:type="character" w:styleId="IntenseReference">
    <w:name w:val="Intense Reference"/>
    <w:uiPriority w:val="32"/>
    <w:qFormat/>
    <w:rsid w:val="00DC556E"/>
    <w:rPr>
      <w:b/>
      <w:bCs/>
      <w:smallCaps/>
      <w:color w:val="C0504D"/>
      <w:spacing w:val="5"/>
      <w:u w:val="single"/>
    </w:rPr>
  </w:style>
  <w:style w:type="character" w:styleId="BookTitle">
    <w:name w:val="Book Title"/>
    <w:uiPriority w:val="33"/>
    <w:qFormat/>
    <w:rsid w:val="00DC556E"/>
    <w:rPr>
      <w:b/>
      <w:bCs/>
      <w:smallCaps/>
      <w:spacing w:val="5"/>
    </w:rPr>
  </w:style>
  <w:style w:type="paragraph" w:styleId="TOCHeading">
    <w:name w:val="TOC Heading"/>
    <w:basedOn w:val="Heading1"/>
    <w:next w:val="Normal"/>
    <w:uiPriority w:val="39"/>
    <w:unhideWhenUsed/>
    <w:qFormat/>
    <w:rsid w:val="00DC556E"/>
    <w:pPr>
      <w:outlineLvl w:val="9"/>
    </w:pPr>
  </w:style>
  <w:style w:type="paragraph" w:styleId="BalloonText">
    <w:name w:val="Balloon Text"/>
    <w:basedOn w:val="Normal"/>
    <w:link w:val="BalloonTextChar"/>
    <w:uiPriority w:val="99"/>
    <w:semiHidden/>
    <w:unhideWhenUsed/>
    <w:rsid w:val="007F6C53"/>
    <w:pPr>
      <w:spacing w:after="0" w:line="240" w:lineRule="auto"/>
    </w:pPr>
    <w:rPr>
      <w:rFonts w:ascii="Tahoma" w:hAnsi="Tahoma" w:cs="Times New Roman"/>
      <w:color w:val="auto"/>
      <w:kern w:val="0"/>
      <w:sz w:val="16"/>
      <w:lang w:val="x-none" w:eastAsia="x-none"/>
    </w:rPr>
  </w:style>
  <w:style w:type="character" w:customStyle="1" w:styleId="BalloonTextChar">
    <w:name w:val="Balloon Text Char"/>
    <w:link w:val="BalloonText"/>
    <w:uiPriority w:val="99"/>
    <w:semiHidden/>
    <w:rsid w:val="007F6C53"/>
    <w:rPr>
      <w:rFonts w:ascii="Tahoma" w:hAnsi="Tahoma" w:cs="Tahoma"/>
      <w:sz w:val="16"/>
      <w:szCs w:val="16"/>
    </w:rPr>
  </w:style>
  <w:style w:type="paragraph" w:customStyle="1" w:styleId="TableHeading">
    <w:name w:val="Table Heading"/>
    <w:basedOn w:val="Normal"/>
    <w:uiPriority w:val="10"/>
    <w:qFormat/>
    <w:rsid w:val="005B60E6"/>
    <w:pPr>
      <w:keepNext/>
      <w:pBdr>
        <w:top w:val="single" w:sz="4" w:space="1" w:color="4F81BD"/>
        <w:left w:val="single" w:sz="4" w:space="6" w:color="4F81BD"/>
        <w:bottom w:val="single" w:sz="4" w:space="2" w:color="4F81BD"/>
        <w:right w:val="single" w:sz="4" w:space="6" w:color="4F81BD"/>
      </w:pBdr>
      <w:shd w:val="clear" w:color="auto" w:fill="4F81BD"/>
      <w:spacing w:before="160" w:line="240" w:lineRule="auto"/>
      <w:ind w:left="144" w:right="144"/>
    </w:pPr>
    <w:rPr>
      <w:rFonts w:ascii="Calibri" w:eastAsia="Times New Roman" w:hAnsi="Calibri" w:cs="Times New Roman"/>
      <w:caps/>
      <w:color w:val="FFFFFF"/>
    </w:rPr>
  </w:style>
  <w:style w:type="paragraph" w:styleId="CommentText">
    <w:name w:val="annotation text"/>
    <w:basedOn w:val="Normal"/>
    <w:link w:val="CommentTextChar"/>
    <w:uiPriority w:val="99"/>
    <w:unhideWhenUsed/>
    <w:rsid w:val="00F21BB7"/>
    <w:pPr>
      <w:spacing w:before="40" w:after="160" w:line="240" w:lineRule="auto"/>
    </w:pPr>
    <w:rPr>
      <w:rFonts w:ascii="Calibri" w:hAnsi="Calibri" w:cs="Times New Roman"/>
      <w:color w:val="595959"/>
      <w:szCs w:val="20"/>
      <w:lang w:val="x-none" w:eastAsia="ja-JP"/>
    </w:rPr>
  </w:style>
  <w:style w:type="character" w:customStyle="1" w:styleId="CommentTextChar">
    <w:name w:val="Comment Text Char"/>
    <w:link w:val="CommentText"/>
    <w:uiPriority w:val="99"/>
    <w:rsid w:val="00F21BB7"/>
    <w:rPr>
      <w:color w:val="595959"/>
      <w:kern w:val="20"/>
      <w:sz w:val="20"/>
      <w:szCs w:val="20"/>
      <w:lang w:eastAsia="ja-JP"/>
    </w:rPr>
  </w:style>
  <w:style w:type="character" w:styleId="Hyperlink">
    <w:name w:val="Hyperlink"/>
    <w:uiPriority w:val="99"/>
    <w:unhideWhenUsed/>
    <w:rsid w:val="00F21BB7"/>
    <w:rPr>
      <w:color w:val="0000FF"/>
      <w:u w:val="single"/>
    </w:rPr>
  </w:style>
  <w:style w:type="table" w:styleId="LightGrid-Accent1">
    <w:name w:val="Light Grid Accent 1"/>
    <w:basedOn w:val="TableNormal"/>
    <w:uiPriority w:val="62"/>
    <w:rsid w:val="00F21BB7"/>
    <w:pPr>
      <w:spacing w:before="40"/>
    </w:pPr>
    <w:rPr>
      <w:color w:val="595959"/>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mpanyInfo">
    <w:name w:val="Company Info"/>
    <w:basedOn w:val="Normal"/>
    <w:uiPriority w:val="2"/>
    <w:qFormat/>
    <w:rsid w:val="00F21BB7"/>
    <w:pPr>
      <w:spacing w:before="40" w:after="40" w:line="288" w:lineRule="auto"/>
    </w:pPr>
    <w:rPr>
      <w:rFonts w:ascii="Calibri" w:hAnsi="Calibri" w:cs="Times New Roman"/>
      <w:szCs w:val="20"/>
    </w:rPr>
  </w:style>
  <w:style w:type="paragraph" w:customStyle="1" w:styleId="TableText">
    <w:name w:val="Table Text"/>
    <w:basedOn w:val="Normal"/>
    <w:uiPriority w:val="10"/>
    <w:qFormat/>
    <w:rsid w:val="00F21BB7"/>
    <w:pPr>
      <w:spacing w:before="60" w:after="60" w:line="240" w:lineRule="auto"/>
      <w:ind w:left="144" w:right="144"/>
    </w:pPr>
    <w:rPr>
      <w:rFonts w:ascii="Calibri" w:hAnsi="Calibri" w:cs="Times New Roman"/>
      <w:szCs w:val="20"/>
    </w:rPr>
  </w:style>
  <w:style w:type="paragraph" w:customStyle="1" w:styleId="TableReverseHeading">
    <w:name w:val="Table Reverse Heading"/>
    <w:basedOn w:val="Normal"/>
    <w:uiPriority w:val="10"/>
    <w:qFormat/>
    <w:rsid w:val="00F21BB7"/>
    <w:pPr>
      <w:spacing w:before="40" w:after="40" w:line="240" w:lineRule="auto"/>
      <w:ind w:left="144" w:right="144"/>
    </w:pPr>
    <w:rPr>
      <w:rFonts w:ascii="Calibri" w:eastAsia="Times New Roman" w:hAnsi="Calibri" w:cs="Times New Roman"/>
      <w:caps/>
      <w:color w:val="FFFFFF"/>
      <w:szCs w:val="20"/>
    </w:rPr>
  </w:style>
  <w:style w:type="table" w:customStyle="1" w:styleId="GridTable5Dark-Accent51">
    <w:name w:val="Grid Table 5 Dark - Accent 51"/>
    <w:basedOn w:val="TableNormal"/>
    <w:uiPriority w:val="50"/>
    <w:rsid w:val="00F21BB7"/>
    <w:pPr>
      <w:spacing w:before="40"/>
    </w:pPr>
    <w:rPr>
      <w:color w:val="595959"/>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11">
    <w:name w:val="Grid Table 5 Dark - Accent 11"/>
    <w:basedOn w:val="TableNormal"/>
    <w:uiPriority w:val="50"/>
    <w:rsid w:val="00F21BB7"/>
    <w:pPr>
      <w:spacing w:before="40"/>
    </w:pPr>
    <w:rPr>
      <w:color w:val="595959"/>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RENBodyText">
    <w:name w:val="REN Body Text"/>
    <w:basedOn w:val="Normal"/>
    <w:link w:val="RENBodyTextChar"/>
    <w:rsid w:val="00F21BB7"/>
    <w:pPr>
      <w:spacing w:after="120" w:line="240" w:lineRule="auto"/>
    </w:pPr>
    <w:rPr>
      <w:rFonts w:ascii="Arial" w:eastAsia="Cambria" w:hAnsi="Arial" w:cs="Times New Roman"/>
      <w:color w:val="808080"/>
      <w:kern w:val="0"/>
      <w:szCs w:val="20"/>
      <w:lang w:val="x-none" w:eastAsia="en-US"/>
    </w:rPr>
  </w:style>
  <w:style w:type="character" w:customStyle="1" w:styleId="RENBodyTextChar">
    <w:name w:val="REN Body Text Char"/>
    <w:link w:val="RENBodyText"/>
    <w:rsid w:val="00F21BB7"/>
    <w:rPr>
      <w:rFonts w:ascii="Arial" w:eastAsia="Cambria" w:hAnsi="Arial" w:cs="Arial"/>
      <w:color w:val="808080"/>
      <w:lang w:eastAsia="en-US"/>
    </w:rPr>
  </w:style>
  <w:style w:type="paragraph" w:customStyle="1" w:styleId="content">
    <w:name w:val="content"/>
    <w:basedOn w:val="Normal"/>
    <w:rsid w:val="00F21BB7"/>
    <w:pPr>
      <w:spacing w:line="240" w:lineRule="auto"/>
    </w:pPr>
    <w:rPr>
      <w:rFonts w:ascii="Times New Roman" w:eastAsia="Times New Roman" w:hAnsi="Times New Roman" w:cs="Times New Roman"/>
      <w:color w:val="000000"/>
      <w:kern w:val="0"/>
      <w:szCs w:val="24"/>
      <w:lang w:eastAsia="en-US"/>
    </w:rPr>
  </w:style>
  <w:style w:type="paragraph" w:customStyle="1" w:styleId="Default">
    <w:name w:val="Default"/>
    <w:rsid w:val="00F21BB7"/>
    <w:pPr>
      <w:autoSpaceDE w:val="0"/>
      <w:autoSpaceDN w:val="0"/>
      <w:adjustRightInd w:val="0"/>
    </w:pPr>
    <w:rPr>
      <w:rFonts w:ascii="Gill Sans MT" w:eastAsia="Times New Roman" w:hAnsi="Gill Sans MT" w:cs="Gill Sans MT"/>
      <w:color w:val="000000"/>
      <w:lang w:eastAsia="en-GB"/>
    </w:rPr>
  </w:style>
  <w:style w:type="paragraph" w:styleId="TOC1">
    <w:name w:val="toc 1"/>
    <w:basedOn w:val="Normal"/>
    <w:next w:val="Normal"/>
    <w:autoRedefine/>
    <w:uiPriority w:val="39"/>
    <w:unhideWhenUsed/>
    <w:rsid w:val="00E557D4"/>
    <w:pPr>
      <w:tabs>
        <w:tab w:val="right" w:leader="dot" w:pos="7655"/>
      </w:tabs>
    </w:pPr>
    <w:rPr>
      <w:rFonts w:ascii="MS Reference Sans Serif" w:hAnsi="MS Reference Sans Serif"/>
      <w:noProof/>
      <w:color w:val="565656"/>
      <w:sz w:val="18"/>
    </w:rPr>
  </w:style>
  <w:style w:type="paragraph" w:styleId="TOC2">
    <w:name w:val="toc 2"/>
    <w:basedOn w:val="Normal"/>
    <w:next w:val="Normal"/>
    <w:autoRedefine/>
    <w:uiPriority w:val="39"/>
    <w:unhideWhenUsed/>
    <w:rsid w:val="0035347D"/>
    <w:pPr>
      <w:tabs>
        <w:tab w:val="right" w:leader="dot" w:pos="7655"/>
      </w:tabs>
      <w:ind w:left="160"/>
    </w:pPr>
    <w:rPr>
      <w:rFonts w:ascii="MS Reference Sans Serif" w:hAnsi="MS Reference Sans Serif"/>
      <w:noProof/>
      <w:color w:val="565656"/>
      <w:sz w:val="18"/>
    </w:rPr>
  </w:style>
  <w:style w:type="paragraph" w:styleId="TOC3">
    <w:name w:val="toc 3"/>
    <w:basedOn w:val="Normal"/>
    <w:next w:val="Normal"/>
    <w:autoRedefine/>
    <w:uiPriority w:val="39"/>
    <w:unhideWhenUsed/>
    <w:rsid w:val="009D23C0"/>
    <w:pPr>
      <w:ind w:left="320"/>
    </w:pPr>
  </w:style>
  <w:style w:type="table" w:styleId="TableGrid">
    <w:name w:val="Table Grid"/>
    <w:basedOn w:val="TableNormal"/>
    <w:uiPriority w:val="59"/>
    <w:rsid w:val="00DC7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Spacing">
    <w:name w:val="Table - No Spacing"/>
    <w:basedOn w:val="NoSpacing"/>
    <w:link w:val="Table-NoSpacingChar"/>
    <w:qFormat/>
    <w:rsid w:val="005E545B"/>
    <w:pPr>
      <w:spacing w:before="0" w:after="0" w:line="240" w:lineRule="auto"/>
    </w:pPr>
  </w:style>
  <w:style w:type="table" w:customStyle="1" w:styleId="EstateProfile">
    <w:name w:val="Estate Profile"/>
    <w:basedOn w:val="TableNormal"/>
    <w:uiPriority w:val="99"/>
    <w:rsid w:val="004E5C59"/>
    <w:tblPr/>
  </w:style>
  <w:style w:type="character" w:customStyle="1" w:styleId="Table-NoSpacingChar">
    <w:name w:val="Table - No Spacing Char"/>
    <w:link w:val="Table-NoSpacing"/>
    <w:rsid w:val="005E545B"/>
    <w:rPr>
      <w:rFonts w:ascii="Nexa Light" w:hAnsi="Nexa Light" w:cs="Open Sans Light"/>
      <w:color w:val="595959"/>
      <w:kern w:val="20"/>
      <w:sz w:val="16"/>
      <w:szCs w:val="16"/>
      <w:lang w:val="en-US" w:eastAsia="ja-JP"/>
    </w:rPr>
  </w:style>
  <w:style w:type="paragraph" w:customStyle="1" w:styleId="Bulletv1">
    <w:name w:val="Bullet v1"/>
    <w:basedOn w:val="Norm1"/>
    <w:link w:val="Bulletv1Char"/>
    <w:qFormat/>
    <w:rsid w:val="00E557D4"/>
    <w:pPr>
      <w:numPr>
        <w:numId w:val="1"/>
      </w:numPr>
      <w:tabs>
        <w:tab w:val="clear" w:pos="360"/>
        <w:tab w:val="num" w:pos="851"/>
      </w:tabs>
      <w:spacing w:after="120"/>
      <w:ind w:left="851"/>
    </w:pPr>
    <w:rPr>
      <w:szCs w:val="18"/>
    </w:rPr>
  </w:style>
  <w:style w:type="paragraph" w:customStyle="1" w:styleId="Bulletv2">
    <w:name w:val="Bullet v2"/>
    <w:basedOn w:val="Bulletv1"/>
    <w:link w:val="Bulletv2Char"/>
    <w:qFormat/>
    <w:rsid w:val="00B4543D"/>
    <w:pPr>
      <w:numPr>
        <w:ilvl w:val="1"/>
      </w:numPr>
    </w:pPr>
    <w:rPr>
      <w:rFonts w:ascii="Lato Light" w:hAnsi="Lato Light"/>
      <w:color w:val="404040"/>
    </w:rPr>
  </w:style>
  <w:style w:type="character" w:customStyle="1" w:styleId="ListParagraphChar">
    <w:name w:val="List Paragraph Char"/>
    <w:link w:val="ListParagraph"/>
    <w:uiPriority w:val="34"/>
    <w:rsid w:val="009C6505"/>
    <w:rPr>
      <w:rFonts w:ascii="Nexa Light" w:hAnsi="Nexa Light" w:cs="Open Sans Light"/>
      <w:color w:val="595959"/>
      <w:kern w:val="20"/>
      <w:sz w:val="16"/>
      <w:szCs w:val="16"/>
    </w:rPr>
  </w:style>
  <w:style w:type="character" w:customStyle="1" w:styleId="Bulletv1Char">
    <w:name w:val="Bullet v1 Char"/>
    <w:link w:val="Bulletv1"/>
    <w:rsid w:val="00E557D4"/>
    <w:rPr>
      <w:rFonts w:ascii="MS Reference Sans Serif" w:hAnsi="MS Reference Sans Serif" w:cs="Open Sans Light"/>
      <w:color w:val="565656"/>
      <w:kern w:val="20"/>
      <w:sz w:val="18"/>
      <w:szCs w:val="18"/>
    </w:rPr>
  </w:style>
  <w:style w:type="character" w:customStyle="1" w:styleId="Bulletv2Char">
    <w:name w:val="Bullet v2 Char"/>
    <w:link w:val="Bulletv2"/>
    <w:rsid w:val="00B4543D"/>
    <w:rPr>
      <w:rFonts w:ascii="Lato Light" w:hAnsi="Lato Light" w:cs="Open Sans Light"/>
      <w:color w:val="404040"/>
      <w:kern w:val="20"/>
      <w:sz w:val="18"/>
      <w:szCs w:val="18"/>
    </w:rPr>
  </w:style>
  <w:style w:type="paragraph" w:customStyle="1" w:styleId="ChartHeading">
    <w:name w:val="Chart Heading"/>
    <w:basedOn w:val="Heading2"/>
    <w:link w:val="ChartHeadingChar"/>
    <w:qFormat/>
    <w:rsid w:val="0060491C"/>
    <w:rPr>
      <w:rFonts w:ascii="Nexa Light" w:hAnsi="Nexa Light"/>
      <w:bCs w:val="0"/>
      <w:caps w:val="0"/>
      <w:color w:val="292929"/>
    </w:rPr>
  </w:style>
  <w:style w:type="character" w:customStyle="1" w:styleId="ChartHeadingChar">
    <w:name w:val="Chart Heading Char"/>
    <w:link w:val="ChartHeading"/>
    <w:rsid w:val="0060491C"/>
    <w:rPr>
      <w:rFonts w:ascii="Nexa Light" w:eastAsia="Times New Roman" w:hAnsi="Nexa Light" w:cs="Times New Roman"/>
      <w:bCs w:val="0"/>
      <w:caps w:val="0"/>
      <w:color w:val="292929"/>
      <w:kern w:val="20"/>
      <w:sz w:val="32"/>
      <w:szCs w:val="36"/>
    </w:rPr>
  </w:style>
  <w:style w:type="paragraph" w:styleId="Header">
    <w:name w:val="header"/>
    <w:basedOn w:val="Normal"/>
    <w:link w:val="HeaderChar"/>
    <w:uiPriority w:val="99"/>
    <w:unhideWhenUsed/>
    <w:rsid w:val="00C84BD1"/>
    <w:pPr>
      <w:tabs>
        <w:tab w:val="center" w:pos="4513"/>
        <w:tab w:val="right" w:pos="9026"/>
      </w:tabs>
      <w:spacing w:before="0" w:after="0" w:line="240" w:lineRule="auto"/>
    </w:pPr>
    <w:rPr>
      <w:rFonts w:cs="Times New Roman"/>
      <w:lang w:val="x-none" w:eastAsia="x-none"/>
    </w:rPr>
  </w:style>
  <w:style w:type="character" w:customStyle="1" w:styleId="HeaderChar">
    <w:name w:val="Header Char"/>
    <w:link w:val="Header"/>
    <w:uiPriority w:val="99"/>
    <w:rsid w:val="00C84BD1"/>
    <w:rPr>
      <w:rFonts w:ascii="Lato Light" w:hAnsi="Lato Light" w:cs="Open Sans Light"/>
      <w:color w:val="404040"/>
      <w:kern w:val="20"/>
      <w:sz w:val="18"/>
      <w:szCs w:val="16"/>
    </w:rPr>
  </w:style>
  <w:style w:type="paragraph" w:styleId="Footer">
    <w:name w:val="footer"/>
    <w:basedOn w:val="Normal"/>
    <w:link w:val="FooterChar"/>
    <w:uiPriority w:val="99"/>
    <w:unhideWhenUsed/>
    <w:rsid w:val="00C84BD1"/>
    <w:pPr>
      <w:tabs>
        <w:tab w:val="center" w:pos="4513"/>
        <w:tab w:val="right" w:pos="9026"/>
      </w:tabs>
      <w:spacing w:before="0" w:after="0" w:line="240" w:lineRule="auto"/>
    </w:pPr>
    <w:rPr>
      <w:rFonts w:cs="Times New Roman"/>
      <w:lang w:val="x-none" w:eastAsia="x-none"/>
    </w:rPr>
  </w:style>
  <w:style w:type="character" w:customStyle="1" w:styleId="FooterChar">
    <w:name w:val="Footer Char"/>
    <w:link w:val="Footer"/>
    <w:uiPriority w:val="99"/>
    <w:rsid w:val="00C84BD1"/>
    <w:rPr>
      <w:rFonts w:ascii="Lato Light" w:hAnsi="Lato Light" w:cs="Open Sans Light"/>
      <w:color w:val="404040"/>
      <w:kern w:val="20"/>
      <w:sz w:val="18"/>
      <w:szCs w:val="16"/>
    </w:rPr>
  </w:style>
  <w:style w:type="paragraph" w:customStyle="1" w:styleId="Footer2">
    <w:name w:val="Footer 2"/>
    <w:basedOn w:val="Footer"/>
    <w:link w:val="Footer2Char"/>
    <w:qFormat/>
    <w:rsid w:val="00625ED4"/>
    <w:pPr>
      <w:tabs>
        <w:tab w:val="clear" w:pos="4513"/>
        <w:tab w:val="clear" w:pos="9026"/>
        <w:tab w:val="right" w:pos="8222"/>
        <w:tab w:val="right" w:pos="8789"/>
      </w:tabs>
      <w:jc w:val="center"/>
    </w:pPr>
    <w:rPr>
      <w:rFonts w:ascii="MS Reference Sans Serif" w:hAnsi="MS Reference Sans Serif"/>
      <w:sz w:val="14"/>
    </w:rPr>
  </w:style>
  <w:style w:type="paragraph" w:customStyle="1" w:styleId="Header2">
    <w:name w:val="Header 2"/>
    <w:basedOn w:val="Footer2"/>
    <w:link w:val="Header2Char"/>
    <w:qFormat/>
    <w:rsid w:val="00625ED4"/>
    <w:pPr>
      <w:pBdr>
        <w:bottom w:val="single" w:sz="6" w:space="4" w:color="83BECA"/>
      </w:pBdr>
      <w:tabs>
        <w:tab w:val="clear" w:pos="8222"/>
        <w:tab w:val="clear" w:pos="8789"/>
        <w:tab w:val="right" w:pos="9072"/>
      </w:tabs>
      <w:ind w:left="-794"/>
    </w:pPr>
  </w:style>
  <w:style w:type="character" w:customStyle="1" w:styleId="Footer2Char">
    <w:name w:val="Footer 2 Char"/>
    <w:link w:val="Footer2"/>
    <w:rsid w:val="00625ED4"/>
    <w:rPr>
      <w:rFonts w:ascii="MS Reference Sans Serif" w:hAnsi="MS Reference Sans Serif"/>
      <w:color w:val="404040"/>
      <w:kern w:val="20"/>
      <w:sz w:val="14"/>
      <w:szCs w:val="16"/>
      <w:lang w:val="x-none" w:eastAsia="x-none"/>
    </w:rPr>
  </w:style>
  <w:style w:type="character" w:customStyle="1" w:styleId="Header2Char">
    <w:name w:val="Header 2 Char"/>
    <w:link w:val="Header2"/>
    <w:rsid w:val="00625ED4"/>
    <w:rPr>
      <w:rFonts w:ascii="MS Reference Sans Serif" w:hAnsi="MS Reference Sans Serif"/>
      <w:color w:val="404040"/>
      <w:kern w:val="20"/>
      <w:sz w:val="14"/>
      <w:szCs w:val="16"/>
      <w:lang w:val="x-none" w:eastAsia="x-none"/>
    </w:rPr>
  </w:style>
  <w:style w:type="paragraph" w:customStyle="1" w:styleId="Cover1">
    <w:name w:val="Cover 1"/>
    <w:basedOn w:val="Normal"/>
    <w:link w:val="Cover1Char"/>
    <w:qFormat/>
    <w:rsid w:val="003619C3"/>
    <w:pPr>
      <w:spacing w:before="0" w:after="0" w:line="240" w:lineRule="auto"/>
      <w:jc w:val="right"/>
    </w:pPr>
    <w:rPr>
      <w:rFonts w:ascii="Franklin Gothic Book" w:hAnsi="Franklin Gothic Book" w:cs="Times New Roman"/>
      <w:color w:val="FFFFFF"/>
      <w:sz w:val="36"/>
      <w:szCs w:val="40"/>
      <w:lang w:val="x-none" w:eastAsia="x-none"/>
    </w:rPr>
  </w:style>
  <w:style w:type="paragraph" w:customStyle="1" w:styleId="Cover2">
    <w:name w:val="Cover 2"/>
    <w:basedOn w:val="Normal"/>
    <w:link w:val="Cover2Char"/>
    <w:qFormat/>
    <w:rsid w:val="003619C3"/>
    <w:pPr>
      <w:spacing w:before="0" w:after="0" w:line="240" w:lineRule="auto"/>
      <w:jc w:val="right"/>
    </w:pPr>
    <w:rPr>
      <w:rFonts w:ascii="Franklin Gothic Book" w:hAnsi="Franklin Gothic Book" w:cs="Courier New"/>
      <w:color w:val="83BECA"/>
      <w:sz w:val="80"/>
      <w:szCs w:val="80"/>
      <w:lang w:val="x-none" w:eastAsia="x-none"/>
    </w:rPr>
  </w:style>
  <w:style w:type="character" w:customStyle="1" w:styleId="Cover1Char">
    <w:name w:val="Cover 1 Char"/>
    <w:link w:val="Cover1"/>
    <w:rsid w:val="003619C3"/>
    <w:rPr>
      <w:rFonts w:ascii="Franklin Gothic Book" w:hAnsi="Franklin Gothic Book"/>
      <w:color w:val="FFFFFF"/>
      <w:kern w:val="20"/>
      <w:sz w:val="36"/>
      <w:szCs w:val="40"/>
      <w:lang w:val="x-none" w:eastAsia="x-none"/>
    </w:rPr>
  </w:style>
  <w:style w:type="character" w:customStyle="1" w:styleId="Cover2Char">
    <w:name w:val="Cover 2 Char"/>
    <w:link w:val="Cover2"/>
    <w:rsid w:val="003619C3"/>
    <w:rPr>
      <w:rFonts w:ascii="Franklin Gothic Book" w:hAnsi="Franklin Gothic Book" w:cs="Courier New"/>
      <w:color w:val="83BECA"/>
      <w:kern w:val="20"/>
      <w:sz w:val="80"/>
      <w:szCs w:val="80"/>
      <w:lang w:val="x-none" w:eastAsia="x-none"/>
    </w:rPr>
  </w:style>
  <w:style w:type="paragraph" w:customStyle="1" w:styleId="TableRightAligned">
    <w:name w:val="Table Right Aligned"/>
    <w:basedOn w:val="Table-NoSpacing"/>
    <w:link w:val="TableRightAlignedChar"/>
    <w:qFormat/>
    <w:rsid w:val="00E2664C"/>
    <w:pPr>
      <w:jc w:val="right"/>
    </w:pPr>
    <w:rPr>
      <w:rFonts w:ascii="Lato Light" w:hAnsi="Lato Light"/>
      <w:b/>
      <w:sz w:val="18"/>
    </w:rPr>
  </w:style>
  <w:style w:type="paragraph" w:customStyle="1" w:styleId="TableHeadingCentred">
    <w:name w:val="Table Heading Centred"/>
    <w:basedOn w:val="Table-NoSpacing"/>
    <w:link w:val="TableHeadingCentredChar"/>
    <w:qFormat/>
    <w:rsid w:val="00E2664C"/>
    <w:pPr>
      <w:jc w:val="center"/>
    </w:pPr>
    <w:rPr>
      <w:rFonts w:ascii="Lato Light" w:hAnsi="Lato Light"/>
      <w:b/>
      <w:bCs/>
      <w:color w:val="000000"/>
      <w:sz w:val="18"/>
    </w:rPr>
  </w:style>
  <w:style w:type="character" w:customStyle="1" w:styleId="TableRightAlignedChar">
    <w:name w:val="Table Right Aligned Char"/>
    <w:link w:val="TableRightAligned"/>
    <w:rsid w:val="00E2664C"/>
    <w:rPr>
      <w:rFonts w:ascii="Lato Light" w:hAnsi="Lato Light" w:cs="Open Sans Light"/>
      <w:b/>
      <w:color w:val="595959"/>
      <w:kern w:val="20"/>
      <w:sz w:val="18"/>
      <w:szCs w:val="16"/>
      <w:lang w:val="en-US" w:eastAsia="ja-JP"/>
    </w:rPr>
  </w:style>
  <w:style w:type="paragraph" w:customStyle="1" w:styleId="Table-Left">
    <w:name w:val="Table - Left"/>
    <w:basedOn w:val="TableHeadingCentred"/>
    <w:link w:val="Table-LeftChar"/>
    <w:qFormat/>
    <w:rsid w:val="004637BE"/>
    <w:pPr>
      <w:spacing w:before="40" w:after="40"/>
      <w:jc w:val="left"/>
    </w:pPr>
    <w:rPr>
      <w:rFonts w:ascii="Lato" w:eastAsia="Times New Roman" w:hAnsi="Lato"/>
      <w:b w:val="0"/>
      <w:color w:val="595959"/>
    </w:rPr>
  </w:style>
  <w:style w:type="character" w:customStyle="1" w:styleId="TableHeadingCentredChar">
    <w:name w:val="Table Heading Centred Char"/>
    <w:link w:val="TableHeadingCentred"/>
    <w:rsid w:val="00E2664C"/>
    <w:rPr>
      <w:rFonts w:ascii="Lato Light" w:hAnsi="Lato Light" w:cs="Open Sans Light"/>
      <w:b/>
      <w:bCs/>
      <w:color w:val="000000"/>
      <w:kern w:val="20"/>
      <w:sz w:val="18"/>
      <w:szCs w:val="16"/>
      <w:lang w:val="en-US" w:eastAsia="ja-JP"/>
    </w:rPr>
  </w:style>
  <w:style w:type="paragraph" w:customStyle="1" w:styleId="Table-LeftHeader">
    <w:name w:val="Table - Left Header"/>
    <w:basedOn w:val="TableHeadingCentred"/>
    <w:link w:val="Table-LeftHeaderChar"/>
    <w:qFormat/>
    <w:rsid w:val="004637BE"/>
    <w:pPr>
      <w:jc w:val="left"/>
    </w:pPr>
    <w:rPr>
      <w:rFonts w:ascii="Lato" w:eastAsia="Times New Roman" w:hAnsi="Lato"/>
      <w:b w:val="0"/>
      <w:color w:val="595959"/>
    </w:rPr>
  </w:style>
  <w:style w:type="character" w:customStyle="1" w:styleId="Table-LeftChar">
    <w:name w:val="Table - Left Char"/>
    <w:link w:val="Table-Left"/>
    <w:rsid w:val="004637BE"/>
    <w:rPr>
      <w:rFonts w:ascii="Lato" w:eastAsia="Times New Roman" w:hAnsi="Lato" w:cs="Open Sans Light"/>
      <w:b w:val="0"/>
      <w:bCs/>
      <w:color w:val="595959"/>
      <w:kern w:val="20"/>
      <w:sz w:val="18"/>
      <w:szCs w:val="16"/>
      <w:lang w:val="en-US" w:eastAsia="ja-JP"/>
    </w:rPr>
  </w:style>
  <w:style w:type="character" w:customStyle="1" w:styleId="Table-LeftHeaderChar">
    <w:name w:val="Table - Left Header Char"/>
    <w:link w:val="Table-LeftHeader"/>
    <w:rsid w:val="004637BE"/>
    <w:rPr>
      <w:rFonts w:ascii="Lato" w:eastAsia="Times New Roman" w:hAnsi="Lato" w:cs="Open Sans Light"/>
      <w:b w:val="0"/>
      <w:bCs/>
      <w:color w:val="595959"/>
      <w:kern w:val="20"/>
      <w:sz w:val="16"/>
      <w:szCs w:val="16"/>
      <w:lang w:val="en-US" w:eastAsia="ja-JP"/>
    </w:rPr>
  </w:style>
  <w:style w:type="paragraph" w:customStyle="1" w:styleId="Placeholder">
    <w:name w:val="Placeholder"/>
    <w:basedOn w:val="Normal"/>
    <w:link w:val="PlaceholderChar"/>
    <w:qFormat/>
    <w:rsid w:val="003868A5"/>
    <w:rPr>
      <w:rFonts w:ascii="Lato" w:hAnsi="Lato" w:cs="Times New Roman"/>
      <w:color w:val="FF0000"/>
      <w:lang w:val="x-none" w:eastAsia="x-none"/>
    </w:rPr>
  </w:style>
  <w:style w:type="character" w:customStyle="1" w:styleId="PlaceholderChar">
    <w:name w:val="Placeholder Char"/>
    <w:link w:val="Placeholder"/>
    <w:rsid w:val="003868A5"/>
    <w:rPr>
      <w:rFonts w:ascii="Lato" w:hAnsi="Lato" w:cs="Open Sans Light"/>
      <w:color w:val="FF0000"/>
      <w:kern w:val="20"/>
      <w:sz w:val="18"/>
      <w:szCs w:val="16"/>
    </w:rPr>
  </w:style>
  <w:style w:type="paragraph" w:customStyle="1" w:styleId="Table-BodyCentred">
    <w:name w:val="Table - Body Centred"/>
    <w:basedOn w:val="TableHeadingCentred"/>
    <w:link w:val="Table-BodyCentredChar"/>
    <w:qFormat/>
    <w:rsid w:val="00E2664C"/>
    <w:rPr>
      <w:bCs w:val="0"/>
    </w:rPr>
  </w:style>
  <w:style w:type="paragraph" w:customStyle="1" w:styleId="Table-BodyLeft">
    <w:name w:val="Table - Body Left"/>
    <w:link w:val="Table-BodyLeftChar"/>
    <w:qFormat/>
    <w:rsid w:val="00E2664C"/>
    <w:pPr>
      <w:spacing w:after="200" w:line="276" w:lineRule="auto"/>
    </w:pPr>
    <w:rPr>
      <w:rFonts w:ascii="Lato Light" w:eastAsia="Times New Roman" w:hAnsi="Lato Light" w:cs="Open Sans Light"/>
      <w:bCs/>
      <w:color w:val="000000"/>
      <w:kern w:val="20"/>
      <w:sz w:val="18"/>
      <w:szCs w:val="16"/>
      <w:lang w:val="en-US" w:eastAsia="ja-JP"/>
    </w:rPr>
  </w:style>
  <w:style w:type="character" w:customStyle="1" w:styleId="Table-BodyCentredChar">
    <w:name w:val="Table - Body Centred Char"/>
    <w:link w:val="Table-BodyCentred"/>
    <w:rsid w:val="00E2664C"/>
    <w:rPr>
      <w:rFonts w:ascii="Lato Light" w:hAnsi="Lato Light" w:cs="Open Sans Light"/>
      <w:b/>
      <w:bCs w:val="0"/>
      <w:color w:val="000000"/>
      <w:kern w:val="20"/>
      <w:sz w:val="18"/>
      <w:szCs w:val="16"/>
      <w:lang w:val="en-US" w:eastAsia="ja-JP"/>
    </w:rPr>
  </w:style>
  <w:style w:type="character" w:customStyle="1" w:styleId="Table-BodyLeftChar">
    <w:name w:val="Table - Body Left Char"/>
    <w:link w:val="Table-BodyLeft"/>
    <w:rsid w:val="00E2664C"/>
    <w:rPr>
      <w:rFonts w:ascii="Lato Light" w:eastAsia="Times New Roman" w:hAnsi="Lato Light" w:cs="Open Sans Light"/>
      <w:bCs/>
      <w:color w:val="000000"/>
      <w:kern w:val="20"/>
      <w:sz w:val="18"/>
      <w:szCs w:val="16"/>
      <w:lang w:val="en-US" w:eastAsia="ja-JP" w:bidi="ar-SA"/>
    </w:rPr>
  </w:style>
  <w:style w:type="paragraph" w:customStyle="1" w:styleId="Bullet-Assets">
    <w:name w:val="Bullet - Assets"/>
    <w:basedOn w:val="Bulletv1"/>
    <w:link w:val="Bullet-AssetsChar"/>
    <w:qFormat/>
    <w:rsid w:val="00064EE2"/>
    <w:pPr>
      <w:spacing w:before="0" w:after="0"/>
    </w:pPr>
    <w:rPr>
      <w:rFonts w:ascii="Lato Light" w:hAnsi="Lato Light"/>
      <w:bCs/>
      <w:color w:val="404040"/>
      <w:lang w:val="en"/>
    </w:rPr>
  </w:style>
  <w:style w:type="paragraph" w:customStyle="1" w:styleId="HeadingProperty">
    <w:name w:val="Heading Property"/>
    <w:basedOn w:val="Heading3"/>
    <w:link w:val="HeadingPropertyChar"/>
    <w:qFormat/>
    <w:rsid w:val="00107388"/>
    <w:pPr>
      <w:spacing w:before="120" w:after="0"/>
    </w:pPr>
  </w:style>
  <w:style w:type="character" w:customStyle="1" w:styleId="Bullet-AssetsChar">
    <w:name w:val="Bullet - Assets Char"/>
    <w:link w:val="Bullet-Assets"/>
    <w:rsid w:val="00064EE2"/>
    <w:rPr>
      <w:rFonts w:ascii="Lato Light" w:hAnsi="Lato Light" w:cs="Open Sans Light"/>
      <w:bCs/>
      <w:color w:val="404040"/>
      <w:kern w:val="20"/>
      <w:sz w:val="18"/>
      <w:szCs w:val="18"/>
      <w:lang w:val="en"/>
    </w:rPr>
  </w:style>
  <w:style w:type="character" w:customStyle="1" w:styleId="HeadingPropertyChar">
    <w:name w:val="Heading Property Char"/>
    <w:link w:val="HeadingProperty"/>
    <w:rsid w:val="00107388"/>
    <w:rPr>
      <w:rFonts w:ascii="Lato" w:hAnsi="Lato" w:cs="Open Sans Light"/>
      <w:color w:val="83BECA"/>
      <w:kern w:val="20"/>
      <w:sz w:val="24"/>
      <w:szCs w:val="16"/>
      <w:lang w:val="en-GB" w:eastAsia="en-GB" w:bidi="ar-SA"/>
    </w:rPr>
  </w:style>
  <w:style w:type="paragraph" w:styleId="Bibliography">
    <w:name w:val="Bibliography"/>
    <w:basedOn w:val="Normal"/>
    <w:next w:val="Normal"/>
    <w:uiPriority w:val="37"/>
    <w:semiHidden/>
    <w:unhideWhenUsed/>
    <w:rsid w:val="00EF6058"/>
  </w:style>
  <w:style w:type="paragraph" w:styleId="BlockText">
    <w:name w:val="Block Text"/>
    <w:basedOn w:val="Normal"/>
    <w:uiPriority w:val="99"/>
    <w:semiHidden/>
    <w:unhideWhenUsed/>
    <w:rsid w:val="00EF605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rPr>
  </w:style>
  <w:style w:type="paragraph" w:styleId="BodyText">
    <w:name w:val="Body Text"/>
    <w:basedOn w:val="Normal"/>
    <w:link w:val="BodyTextChar"/>
    <w:uiPriority w:val="99"/>
    <w:unhideWhenUsed/>
    <w:qFormat/>
    <w:rsid w:val="00EF6058"/>
    <w:pPr>
      <w:spacing w:after="120"/>
    </w:pPr>
    <w:rPr>
      <w:rFonts w:cs="Times New Roman"/>
      <w:lang w:val="x-none" w:eastAsia="x-none"/>
    </w:rPr>
  </w:style>
  <w:style w:type="character" w:customStyle="1" w:styleId="BodyTextChar">
    <w:name w:val="Body Text Char"/>
    <w:link w:val="BodyText"/>
    <w:uiPriority w:val="99"/>
    <w:rsid w:val="00EF6058"/>
    <w:rPr>
      <w:rFonts w:ascii="Lato Light" w:hAnsi="Lato Light" w:cs="Open Sans Light"/>
      <w:color w:val="404040"/>
      <w:kern w:val="20"/>
      <w:sz w:val="18"/>
      <w:szCs w:val="16"/>
    </w:rPr>
  </w:style>
  <w:style w:type="paragraph" w:styleId="BodyText2">
    <w:name w:val="Body Text 2"/>
    <w:basedOn w:val="Normal"/>
    <w:link w:val="BodyText2Char"/>
    <w:uiPriority w:val="99"/>
    <w:semiHidden/>
    <w:unhideWhenUsed/>
    <w:rsid w:val="00EF6058"/>
    <w:pPr>
      <w:spacing w:after="120" w:line="480" w:lineRule="auto"/>
    </w:pPr>
    <w:rPr>
      <w:rFonts w:cs="Times New Roman"/>
      <w:lang w:val="x-none" w:eastAsia="x-none"/>
    </w:rPr>
  </w:style>
  <w:style w:type="character" w:customStyle="1" w:styleId="BodyText2Char">
    <w:name w:val="Body Text 2 Char"/>
    <w:link w:val="BodyText2"/>
    <w:uiPriority w:val="99"/>
    <w:semiHidden/>
    <w:rsid w:val="00EF6058"/>
    <w:rPr>
      <w:rFonts w:ascii="Lato Light" w:hAnsi="Lato Light" w:cs="Open Sans Light"/>
      <w:color w:val="404040"/>
      <w:kern w:val="20"/>
      <w:sz w:val="18"/>
      <w:szCs w:val="16"/>
    </w:rPr>
  </w:style>
  <w:style w:type="paragraph" w:styleId="BodyText3">
    <w:name w:val="Body Text 3"/>
    <w:basedOn w:val="Normal"/>
    <w:link w:val="BodyText3Char"/>
    <w:uiPriority w:val="99"/>
    <w:semiHidden/>
    <w:unhideWhenUsed/>
    <w:rsid w:val="00EF6058"/>
    <w:pPr>
      <w:spacing w:after="120"/>
    </w:pPr>
    <w:rPr>
      <w:rFonts w:cs="Times New Roman"/>
      <w:sz w:val="16"/>
      <w:lang w:val="x-none" w:eastAsia="x-none"/>
    </w:rPr>
  </w:style>
  <w:style w:type="character" w:customStyle="1" w:styleId="BodyText3Char">
    <w:name w:val="Body Text 3 Char"/>
    <w:link w:val="BodyText3"/>
    <w:uiPriority w:val="99"/>
    <w:semiHidden/>
    <w:rsid w:val="00EF6058"/>
    <w:rPr>
      <w:rFonts w:ascii="Lato Light" w:hAnsi="Lato Light" w:cs="Open Sans Light"/>
      <w:color w:val="404040"/>
      <w:kern w:val="20"/>
      <w:sz w:val="16"/>
      <w:szCs w:val="16"/>
    </w:rPr>
  </w:style>
  <w:style w:type="paragraph" w:styleId="BodyTextFirstIndent">
    <w:name w:val="Body Text First Indent"/>
    <w:basedOn w:val="BodyText"/>
    <w:link w:val="BodyTextFirstIndentChar"/>
    <w:uiPriority w:val="99"/>
    <w:semiHidden/>
    <w:unhideWhenUsed/>
    <w:rsid w:val="00EF6058"/>
    <w:pPr>
      <w:spacing w:after="100"/>
      <w:ind w:firstLine="360"/>
    </w:pPr>
  </w:style>
  <w:style w:type="character" w:customStyle="1" w:styleId="BodyTextFirstIndentChar">
    <w:name w:val="Body Text First Indent Char"/>
    <w:link w:val="BodyTextFirstIndent"/>
    <w:uiPriority w:val="99"/>
    <w:semiHidden/>
    <w:rsid w:val="00EF6058"/>
    <w:rPr>
      <w:rFonts w:ascii="Lato Light" w:hAnsi="Lato Light" w:cs="Open Sans Light"/>
      <w:color w:val="404040"/>
      <w:kern w:val="20"/>
      <w:sz w:val="18"/>
      <w:szCs w:val="16"/>
    </w:rPr>
  </w:style>
  <w:style w:type="paragraph" w:styleId="BodyTextIndent">
    <w:name w:val="Body Text Indent"/>
    <w:basedOn w:val="Normal"/>
    <w:link w:val="BodyTextIndentChar"/>
    <w:uiPriority w:val="99"/>
    <w:semiHidden/>
    <w:unhideWhenUsed/>
    <w:rsid w:val="00EF6058"/>
    <w:pPr>
      <w:spacing w:after="120"/>
      <w:ind w:left="283"/>
    </w:pPr>
    <w:rPr>
      <w:rFonts w:cs="Times New Roman"/>
      <w:lang w:val="x-none" w:eastAsia="x-none"/>
    </w:rPr>
  </w:style>
  <w:style w:type="character" w:customStyle="1" w:styleId="BodyTextIndentChar">
    <w:name w:val="Body Text Indent Char"/>
    <w:link w:val="BodyTextIndent"/>
    <w:uiPriority w:val="99"/>
    <w:semiHidden/>
    <w:rsid w:val="00EF6058"/>
    <w:rPr>
      <w:rFonts w:ascii="Lato Light" w:hAnsi="Lato Light" w:cs="Open Sans Light"/>
      <w:color w:val="404040"/>
      <w:kern w:val="20"/>
      <w:sz w:val="18"/>
      <w:szCs w:val="16"/>
    </w:rPr>
  </w:style>
  <w:style w:type="paragraph" w:styleId="BodyTextFirstIndent2">
    <w:name w:val="Body Text First Indent 2"/>
    <w:basedOn w:val="BodyTextIndent"/>
    <w:link w:val="BodyTextFirstIndent2Char"/>
    <w:uiPriority w:val="99"/>
    <w:semiHidden/>
    <w:unhideWhenUsed/>
    <w:rsid w:val="00EF6058"/>
    <w:pPr>
      <w:spacing w:after="100"/>
      <w:ind w:left="360" w:firstLine="360"/>
    </w:pPr>
  </w:style>
  <w:style w:type="character" w:customStyle="1" w:styleId="BodyTextFirstIndent2Char">
    <w:name w:val="Body Text First Indent 2 Char"/>
    <w:link w:val="BodyTextFirstIndent2"/>
    <w:uiPriority w:val="99"/>
    <w:semiHidden/>
    <w:rsid w:val="00EF6058"/>
    <w:rPr>
      <w:rFonts w:ascii="Lato Light" w:hAnsi="Lato Light" w:cs="Open Sans Light"/>
      <w:color w:val="404040"/>
      <w:kern w:val="20"/>
      <w:sz w:val="18"/>
      <w:szCs w:val="16"/>
    </w:rPr>
  </w:style>
  <w:style w:type="paragraph" w:styleId="BodyTextIndent2">
    <w:name w:val="Body Text Indent 2"/>
    <w:basedOn w:val="Normal"/>
    <w:link w:val="BodyTextIndent2Char"/>
    <w:uiPriority w:val="99"/>
    <w:semiHidden/>
    <w:unhideWhenUsed/>
    <w:rsid w:val="00EF6058"/>
    <w:pPr>
      <w:spacing w:after="120" w:line="480" w:lineRule="auto"/>
      <w:ind w:left="283"/>
    </w:pPr>
    <w:rPr>
      <w:rFonts w:cs="Times New Roman"/>
      <w:lang w:val="x-none" w:eastAsia="x-none"/>
    </w:rPr>
  </w:style>
  <w:style w:type="character" w:customStyle="1" w:styleId="BodyTextIndent2Char">
    <w:name w:val="Body Text Indent 2 Char"/>
    <w:link w:val="BodyTextIndent2"/>
    <w:uiPriority w:val="99"/>
    <w:semiHidden/>
    <w:rsid w:val="00EF6058"/>
    <w:rPr>
      <w:rFonts w:ascii="Lato Light" w:hAnsi="Lato Light" w:cs="Open Sans Light"/>
      <w:color w:val="404040"/>
      <w:kern w:val="20"/>
      <w:sz w:val="18"/>
      <w:szCs w:val="16"/>
    </w:rPr>
  </w:style>
  <w:style w:type="paragraph" w:styleId="BodyTextIndent3">
    <w:name w:val="Body Text Indent 3"/>
    <w:basedOn w:val="Normal"/>
    <w:link w:val="BodyTextIndent3Char"/>
    <w:uiPriority w:val="99"/>
    <w:semiHidden/>
    <w:unhideWhenUsed/>
    <w:rsid w:val="00EF6058"/>
    <w:pPr>
      <w:spacing w:after="120"/>
      <w:ind w:left="283"/>
    </w:pPr>
    <w:rPr>
      <w:rFonts w:cs="Times New Roman"/>
      <w:sz w:val="16"/>
      <w:lang w:val="x-none" w:eastAsia="x-none"/>
    </w:rPr>
  </w:style>
  <w:style w:type="character" w:customStyle="1" w:styleId="BodyTextIndent3Char">
    <w:name w:val="Body Text Indent 3 Char"/>
    <w:link w:val="BodyTextIndent3"/>
    <w:uiPriority w:val="99"/>
    <w:semiHidden/>
    <w:rsid w:val="00EF6058"/>
    <w:rPr>
      <w:rFonts w:ascii="Lato Light" w:hAnsi="Lato Light" w:cs="Open Sans Light"/>
      <w:color w:val="404040"/>
      <w:kern w:val="20"/>
      <w:sz w:val="16"/>
      <w:szCs w:val="16"/>
    </w:rPr>
  </w:style>
  <w:style w:type="paragraph" w:styleId="Closing">
    <w:name w:val="Closing"/>
    <w:basedOn w:val="Normal"/>
    <w:link w:val="ClosingChar"/>
    <w:uiPriority w:val="99"/>
    <w:semiHidden/>
    <w:unhideWhenUsed/>
    <w:rsid w:val="00EF6058"/>
    <w:pPr>
      <w:spacing w:before="0" w:after="0" w:line="240" w:lineRule="auto"/>
      <w:ind w:left="4252"/>
    </w:pPr>
    <w:rPr>
      <w:rFonts w:cs="Times New Roman"/>
      <w:lang w:val="x-none" w:eastAsia="x-none"/>
    </w:rPr>
  </w:style>
  <w:style w:type="character" w:customStyle="1" w:styleId="ClosingChar">
    <w:name w:val="Closing Char"/>
    <w:link w:val="Closing"/>
    <w:uiPriority w:val="99"/>
    <w:semiHidden/>
    <w:rsid w:val="00EF6058"/>
    <w:rPr>
      <w:rFonts w:ascii="Lato Light" w:hAnsi="Lato Light" w:cs="Open Sans Light"/>
      <w:color w:val="404040"/>
      <w:kern w:val="20"/>
      <w:sz w:val="18"/>
      <w:szCs w:val="16"/>
    </w:rPr>
  </w:style>
  <w:style w:type="paragraph" w:styleId="CommentSubject">
    <w:name w:val="annotation subject"/>
    <w:basedOn w:val="CommentText"/>
    <w:next w:val="CommentText"/>
    <w:link w:val="CommentSubjectChar"/>
    <w:uiPriority w:val="99"/>
    <w:semiHidden/>
    <w:unhideWhenUsed/>
    <w:rsid w:val="00EF6058"/>
    <w:pPr>
      <w:spacing w:before="100" w:after="100"/>
    </w:pPr>
    <w:rPr>
      <w:rFonts w:ascii="Lato Light" w:hAnsi="Lato Light"/>
      <w:b/>
      <w:bCs/>
      <w:color w:val="404040"/>
    </w:rPr>
  </w:style>
  <w:style w:type="character" w:customStyle="1" w:styleId="CommentSubjectChar">
    <w:name w:val="Comment Subject Char"/>
    <w:link w:val="CommentSubject"/>
    <w:uiPriority w:val="99"/>
    <w:semiHidden/>
    <w:rsid w:val="00EF6058"/>
    <w:rPr>
      <w:rFonts w:ascii="Lato Light" w:hAnsi="Lato Light" w:cs="Open Sans Light"/>
      <w:b/>
      <w:bCs/>
      <w:color w:val="404040"/>
      <w:kern w:val="20"/>
      <w:sz w:val="20"/>
      <w:szCs w:val="20"/>
      <w:lang w:eastAsia="ja-JP"/>
    </w:rPr>
  </w:style>
  <w:style w:type="paragraph" w:styleId="Date">
    <w:name w:val="Date"/>
    <w:basedOn w:val="Normal"/>
    <w:next w:val="Normal"/>
    <w:link w:val="DateChar"/>
    <w:uiPriority w:val="99"/>
    <w:semiHidden/>
    <w:unhideWhenUsed/>
    <w:rsid w:val="00EF6058"/>
    <w:rPr>
      <w:rFonts w:cs="Times New Roman"/>
      <w:lang w:val="x-none" w:eastAsia="x-none"/>
    </w:rPr>
  </w:style>
  <w:style w:type="character" w:customStyle="1" w:styleId="DateChar">
    <w:name w:val="Date Char"/>
    <w:link w:val="Date"/>
    <w:uiPriority w:val="99"/>
    <w:semiHidden/>
    <w:rsid w:val="00EF6058"/>
    <w:rPr>
      <w:rFonts w:ascii="Lato Light" w:hAnsi="Lato Light" w:cs="Open Sans Light"/>
      <w:color w:val="404040"/>
      <w:kern w:val="20"/>
      <w:sz w:val="18"/>
      <w:szCs w:val="16"/>
    </w:rPr>
  </w:style>
  <w:style w:type="paragraph" w:styleId="DocumentMap">
    <w:name w:val="Document Map"/>
    <w:basedOn w:val="Normal"/>
    <w:link w:val="DocumentMapChar"/>
    <w:uiPriority w:val="99"/>
    <w:semiHidden/>
    <w:unhideWhenUsed/>
    <w:rsid w:val="00EF6058"/>
    <w:pPr>
      <w:spacing w:before="0" w:after="0" w:line="240" w:lineRule="auto"/>
    </w:pPr>
    <w:rPr>
      <w:rFonts w:ascii="Tahoma" w:hAnsi="Tahoma" w:cs="Times New Roman"/>
      <w:sz w:val="16"/>
      <w:lang w:val="x-none" w:eastAsia="x-none"/>
    </w:rPr>
  </w:style>
  <w:style w:type="character" w:customStyle="1" w:styleId="DocumentMapChar">
    <w:name w:val="Document Map Char"/>
    <w:link w:val="DocumentMap"/>
    <w:uiPriority w:val="99"/>
    <w:semiHidden/>
    <w:rsid w:val="00EF6058"/>
    <w:rPr>
      <w:rFonts w:ascii="Tahoma" w:hAnsi="Tahoma" w:cs="Tahoma"/>
      <w:color w:val="404040"/>
      <w:kern w:val="20"/>
      <w:sz w:val="16"/>
      <w:szCs w:val="16"/>
    </w:rPr>
  </w:style>
  <w:style w:type="paragraph" w:styleId="E-mailSignature">
    <w:name w:val="E-mail Signature"/>
    <w:basedOn w:val="Normal"/>
    <w:link w:val="E-mailSignatureChar"/>
    <w:uiPriority w:val="99"/>
    <w:semiHidden/>
    <w:unhideWhenUsed/>
    <w:rsid w:val="00EF6058"/>
    <w:pPr>
      <w:spacing w:before="0" w:after="0" w:line="240" w:lineRule="auto"/>
    </w:pPr>
    <w:rPr>
      <w:rFonts w:cs="Times New Roman"/>
      <w:lang w:val="x-none" w:eastAsia="x-none"/>
    </w:rPr>
  </w:style>
  <w:style w:type="character" w:customStyle="1" w:styleId="E-mailSignatureChar">
    <w:name w:val="E-mail Signature Char"/>
    <w:link w:val="E-mailSignature"/>
    <w:uiPriority w:val="99"/>
    <w:semiHidden/>
    <w:rsid w:val="00EF6058"/>
    <w:rPr>
      <w:rFonts w:ascii="Lato Light" w:hAnsi="Lato Light" w:cs="Open Sans Light"/>
      <w:color w:val="404040"/>
      <w:kern w:val="20"/>
      <w:sz w:val="18"/>
      <w:szCs w:val="16"/>
    </w:rPr>
  </w:style>
  <w:style w:type="paragraph" w:styleId="EndnoteText">
    <w:name w:val="endnote text"/>
    <w:basedOn w:val="Normal"/>
    <w:link w:val="EndnoteTextChar"/>
    <w:uiPriority w:val="99"/>
    <w:semiHidden/>
    <w:unhideWhenUsed/>
    <w:rsid w:val="00EF6058"/>
    <w:pPr>
      <w:spacing w:before="0" w:after="0" w:line="240" w:lineRule="auto"/>
    </w:pPr>
    <w:rPr>
      <w:rFonts w:cs="Times New Roman"/>
      <w:szCs w:val="20"/>
      <w:lang w:val="x-none" w:eastAsia="x-none"/>
    </w:rPr>
  </w:style>
  <w:style w:type="character" w:customStyle="1" w:styleId="EndnoteTextChar">
    <w:name w:val="Endnote Text Char"/>
    <w:link w:val="EndnoteText"/>
    <w:uiPriority w:val="99"/>
    <w:semiHidden/>
    <w:rsid w:val="00EF6058"/>
    <w:rPr>
      <w:rFonts w:ascii="Lato Light" w:hAnsi="Lato Light" w:cs="Open Sans Light"/>
      <w:color w:val="404040"/>
      <w:kern w:val="20"/>
      <w:sz w:val="20"/>
      <w:szCs w:val="20"/>
    </w:rPr>
  </w:style>
  <w:style w:type="paragraph" w:styleId="EnvelopeAddress">
    <w:name w:val="envelope address"/>
    <w:basedOn w:val="Normal"/>
    <w:uiPriority w:val="99"/>
    <w:semiHidden/>
    <w:unhideWhenUsed/>
    <w:rsid w:val="00EF6058"/>
    <w:pPr>
      <w:framePr w:w="7920" w:h="1980" w:hRule="exact" w:hSpace="180" w:wrap="auto" w:hAnchor="page" w:xAlign="center" w:yAlign="bottom"/>
      <w:spacing w:before="0" w:after="0" w:line="240" w:lineRule="auto"/>
      <w:ind w:left="2880"/>
    </w:pPr>
    <w:rPr>
      <w:rFonts w:ascii="Calibri" w:eastAsia="Times New Roman" w:hAnsi="Calibri" w:cs="Times New Roman"/>
      <w:szCs w:val="24"/>
    </w:rPr>
  </w:style>
  <w:style w:type="paragraph" w:styleId="EnvelopeReturn">
    <w:name w:val="envelope return"/>
    <w:basedOn w:val="Normal"/>
    <w:uiPriority w:val="99"/>
    <w:semiHidden/>
    <w:unhideWhenUsed/>
    <w:rsid w:val="00EF6058"/>
    <w:pPr>
      <w:spacing w:before="0" w:after="0" w:line="240" w:lineRule="auto"/>
    </w:pPr>
    <w:rPr>
      <w:rFonts w:ascii="Calibri" w:eastAsia="Times New Roman" w:hAnsi="Calibri" w:cs="Times New Roman"/>
      <w:szCs w:val="20"/>
    </w:rPr>
  </w:style>
  <w:style w:type="paragraph" w:styleId="FootnoteText">
    <w:name w:val="footnote text"/>
    <w:basedOn w:val="Normal"/>
    <w:link w:val="FootnoteTextChar"/>
    <w:uiPriority w:val="99"/>
    <w:semiHidden/>
    <w:unhideWhenUsed/>
    <w:rsid w:val="00EF6058"/>
    <w:pPr>
      <w:spacing w:before="0" w:after="0" w:line="240" w:lineRule="auto"/>
    </w:pPr>
    <w:rPr>
      <w:rFonts w:cs="Times New Roman"/>
      <w:szCs w:val="20"/>
      <w:lang w:val="x-none" w:eastAsia="x-none"/>
    </w:rPr>
  </w:style>
  <w:style w:type="character" w:customStyle="1" w:styleId="FootnoteTextChar">
    <w:name w:val="Footnote Text Char"/>
    <w:link w:val="FootnoteText"/>
    <w:uiPriority w:val="99"/>
    <w:semiHidden/>
    <w:rsid w:val="00EF6058"/>
    <w:rPr>
      <w:rFonts w:ascii="Lato Light" w:hAnsi="Lato Light" w:cs="Open Sans Light"/>
      <w:color w:val="404040"/>
      <w:kern w:val="20"/>
      <w:sz w:val="20"/>
      <w:szCs w:val="20"/>
    </w:rPr>
  </w:style>
  <w:style w:type="paragraph" w:styleId="HTMLAddress">
    <w:name w:val="HTML Address"/>
    <w:basedOn w:val="Normal"/>
    <w:link w:val="HTMLAddressChar"/>
    <w:uiPriority w:val="99"/>
    <w:semiHidden/>
    <w:unhideWhenUsed/>
    <w:rsid w:val="00EF6058"/>
    <w:pPr>
      <w:spacing w:before="0" w:after="0" w:line="240" w:lineRule="auto"/>
    </w:pPr>
    <w:rPr>
      <w:rFonts w:cs="Times New Roman"/>
      <w:i/>
      <w:iCs/>
      <w:lang w:val="x-none" w:eastAsia="x-none"/>
    </w:rPr>
  </w:style>
  <w:style w:type="character" w:customStyle="1" w:styleId="HTMLAddressChar">
    <w:name w:val="HTML Address Char"/>
    <w:link w:val="HTMLAddress"/>
    <w:uiPriority w:val="99"/>
    <w:semiHidden/>
    <w:rsid w:val="00EF6058"/>
    <w:rPr>
      <w:rFonts w:ascii="Lato Light" w:hAnsi="Lato Light" w:cs="Open Sans Light"/>
      <w:i/>
      <w:iCs/>
      <w:color w:val="404040"/>
      <w:kern w:val="20"/>
      <w:sz w:val="18"/>
      <w:szCs w:val="16"/>
    </w:rPr>
  </w:style>
  <w:style w:type="paragraph" w:styleId="HTMLPreformatted">
    <w:name w:val="HTML Preformatted"/>
    <w:basedOn w:val="Normal"/>
    <w:link w:val="HTMLPreformattedChar"/>
    <w:uiPriority w:val="99"/>
    <w:semiHidden/>
    <w:unhideWhenUsed/>
    <w:rsid w:val="00EF6058"/>
    <w:pPr>
      <w:spacing w:before="0" w:after="0" w:line="240" w:lineRule="auto"/>
    </w:pPr>
    <w:rPr>
      <w:rFonts w:ascii="Consolas" w:hAnsi="Consolas" w:cs="Times New Roman"/>
      <w:szCs w:val="20"/>
      <w:lang w:val="x-none" w:eastAsia="x-none"/>
    </w:rPr>
  </w:style>
  <w:style w:type="character" w:customStyle="1" w:styleId="HTMLPreformattedChar">
    <w:name w:val="HTML Preformatted Char"/>
    <w:link w:val="HTMLPreformatted"/>
    <w:uiPriority w:val="99"/>
    <w:semiHidden/>
    <w:rsid w:val="00EF6058"/>
    <w:rPr>
      <w:rFonts w:ascii="Consolas" w:hAnsi="Consolas" w:cs="Consolas"/>
      <w:color w:val="404040"/>
      <w:kern w:val="20"/>
      <w:sz w:val="20"/>
      <w:szCs w:val="20"/>
    </w:rPr>
  </w:style>
  <w:style w:type="paragraph" w:styleId="Index1">
    <w:name w:val="index 1"/>
    <w:basedOn w:val="Normal"/>
    <w:next w:val="Normal"/>
    <w:autoRedefine/>
    <w:uiPriority w:val="99"/>
    <w:semiHidden/>
    <w:unhideWhenUsed/>
    <w:rsid w:val="00EF6058"/>
    <w:pPr>
      <w:spacing w:before="0" w:after="0" w:line="240" w:lineRule="auto"/>
      <w:ind w:left="180" w:hanging="180"/>
    </w:pPr>
  </w:style>
  <w:style w:type="paragraph" w:styleId="Index2">
    <w:name w:val="index 2"/>
    <w:basedOn w:val="Normal"/>
    <w:next w:val="Normal"/>
    <w:autoRedefine/>
    <w:uiPriority w:val="99"/>
    <w:semiHidden/>
    <w:unhideWhenUsed/>
    <w:rsid w:val="00EF6058"/>
    <w:pPr>
      <w:spacing w:before="0" w:after="0" w:line="240" w:lineRule="auto"/>
      <w:ind w:left="360" w:hanging="180"/>
    </w:pPr>
  </w:style>
  <w:style w:type="paragraph" w:styleId="Index3">
    <w:name w:val="index 3"/>
    <w:basedOn w:val="Normal"/>
    <w:next w:val="Normal"/>
    <w:autoRedefine/>
    <w:uiPriority w:val="99"/>
    <w:semiHidden/>
    <w:unhideWhenUsed/>
    <w:rsid w:val="00EF6058"/>
    <w:pPr>
      <w:spacing w:before="0" w:after="0" w:line="240" w:lineRule="auto"/>
      <w:ind w:left="540" w:hanging="180"/>
    </w:pPr>
  </w:style>
  <w:style w:type="paragraph" w:styleId="Index4">
    <w:name w:val="index 4"/>
    <w:basedOn w:val="Normal"/>
    <w:next w:val="Normal"/>
    <w:autoRedefine/>
    <w:uiPriority w:val="99"/>
    <w:semiHidden/>
    <w:unhideWhenUsed/>
    <w:rsid w:val="00EF6058"/>
    <w:pPr>
      <w:spacing w:before="0" w:after="0" w:line="240" w:lineRule="auto"/>
      <w:ind w:left="720" w:hanging="180"/>
    </w:pPr>
  </w:style>
  <w:style w:type="paragraph" w:styleId="Index5">
    <w:name w:val="index 5"/>
    <w:basedOn w:val="Normal"/>
    <w:next w:val="Normal"/>
    <w:autoRedefine/>
    <w:uiPriority w:val="99"/>
    <w:semiHidden/>
    <w:unhideWhenUsed/>
    <w:rsid w:val="00EF6058"/>
    <w:pPr>
      <w:spacing w:before="0" w:after="0" w:line="240" w:lineRule="auto"/>
      <w:ind w:left="900" w:hanging="180"/>
    </w:pPr>
  </w:style>
  <w:style w:type="paragraph" w:styleId="Index6">
    <w:name w:val="index 6"/>
    <w:basedOn w:val="Normal"/>
    <w:next w:val="Normal"/>
    <w:autoRedefine/>
    <w:uiPriority w:val="99"/>
    <w:semiHidden/>
    <w:unhideWhenUsed/>
    <w:rsid w:val="00EF6058"/>
    <w:pPr>
      <w:spacing w:before="0" w:after="0" w:line="240" w:lineRule="auto"/>
      <w:ind w:left="1080" w:hanging="180"/>
    </w:pPr>
  </w:style>
  <w:style w:type="paragraph" w:styleId="Index7">
    <w:name w:val="index 7"/>
    <w:basedOn w:val="Normal"/>
    <w:next w:val="Normal"/>
    <w:autoRedefine/>
    <w:uiPriority w:val="99"/>
    <w:semiHidden/>
    <w:unhideWhenUsed/>
    <w:rsid w:val="00EF6058"/>
    <w:pPr>
      <w:spacing w:before="0" w:after="0" w:line="240" w:lineRule="auto"/>
      <w:ind w:left="1260" w:hanging="180"/>
    </w:pPr>
  </w:style>
  <w:style w:type="paragraph" w:styleId="Index8">
    <w:name w:val="index 8"/>
    <w:basedOn w:val="Normal"/>
    <w:next w:val="Normal"/>
    <w:autoRedefine/>
    <w:uiPriority w:val="99"/>
    <w:semiHidden/>
    <w:unhideWhenUsed/>
    <w:rsid w:val="00EF6058"/>
    <w:pPr>
      <w:spacing w:before="0" w:after="0" w:line="240" w:lineRule="auto"/>
      <w:ind w:left="1440" w:hanging="180"/>
    </w:pPr>
  </w:style>
  <w:style w:type="paragraph" w:styleId="Index9">
    <w:name w:val="index 9"/>
    <w:basedOn w:val="Normal"/>
    <w:next w:val="Normal"/>
    <w:autoRedefine/>
    <w:uiPriority w:val="99"/>
    <w:semiHidden/>
    <w:unhideWhenUsed/>
    <w:rsid w:val="00EF6058"/>
    <w:pPr>
      <w:spacing w:before="0" w:after="0" w:line="240" w:lineRule="auto"/>
      <w:ind w:left="1620" w:hanging="180"/>
    </w:pPr>
  </w:style>
  <w:style w:type="paragraph" w:styleId="IndexHeading">
    <w:name w:val="index heading"/>
    <w:basedOn w:val="Normal"/>
    <w:next w:val="Index1"/>
    <w:uiPriority w:val="99"/>
    <w:semiHidden/>
    <w:unhideWhenUsed/>
    <w:rsid w:val="00EF6058"/>
    <w:rPr>
      <w:rFonts w:ascii="Calibri" w:eastAsia="Times New Roman" w:hAnsi="Calibri" w:cs="Times New Roman"/>
      <w:b/>
      <w:bCs/>
    </w:rPr>
  </w:style>
  <w:style w:type="paragraph" w:styleId="List">
    <w:name w:val="List"/>
    <w:basedOn w:val="Normal"/>
    <w:uiPriority w:val="99"/>
    <w:semiHidden/>
    <w:unhideWhenUsed/>
    <w:rsid w:val="00EF6058"/>
    <w:pPr>
      <w:ind w:left="283" w:hanging="283"/>
      <w:contextualSpacing/>
    </w:pPr>
  </w:style>
  <w:style w:type="paragraph" w:styleId="List2">
    <w:name w:val="List 2"/>
    <w:basedOn w:val="Normal"/>
    <w:uiPriority w:val="99"/>
    <w:semiHidden/>
    <w:unhideWhenUsed/>
    <w:rsid w:val="00EF6058"/>
    <w:pPr>
      <w:ind w:left="566" w:hanging="283"/>
      <w:contextualSpacing/>
    </w:pPr>
  </w:style>
  <w:style w:type="paragraph" w:styleId="List3">
    <w:name w:val="List 3"/>
    <w:basedOn w:val="Normal"/>
    <w:uiPriority w:val="99"/>
    <w:semiHidden/>
    <w:unhideWhenUsed/>
    <w:rsid w:val="00EF6058"/>
    <w:pPr>
      <w:ind w:left="849" w:hanging="283"/>
      <w:contextualSpacing/>
    </w:pPr>
  </w:style>
  <w:style w:type="paragraph" w:styleId="List4">
    <w:name w:val="List 4"/>
    <w:basedOn w:val="Normal"/>
    <w:uiPriority w:val="99"/>
    <w:semiHidden/>
    <w:unhideWhenUsed/>
    <w:rsid w:val="00EF6058"/>
    <w:pPr>
      <w:ind w:left="1132" w:hanging="283"/>
      <w:contextualSpacing/>
    </w:pPr>
  </w:style>
  <w:style w:type="paragraph" w:styleId="List5">
    <w:name w:val="List 5"/>
    <w:basedOn w:val="Normal"/>
    <w:uiPriority w:val="99"/>
    <w:semiHidden/>
    <w:unhideWhenUsed/>
    <w:rsid w:val="00EF6058"/>
    <w:pPr>
      <w:ind w:left="1415" w:hanging="283"/>
      <w:contextualSpacing/>
    </w:pPr>
  </w:style>
  <w:style w:type="paragraph" w:styleId="ListBullet">
    <w:name w:val="List Bullet"/>
    <w:basedOn w:val="Normal"/>
    <w:uiPriority w:val="1"/>
    <w:unhideWhenUsed/>
    <w:qFormat/>
    <w:rsid w:val="00EF6058"/>
    <w:pPr>
      <w:numPr>
        <w:numId w:val="2"/>
      </w:numPr>
      <w:contextualSpacing/>
    </w:pPr>
  </w:style>
  <w:style w:type="paragraph" w:styleId="ListBullet2">
    <w:name w:val="List Bullet 2"/>
    <w:basedOn w:val="Normal"/>
    <w:uiPriority w:val="99"/>
    <w:semiHidden/>
    <w:unhideWhenUsed/>
    <w:rsid w:val="00EF6058"/>
    <w:pPr>
      <w:numPr>
        <w:numId w:val="3"/>
      </w:numPr>
      <w:contextualSpacing/>
    </w:pPr>
  </w:style>
  <w:style w:type="paragraph" w:styleId="ListBullet3">
    <w:name w:val="List Bullet 3"/>
    <w:basedOn w:val="Normal"/>
    <w:uiPriority w:val="99"/>
    <w:semiHidden/>
    <w:unhideWhenUsed/>
    <w:rsid w:val="00EF6058"/>
    <w:pPr>
      <w:numPr>
        <w:numId w:val="4"/>
      </w:numPr>
      <w:contextualSpacing/>
    </w:pPr>
  </w:style>
  <w:style w:type="paragraph" w:styleId="ListBullet4">
    <w:name w:val="List Bullet 4"/>
    <w:basedOn w:val="Normal"/>
    <w:uiPriority w:val="99"/>
    <w:semiHidden/>
    <w:unhideWhenUsed/>
    <w:rsid w:val="00EF6058"/>
    <w:pPr>
      <w:numPr>
        <w:numId w:val="5"/>
      </w:numPr>
      <w:contextualSpacing/>
    </w:pPr>
  </w:style>
  <w:style w:type="paragraph" w:styleId="ListBullet5">
    <w:name w:val="List Bullet 5"/>
    <w:basedOn w:val="Normal"/>
    <w:uiPriority w:val="99"/>
    <w:semiHidden/>
    <w:unhideWhenUsed/>
    <w:rsid w:val="00EF6058"/>
    <w:pPr>
      <w:numPr>
        <w:numId w:val="6"/>
      </w:numPr>
      <w:contextualSpacing/>
    </w:pPr>
  </w:style>
  <w:style w:type="paragraph" w:styleId="ListContinue">
    <w:name w:val="List Continue"/>
    <w:basedOn w:val="Normal"/>
    <w:uiPriority w:val="99"/>
    <w:semiHidden/>
    <w:unhideWhenUsed/>
    <w:rsid w:val="00EF6058"/>
    <w:pPr>
      <w:spacing w:after="120"/>
      <w:ind w:left="283"/>
      <w:contextualSpacing/>
    </w:pPr>
  </w:style>
  <w:style w:type="paragraph" w:styleId="ListContinue2">
    <w:name w:val="List Continue 2"/>
    <w:basedOn w:val="Normal"/>
    <w:uiPriority w:val="99"/>
    <w:semiHidden/>
    <w:unhideWhenUsed/>
    <w:rsid w:val="00EF6058"/>
    <w:pPr>
      <w:spacing w:after="120"/>
      <w:ind w:left="566"/>
      <w:contextualSpacing/>
    </w:pPr>
  </w:style>
  <w:style w:type="paragraph" w:styleId="ListContinue3">
    <w:name w:val="List Continue 3"/>
    <w:basedOn w:val="Normal"/>
    <w:uiPriority w:val="99"/>
    <w:semiHidden/>
    <w:unhideWhenUsed/>
    <w:rsid w:val="00EF6058"/>
    <w:pPr>
      <w:spacing w:after="120"/>
      <w:ind w:left="849"/>
      <w:contextualSpacing/>
    </w:pPr>
  </w:style>
  <w:style w:type="paragraph" w:styleId="ListContinue4">
    <w:name w:val="List Continue 4"/>
    <w:basedOn w:val="Normal"/>
    <w:uiPriority w:val="99"/>
    <w:semiHidden/>
    <w:unhideWhenUsed/>
    <w:rsid w:val="00EF6058"/>
    <w:pPr>
      <w:spacing w:after="120"/>
      <w:ind w:left="1132"/>
      <w:contextualSpacing/>
    </w:pPr>
  </w:style>
  <w:style w:type="paragraph" w:styleId="ListContinue5">
    <w:name w:val="List Continue 5"/>
    <w:basedOn w:val="Normal"/>
    <w:uiPriority w:val="99"/>
    <w:semiHidden/>
    <w:unhideWhenUsed/>
    <w:rsid w:val="00EF6058"/>
    <w:pPr>
      <w:spacing w:after="120"/>
      <w:ind w:left="1415"/>
      <w:contextualSpacing/>
    </w:pPr>
  </w:style>
  <w:style w:type="paragraph" w:styleId="ListNumber">
    <w:name w:val="List Number"/>
    <w:basedOn w:val="Normal"/>
    <w:uiPriority w:val="1"/>
    <w:unhideWhenUsed/>
    <w:qFormat/>
    <w:rsid w:val="00EF6058"/>
    <w:pPr>
      <w:numPr>
        <w:numId w:val="7"/>
      </w:numPr>
      <w:contextualSpacing/>
    </w:pPr>
  </w:style>
  <w:style w:type="paragraph" w:styleId="ListNumber2">
    <w:name w:val="List Number 2"/>
    <w:basedOn w:val="Normal"/>
    <w:uiPriority w:val="1"/>
    <w:unhideWhenUsed/>
    <w:qFormat/>
    <w:rsid w:val="00EF6058"/>
    <w:pPr>
      <w:numPr>
        <w:numId w:val="8"/>
      </w:numPr>
      <w:contextualSpacing/>
    </w:pPr>
  </w:style>
  <w:style w:type="paragraph" w:styleId="ListNumber3">
    <w:name w:val="List Number 3"/>
    <w:basedOn w:val="Normal"/>
    <w:uiPriority w:val="18"/>
    <w:unhideWhenUsed/>
    <w:qFormat/>
    <w:rsid w:val="00EF6058"/>
    <w:pPr>
      <w:numPr>
        <w:numId w:val="9"/>
      </w:numPr>
      <w:contextualSpacing/>
    </w:pPr>
  </w:style>
  <w:style w:type="paragraph" w:styleId="ListNumber4">
    <w:name w:val="List Number 4"/>
    <w:basedOn w:val="Normal"/>
    <w:uiPriority w:val="18"/>
    <w:semiHidden/>
    <w:unhideWhenUsed/>
    <w:rsid w:val="00EF6058"/>
    <w:pPr>
      <w:numPr>
        <w:numId w:val="10"/>
      </w:numPr>
      <w:contextualSpacing/>
    </w:pPr>
  </w:style>
  <w:style w:type="paragraph" w:styleId="ListNumber5">
    <w:name w:val="List Number 5"/>
    <w:basedOn w:val="Normal"/>
    <w:uiPriority w:val="18"/>
    <w:semiHidden/>
    <w:unhideWhenUsed/>
    <w:rsid w:val="00EF6058"/>
    <w:pPr>
      <w:numPr>
        <w:numId w:val="11"/>
      </w:numPr>
      <w:contextualSpacing/>
    </w:pPr>
  </w:style>
  <w:style w:type="paragraph" w:styleId="MacroText">
    <w:name w:val="macro"/>
    <w:link w:val="MacroTextChar"/>
    <w:uiPriority w:val="99"/>
    <w:semiHidden/>
    <w:unhideWhenUsed/>
    <w:rsid w:val="00EF6058"/>
    <w:pPr>
      <w:tabs>
        <w:tab w:val="left" w:pos="480"/>
        <w:tab w:val="left" w:pos="960"/>
        <w:tab w:val="left" w:pos="1440"/>
        <w:tab w:val="left" w:pos="1920"/>
        <w:tab w:val="left" w:pos="2400"/>
        <w:tab w:val="left" w:pos="2880"/>
        <w:tab w:val="left" w:pos="3360"/>
        <w:tab w:val="left" w:pos="3840"/>
        <w:tab w:val="left" w:pos="4320"/>
      </w:tabs>
      <w:spacing w:before="100" w:line="384" w:lineRule="auto"/>
    </w:pPr>
    <w:rPr>
      <w:rFonts w:ascii="Consolas" w:hAnsi="Consolas" w:cs="Consolas"/>
      <w:color w:val="404040"/>
      <w:kern w:val="20"/>
      <w:lang w:eastAsia="en-GB"/>
    </w:rPr>
  </w:style>
  <w:style w:type="character" w:customStyle="1" w:styleId="MacroTextChar">
    <w:name w:val="Macro Text Char"/>
    <w:link w:val="MacroText"/>
    <w:uiPriority w:val="99"/>
    <w:semiHidden/>
    <w:rsid w:val="00EF6058"/>
    <w:rPr>
      <w:rFonts w:ascii="Consolas" w:hAnsi="Consolas" w:cs="Consolas"/>
      <w:color w:val="404040"/>
      <w:kern w:val="20"/>
      <w:lang w:val="en-GB" w:eastAsia="en-GB" w:bidi="ar-SA"/>
    </w:rPr>
  </w:style>
  <w:style w:type="paragraph" w:styleId="MessageHeader">
    <w:name w:val="Message Header"/>
    <w:basedOn w:val="Normal"/>
    <w:link w:val="MessageHeaderChar"/>
    <w:uiPriority w:val="99"/>
    <w:semiHidden/>
    <w:unhideWhenUsed/>
    <w:rsid w:val="00EF605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Calibri" w:eastAsia="Times New Roman" w:hAnsi="Calibri" w:cs="Times New Roman"/>
      <w:szCs w:val="24"/>
      <w:lang w:val="x-none" w:eastAsia="x-none"/>
    </w:rPr>
  </w:style>
  <w:style w:type="character" w:customStyle="1" w:styleId="MessageHeaderChar">
    <w:name w:val="Message Header Char"/>
    <w:link w:val="MessageHeader"/>
    <w:uiPriority w:val="99"/>
    <w:semiHidden/>
    <w:rsid w:val="00EF6058"/>
    <w:rPr>
      <w:rFonts w:ascii="Calibri" w:eastAsia="Times New Roman" w:hAnsi="Calibri" w:cs="Times New Roman"/>
      <w:color w:val="404040"/>
      <w:kern w:val="20"/>
      <w:sz w:val="24"/>
      <w:szCs w:val="24"/>
      <w:shd w:val="pct20" w:color="auto" w:fill="auto"/>
    </w:rPr>
  </w:style>
  <w:style w:type="paragraph" w:styleId="NormalWeb">
    <w:name w:val="Normal (Web)"/>
    <w:basedOn w:val="Normal"/>
    <w:uiPriority w:val="99"/>
    <w:unhideWhenUsed/>
    <w:rsid w:val="00EF6058"/>
    <w:rPr>
      <w:rFonts w:ascii="Times New Roman" w:hAnsi="Times New Roman" w:cs="Times New Roman"/>
      <w:szCs w:val="24"/>
    </w:rPr>
  </w:style>
  <w:style w:type="paragraph" w:styleId="NormalIndent">
    <w:name w:val="Normal Indent"/>
    <w:basedOn w:val="Normal"/>
    <w:uiPriority w:val="99"/>
    <w:semiHidden/>
    <w:unhideWhenUsed/>
    <w:rsid w:val="00EF6058"/>
    <w:pPr>
      <w:ind w:left="720"/>
    </w:pPr>
  </w:style>
  <w:style w:type="paragraph" w:styleId="NoteHeading">
    <w:name w:val="Note Heading"/>
    <w:basedOn w:val="Normal"/>
    <w:next w:val="Normal"/>
    <w:link w:val="NoteHeadingChar"/>
    <w:uiPriority w:val="99"/>
    <w:semiHidden/>
    <w:unhideWhenUsed/>
    <w:rsid w:val="00EF6058"/>
    <w:pPr>
      <w:spacing w:before="0" w:after="0" w:line="240" w:lineRule="auto"/>
    </w:pPr>
    <w:rPr>
      <w:rFonts w:cs="Times New Roman"/>
      <w:lang w:val="x-none" w:eastAsia="x-none"/>
    </w:rPr>
  </w:style>
  <w:style w:type="character" w:customStyle="1" w:styleId="NoteHeadingChar">
    <w:name w:val="Note Heading Char"/>
    <w:link w:val="NoteHeading"/>
    <w:uiPriority w:val="99"/>
    <w:semiHidden/>
    <w:rsid w:val="00EF6058"/>
    <w:rPr>
      <w:rFonts w:ascii="Lato Light" w:hAnsi="Lato Light" w:cs="Open Sans Light"/>
      <w:color w:val="404040"/>
      <w:kern w:val="20"/>
      <w:sz w:val="18"/>
      <w:szCs w:val="16"/>
    </w:rPr>
  </w:style>
  <w:style w:type="paragraph" w:styleId="PlainText">
    <w:name w:val="Plain Text"/>
    <w:basedOn w:val="Normal"/>
    <w:link w:val="PlainTextChar"/>
    <w:uiPriority w:val="99"/>
    <w:semiHidden/>
    <w:unhideWhenUsed/>
    <w:rsid w:val="00EF6058"/>
    <w:pPr>
      <w:spacing w:before="0" w:after="0" w:line="240" w:lineRule="auto"/>
    </w:pPr>
    <w:rPr>
      <w:rFonts w:ascii="Consolas" w:hAnsi="Consolas" w:cs="Times New Roman"/>
      <w:sz w:val="21"/>
      <w:szCs w:val="21"/>
      <w:lang w:val="x-none" w:eastAsia="x-none"/>
    </w:rPr>
  </w:style>
  <w:style w:type="character" w:customStyle="1" w:styleId="PlainTextChar">
    <w:name w:val="Plain Text Char"/>
    <w:link w:val="PlainText"/>
    <w:uiPriority w:val="99"/>
    <w:semiHidden/>
    <w:rsid w:val="00EF6058"/>
    <w:rPr>
      <w:rFonts w:ascii="Consolas" w:hAnsi="Consolas" w:cs="Consolas"/>
      <w:color w:val="404040"/>
      <w:kern w:val="20"/>
      <w:sz w:val="21"/>
      <w:szCs w:val="21"/>
    </w:rPr>
  </w:style>
  <w:style w:type="paragraph" w:styleId="Salutation">
    <w:name w:val="Salutation"/>
    <w:basedOn w:val="Normal"/>
    <w:next w:val="Normal"/>
    <w:link w:val="SalutationChar"/>
    <w:uiPriority w:val="99"/>
    <w:semiHidden/>
    <w:unhideWhenUsed/>
    <w:rsid w:val="00EF6058"/>
    <w:rPr>
      <w:rFonts w:cs="Times New Roman"/>
      <w:lang w:val="x-none" w:eastAsia="x-none"/>
    </w:rPr>
  </w:style>
  <w:style w:type="character" w:customStyle="1" w:styleId="SalutationChar">
    <w:name w:val="Salutation Char"/>
    <w:link w:val="Salutation"/>
    <w:uiPriority w:val="99"/>
    <w:semiHidden/>
    <w:rsid w:val="00EF6058"/>
    <w:rPr>
      <w:rFonts w:ascii="Lato Light" w:hAnsi="Lato Light" w:cs="Open Sans Light"/>
      <w:color w:val="404040"/>
      <w:kern w:val="20"/>
      <w:sz w:val="18"/>
      <w:szCs w:val="16"/>
    </w:rPr>
  </w:style>
  <w:style w:type="paragraph" w:styleId="Signature">
    <w:name w:val="Signature"/>
    <w:basedOn w:val="Normal"/>
    <w:link w:val="SignatureChar"/>
    <w:uiPriority w:val="20"/>
    <w:unhideWhenUsed/>
    <w:qFormat/>
    <w:rsid w:val="00EF6058"/>
    <w:pPr>
      <w:spacing w:before="0" w:after="0" w:line="240" w:lineRule="auto"/>
      <w:ind w:left="4252"/>
    </w:pPr>
    <w:rPr>
      <w:rFonts w:cs="Times New Roman"/>
      <w:lang w:val="x-none" w:eastAsia="x-none"/>
    </w:rPr>
  </w:style>
  <w:style w:type="character" w:customStyle="1" w:styleId="SignatureChar">
    <w:name w:val="Signature Char"/>
    <w:link w:val="Signature"/>
    <w:uiPriority w:val="20"/>
    <w:rsid w:val="00EF6058"/>
    <w:rPr>
      <w:rFonts w:ascii="Lato Light" w:hAnsi="Lato Light" w:cs="Open Sans Light"/>
      <w:color w:val="404040"/>
      <w:kern w:val="20"/>
      <w:sz w:val="18"/>
      <w:szCs w:val="16"/>
    </w:rPr>
  </w:style>
  <w:style w:type="paragraph" w:styleId="TableofAuthorities">
    <w:name w:val="table of authorities"/>
    <w:basedOn w:val="Normal"/>
    <w:next w:val="Normal"/>
    <w:uiPriority w:val="99"/>
    <w:semiHidden/>
    <w:unhideWhenUsed/>
    <w:rsid w:val="00EF6058"/>
    <w:pPr>
      <w:spacing w:after="0"/>
      <w:ind w:left="180" w:hanging="180"/>
    </w:pPr>
  </w:style>
  <w:style w:type="paragraph" w:styleId="TableofFigures">
    <w:name w:val="table of figures"/>
    <w:basedOn w:val="Normal"/>
    <w:next w:val="Normal"/>
    <w:uiPriority w:val="99"/>
    <w:semiHidden/>
    <w:unhideWhenUsed/>
    <w:rsid w:val="00EF6058"/>
    <w:pPr>
      <w:spacing w:after="0"/>
    </w:pPr>
  </w:style>
  <w:style w:type="paragraph" w:styleId="TOAHeading">
    <w:name w:val="toa heading"/>
    <w:basedOn w:val="Normal"/>
    <w:next w:val="Normal"/>
    <w:uiPriority w:val="99"/>
    <w:semiHidden/>
    <w:unhideWhenUsed/>
    <w:rsid w:val="00EF6058"/>
    <w:pPr>
      <w:spacing w:before="120"/>
    </w:pPr>
    <w:rPr>
      <w:rFonts w:ascii="Calibri" w:eastAsia="Times New Roman" w:hAnsi="Calibri" w:cs="Times New Roman"/>
      <w:b/>
      <w:bCs/>
      <w:szCs w:val="24"/>
    </w:rPr>
  </w:style>
  <w:style w:type="paragraph" w:styleId="TOC4">
    <w:name w:val="toc 4"/>
    <w:basedOn w:val="Normal"/>
    <w:next w:val="Normal"/>
    <w:autoRedefine/>
    <w:uiPriority w:val="39"/>
    <w:semiHidden/>
    <w:unhideWhenUsed/>
    <w:rsid w:val="00EF6058"/>
    <w:pPr>
      <w:ind w:left="540"/>
    </w:pPr>
  </w:style>
  <w:style w:type="paragraph" w:styleId="TOC5">
    <w:name w:val="toc 5"/>
    <w:basedOn w:val="Normal"/>
    <w:next w:val="Normal"/>
    <w:autoRedefine/>
    <w:uiPriority w:val="39"/>
    <w:semiHidden/>
    <w:unhideWhenUsed/>
    <w:rsid w:val="00EF6058"/>
    <w:pPr>
      <w:ind w:left="720"/>
    </w:pPr>
  </w:style>
  <w:style w:type="paragraph" w:styleId="TOC6">
    <w:name w:val="toc 6"/>
    <w:basedOn w:val="Normal"/>
    <w:next w:val="Normal"/>
    <w:autoRedefine/>
    <w:uiPriority w:val="39"/>
    <w:semiHidden/>
    <w:unhideWhenUsed/>
    <w:rsid w:val="00EF6058"/>
    <w:pPr>
      <w:ind w:left="900"/>
    </w:pPr>
  </w:style>
  <w:style w:type="paragraph" w:styleId="TOC7">
    <w:name w:val="toc 7"/>
    <w:basedOn w:val="Normal"/>
    <w:next w:val="Normal"/>
    <w:autoRedefine/>
    <w:uiPriority w:val="39"/>
    <w:semiHidden/>
    <w:unhideWhenUsed/>
    <w:rsid w:val="00EF6058"/>
    <w:pPr>
      <w:ind w:left="1080"/>
    </w:pPr>
  </w:style>
  <w:style w:type="paragraph" w:styleId="TOC8">
    <w:name w:val="toc 8"/>
    <w:basedOn w:val="Normal"/>
    <w:next w:val="Normal"/>
    <w:autoRedefine/>
    <w:uiPriority w:val="39"/>
    <w:semiHidden/>
    <w:unhideWhenUsed/>
    <w:rsid w:val="00EF6058"/>
    <w:pPr>
      <w:ind w:left="1260"/>
    </w:pPr>
  </w:style>
  <w:style w:type="paragraph" w:styleId="TOC9">
    <w:name w:val="toc 9"/>
    <w:basedOn w:val="Normal"/>
    <w:next w:val="Normal"/>
    <w:autoRedefine/>
    <w:uiPriority w:val="39"/>
    <w:semiHidden/>
    <w:unhideWhenUsed/>
    <w:rsid w:val="00EF6058"/>
    <w:pPr>
      <w:ind w:left="1440"/>
    </w:pPr>
  </w:style>
  <w:style w:type="paragraph" w:customStyle="1" w:styleId="FinanceHeader">
    <w:name w:val="Finance Header"/>
    <w:basedOn w:val="ChartHeading"/>
    <w:link w:val="FinanceHeaderChar"/>
    <w:qFormat/>
    <w:rsid w:val="0061307B"/>
    <w:pPr>
      <w:spacing w:before="0" w:after="0"/>
      <w:outlineLvl w:val="9"/>
    </w:pPr>
    <w:rPr>
      <w:rFonts w:ascii="Lato Light" w:hAnsi="Lato Light"/>
      <w:b/>
      <w:bCs/>
      <w:caps/>
      <w:color w:val="404040"/>
      <w:lang w:val="en-US" w:eastAsia="ja-JP"/>
    </w:rPr>
  </w:style>
  <w:style w:type="character" w:customStyle="1" w:styleId="FinanceHeaderChar">
    <w:name w:val="Finance Header Char"/>
    <w:link w:val="FinanceHeader"/>
    <w:rsid w:val="0061307B"/>
    <w:rPr>
      <w:rFonts w:ascii="Lato Light" w:eastAsia="Times New Roman" w:hAnsi="Lato Light" w:cs="Times New Roman"/>
      <w:b/>
      <w:bCs/>
      <w:caps/>
      <w:color w:val="404040"/>
      <w:kern w:val="20"/>
      <w:sz w:val="32"/>
      <w:szCs w:val="36"/>
      <w:lang w:val="en-US" w:eastAsia="ja-JP"/>
    </w:rPr>
  </w:style>
  <w:style w:type="paragraph" w:customStyle="1" w:styleId="NonTOCHeading">
    <w:name w:val="Non TOC Heading"/>
    <w:basedOn w:val="Heading2"/>
    <w:link w:val="NonTOCHeadingChar"/>
    <w:qFormat/>
    <w:rsid w:val="00713780"/>
    <w:pPr>
      <w:outlineLvl w:val="9"/>
    </w:pPr>
    <w:rPr>
      <w:bCs w:val="0"/>
      <w:caps w:val="0"/>
      <w:color w:val="404040"/>
    </w:rPr>
  </w:style>
  <w:style w:type="character" w:customStyle="1" w:styleId="NonTOCHeadingChar">
    <w:name w:val="Non TOC Heading Char"/>
    <w:link w:val="NonTOCHeading"/>
    <w:rsid w:val="00713780"/>
    <w:rPr>
      <w:rFonts w:ascii="Lato Light" w:eastAsia="Times New Roman" w:hAnsi="Lato Light" w:cs="Times New Roman"/>
      <w:bCs w:val="0"/>
      <w:caps w:val="0"/>
      <w:color w:val="404040"/>
      <w:kern w:val="20"/>
      <w:sz w:val="32"/>
      <w:szCs w:val="36"/>
    </w:rPr>
  </w:style>
  <w:style w:type="character" w:styleId="PlaceholderText">
    <w:name w:val="Placeholder Text"/>
    <w:uiPriority w:val="99"/>
    <w:semiHidden/>
    <w:rsid w:val="003E4612"/>
    <w:rPr>
      <w:color w:val="808080"/>
    </w:rPr>
  </w:style>
  <w:style w:type="table" w:styleId="ColorfulGrid">
    <w:name w:val="Colorful Grid"/>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3E4612"/>
    <w:pPr>
      <w:spacing w:before="40"/>
    </w:pPr>
    <w:rPr>
      <w:color w:val="000000"/>
      <w:lang w:val="en-US" w:eastAsia="ja-JP"/>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E4612"/>
    <w:pPr>
      <w:spacing w:before="40"/>
    </w:pPr>
    <w:rPr>
      <w:color w:val="000000"/>
      <w:lang w:val="en-US" w:eastAsia="ja-JP"/>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E4612"/>
    <w:pPr>
      <w:spacing w:before="40"/>
    </w:pPr>
    <w:rPr>
      <w:color w:val="000000"/>
      <w:lang w:val="en-US" w:eastAsia="ja-JP"/>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E4612"/>
    <w:pPr>
      <w:spacing w:before="40"/>
    </w:pPr>
    <w:rPr>
      <w:color w:val="000000"/>
      <w:lang w:val="en-US" w:eastAsia="ja-JP"/>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E4612"/>
    <w:pPr>
      <w:spacing w:before="40"/>
    </w:pPr>
    <w:rPr>
      <w:color w:val="000000"/>
      <w:lang w:val="en-US" w:eastAsia="ja-JP"/>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E4612"/>
    <w:pPr>
      <w:spacing w:before="40"/>
    </w:pPr>
    <w:rPr>
      <w:color w:val="000000"/>
      <w:lang w:val="en-US" w:eastAsia="ja-JP"/>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E4612"/>
    <w:pPr>
      <w:spacing w:before="40"/>
    </w:pPr>
    <w:rPr>
      <w:color w:val="000000"/>
      <w:lang w:val="en-US" w:eastAsia="ja-JP"/>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3E4612"/>
    <w:pPr>
      <w:spacing w:before="40"/>
    </w:pPr>
    <w:rPr>
      <w:color w:val="000000"/>
      <w:lang w:val="en-US"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E4612"/>
    <w:pPr>
      <w:spacing w:before="40"/>
    </w:pPr>
    <w:rPr>
      <w:color w:val="000000"/>
      <w:lang w:val="en-US"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E4612"/>
    <w:pPr>
      <w:spacing w:before="40"/>
    </w:pPr>
    <w:rPr>
      <w:color w:val="000000"/>
      <w:lang w:val="en-US"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E4612"/>
    <w:pPr>
      <w:spacing w:before="40"/>
    </w:pPr>
    <w:rPr>
      <w:color w:val="000000"/>
      <w:lang w:val="en-US"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E4612"/>
    <w:pPr>
      <w:spacing w:before="40"/>
    </w:pPr>
    <w:rPr>
      <w:color w:val="000000"/>
      <w:lang w:val="en-US"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E4612"/>
    <w:pPr>
      <w:spacing w:before="40"/>
    </w:pPr>
    <w:rPr>
      <w:color w:val="000000"/>
      <w:lang w:val="en-US"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E4612"/>
    <w:pPr>
      <w:spacing w:before="40"/>
    </w:pPr>
    <w:rPr>
      <w:color w:val="000000"/>
      <w:lang w:val="en-US"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3E4612"/>
    <w:rPr>
      <w:sz w:val="16"/>
    </w:rPr>
  </w:style>
  <w:style w:type="table" w:styleId="DarkList">
    <w:name w:val="Dark List"/>
    <w:basedOn w:val="TableNormal"/>
    <w:uiPriority w:val="70"/>
    <w:rsid w:val="003E4612"/>
    <w:pPr>
      <w:spacing w:before="40"/>
    </w:pPr>
    <w:rPr>
      <w:color w:val="FFFFFF"/>
      <w:lang w:val="en-US" w:eastAsia="ja-JP"/>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E4612"/>
    <w:pPr>
      <w:spacing w:before="40"/>
    </w:pPr>
    <w:rPr>
      <w:color w:val="FFFFFF"/>
      <w:lang w:val="en-US" w:eastAsia="ja-JP"/>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E4612"/>
    <w:pPr>
      <w:spacing w:before="40"/>
    </w:pPr>
    <w:rPr>
      <w:color w:val="FFFFFF"/>
      <w:lang w:val="en-US" w:eastAsia="ja-JP"/>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E4612"/>
    <w:pPr>
      <w:spacing w:before="40"/>
    </w:pPr>
    <w:rPr>
      <w:color w:val="FFFFFF"/>
      <w:lang w:val="en-US" w:eastAsia="ja-JP"/>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E4612"/>
    <w:pPr>
      <w:spacing w:before="40"/>
    </w:pPr>
    <w:rPr>
      <w:color w:val="FFFFFF"/>
      <w:lang w:val="en-US" w:eastAsia="ja-JP"/>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E4612"/>
    <w:pPr>
      <w:spacing w:before="40"/>
    </w:pPr>
    <w:rPr>
      <w:color w:val="FFFFFF"/>
      <w:lang w:val="en-US" w:eastAsia="ja-JP"/>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E4612"/>
    <w:pPr>
      <w:spacing w:before="40"/>
    </w:pPr>
    <w:rPr>
      <w:color w:val="FFFFFF"/>
      <w:lang w:val="en-US" w:eastAsia="ja-JP"/>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EndnoteReference">
    <w:name w:val="endnote reference"/>
    <w:uiPriority w:val="99"/>
    <w:semiHidden/>
    <w:unhideWhenUsed/>
    <w:rsid w:val="003E4612"/>
    <w:rPr>
      <w:vertAlign w:val="superscript"/>
    </w:rPr>
  </w:style>
  <w:style w:type="character" w:styleId="FollowedHyperlink">
    <w:name w:val="FollowedHyperlink"/>
    <w:uiPriority w:val="99"/>
    <w:semiHidden/>
    <w:unhideWhenUsed/>
    <w:rsid w:val="003E4612"/>
    <w:rPr>
      <w:color w:val="800080"/>
      <w:u w:val="single"/>
    </w:rPr>
  </w:style>
  <w:style w:type="character" w:styleId="FootnoteReference">
    <w:name w:val="footnote reference"/>
    <w:uiPriority w:val="99"/>
    <w:semiHidden/>
    <w:unhideWhenUsed/>
    <w:rsid w:val="003E4612"/>
    <w:rPr>
      <w:vertAlign w:val="superscript"/>
    </w:rPr>
  </w:style>
  <w:style w:type="character" w:styleId="HTMLAcronym">
    <w:name w:val="HTML Acronym"/>
    <w:basedOn w:val="DefaultParagraphFont"/>
    <w:uiPriority w:val="99"/>
    <w:semiHidden/>
    <w:unhideWhenUsed/>
    <w:rsid w:val="003E4612"/>
  </w:style>
  <w:style w:type="character" w:styleId="HTMLCite">
    <w:name w:val="HTML Cite"/>
    <w:uiPriority w:val="99"/>
    <w:semiHidden/>
    <w:unhideWhenUsed/>
    <w:rsid w:val="003E4612"/>
    <w:rPr>
      <w:i/>
      <w:iCs/>
    </w:rPr>
  </w:style>
  <w:style w:type="character" w:styleId="HTMLCode">
    <w:name w:val="HTML Code"/>
    <w:uiPriority w:val="99"/>
    <w:semiHidden/>
    <w:unhideWhenUsed/>
    <w:rsid w:val="003E4612"/>
    <w:rPr>
      <w:rFonts w:ascii="Consolas" w:hAnsi="Consolas" w:cs="Consolas"/>
      <w:sz w:val="20"/>
    </w:rPr>
  </w:style>
  <w:style w:type="character" w:styleId="HTMLDefinition">
    <w:name w:val="HTML Definition"/>
    <w:uiPriority w:val="99"/>
    <w:semiHidden/>
    <w:unhideWhenUsed/>
    <w:rsid w:val="003E4612"/>
    <w:rPr>
      <w:i/>
      <w:iCs/>
    </w:rPr>
  </w:style>
  <w:style w:type="character" w:styleId="HTMLKeyboard">
    <w:name w:val="HTML Keyboard"/>
    <w:uiPriority w:val="99"/>
    <w:semiHidden/>
    <w:unhideWhenUsed/>
    <w:rsid w:val="003E4612"/>
    <w:rPr>
      <w:rFonts w:ascii="Consolas" w:hAnsi="Consolas" w:cs="Consolas"/>
      <w:sz w:val="20"/>
    </w:rPr>
  </w:style>
  <w:style w:type="character" w:styleId="HTMLSample">
    <w:name w:val="HTML Sample"/>
    <w:uiPriority w:val="99"/>
    <w:semiHidden/>
    <w:unhideWhenUsed/>
    <w:rsid w:val="003E4612"/>
    <w:rPr>
      <w:rFonts w:ascii="Consolas" w:hAnsi="Consolas" w:cs="Consolas"/>
      <w:sz w:val="24"/>
    </w:rPr>
  </w:style>
  <w:style w:type="character" w:styleId="HTMLTypewriter">
    <w:name w:val="HTML Typewriter"/>
    <w:uiPriority w:val="99"/>
    <w:semiHidden/>
    <w:unhideWhenUsed/>
    <w:rsid w:val="003E4612"/>
    <w:rPr>
      <w:rFonts w:ascii="Consolas" w:hAnsi="Consolas" w:cs="Consolas"/>
      <w:sz w:val="20"/>
    </w:rPr>
  </w:style>
  <w:style w:type="character" w:styleId="HTMLVariable">
    <w:name w:val="HTML Variable"/>
    <w:uiPriority w:val="99"/>
    <w:semiHidden/>
    <w:unhideWhenUsed/>
    <w:rsid w:val="003E4612"/>
    <w:rPr>
      <w:i/>
      <w:iCs/>
    </w:rPr>
  </w:style>
  <w:style w:type="table" w:styleId="LightGrid">
    <w:name w:val="Light Grid"/>
    <w:basedOn w:val="TableNormal"/>
    <w:uiPriority w:val="62"/>
    <w:rsid w:val="003E4612"/>
    <w:pPr>
      <w:spacing w:before="40"/>
    </w:pPr>
    <w:rPr>
      <w:color w:val="595959"/>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2">
    <w:name w:val="Light Grid Accent 2"/>
    <w:basedOn w:val="TableNormal"/>
    <w:uiPriority w:val="62"/>
    <w:rsid w:val="003E4612"/>
    <w:pPr>
      <w:spacing w:before="40"/>
    </w:pPr>
    <w:rPr>
      <w:color w:val="595959"/>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4612"/>
    <w:pPr>
      <w:spacing w:before="40"/>
    </w:pPr>
    <w:rPr>
      <w:color w:val="595959"/>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E4612"/>
    <w:pPr>
      <w:spacing w:before="40"/>
    </w:pPr>
    <w:rPr>
      <w:color w:val="595959"/>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E4612"/>
    <w:pPr>
      <w:spacing w:before="40"/>
    </w:pPr>
    <w:rPr>
      <w:color w:val="595959"/>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E4612"/>
    <w:pPr>
      <w:spacing w:before="40"/>
    </w:pPr>
    <w:rPr>
      <w:color w:val="595959"/>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3E4612"/>
    <w:pPr>
      <w:spacing w:before="40"/>
    </w:pPr>
    <w:rPr>
      <w:color w:val="595959"/>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E4612"/>
    <w:pPr>
      <w:spacing w:before="40"/>
    </w:pPr>
    <w:rPr>
      <w:color w:val="595959"/>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E4612"/>
    <w:pPr>
      <w:spacing w:before="40"/>
    </w:pPr>
    <w:rPr>
      <w:color w:val="595959"/>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E4612"/>
    <w:pPr>
      <w:spacing w:before="40"/>
    </w:pPr>
    <w:rPr>
      <w:color w:val="595959"/>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E4612"/>
    <w:pPr>
      <w:spacing w:before="40"/>
    </w:pPr>
    <w:rPr>
      <w:color w:val="595959"/>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E4612"/>
    <w:pPr>
      <w:spacing w:before="40"/>
    </w:pPr>
    <w:rPr>
      <w:color w:val="595959"/>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E4612"/>
    <w:pPr>
      <w:spacing w:before="40"/>
    </w:pPr>
    <w:rPr>
      <w:color w:val="595959"/>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3E4612"/>
    <w:pPr>
      <w:spacing w:before="40"/>
    </w:pPr>
    <w:rPr>
      <w:color w:val="000000"/>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E4612"/>
    <w:pPr>
      <w:spacing w:before="40"/>
    </w:pPr>
    <w:rPr>
      <w:color w:val="365F91"/>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E4612"/>
    <w:pPr>
      <w:spacing w:before="40"/>
    </w:pPr>
    <w:rPr>
      <w:color w:val="943634"/>
      <w:lang w:val="en-US"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E4612"/>
    <w:pPr>
      <w:spacing w:before="40"/>
    </w:pPr>
    <w:rPr>
      <w:color w:val="76923C"/>
      <w:lang w:val="en-US" w:eastAsia="ja-JP"/>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E4612"/>
    <w:pPr>
      <w:spacing w:before="40"/>
    </w:pPr>
    <w:rPr>
      <w:color w:val="5F497A"/>
      <w:lang w:val="en-US" w:eastAsia="ja-JP"/>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E4612"/>
    <w:pPr>
      <w:spacing w:before="40"/>
    </w:pPr>
    <w:rPr>
      <w:color w:val="31849B"/>
      <w:lang w:val="en-U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E4612"/>
    <w:pPr>
      <w:spacing w:before="40"/>
    </w:pPr>
    <w:rPr>
      <w:color w:val="E36C0A"/>
      <w:lang w:val="en-US" w:eastAsia="ja-JP"/>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3E4612"/>
  </w:style>
  <w:style w:type="table" w:styleId="MediumGrid1">
    <w:name w:val="Medium Grid 1"/>
    <w:basedOn w:val="TableNormal"/>
    <w:uiPriority w:val="67"/>
    <w:rsid w:val="003E4612"/>
    <w:pPr>
      <w:spacing w:before="40"/>
    </w:pPr>
    <w:rPr>
      <w:color w:val="595959"/>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E4612"/>
    <w:pPr>
      <w:spacing w:before="40"/>
    </w:pPr>
    <w:rPr>
      <w:color w:val="595959"/>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E4612"/>
    <w:pPr>
      <w:spacing w:before="40"/>
    </w:pPr>
    <w:rPr>
      <w:color w:val="595959"/>
      <w:lang w:val="en-US"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E4612"/>
    <w:pPr>
      <w:spacing w:before="40"/>
    </w:pPr>
    <w:rPr>
      <w:color w:val="595959"/>
      <w:lang w:val="en-US"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E4612"/>
    <w:pPr>
      <w:spacing w:before="40"/>
    </w:pPr>
    <w:rPr>
      <w:color w:val="595959"/>
      <w:lang w:val="en-US"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E4612"/>
    <w:pPr>
      <w:spacing w:before="40"/>
    </w:pPr>
    <w:rPr>
      <w:color w:val="595959"/>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E4612"/>
    <w:pPr>
      <w:spacing w:before="40"/>
    </w:pPr>
    <w:rPr>
      <w:color w:val="595959"/>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3E4612"/>
    <w:pPr>
      <w:spacing w:before="40"/>
    </w:pPr>
    <w:rPr>
      <w:color w:val="000000"/>
      <w:lang w:val="en-US" w:eastAsia="ja-JP"/>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3E4612"/>
    <w:pPr>
      <w:spacing w:before="40"/>
    </w:pPr>
    <w:rPr>
      <w:color w:val="000000"/>
      <w:lang w:val="en-US" w:eastAsia="ja-JP"/>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E4612"/>
    <w:pPr>
      <w:spacing w:before="40"/>
    </w:pPr>
    <w:rPr>
      <w:color w:val="000000"/>
      <w:lang w:val="en-US" w:eastAsia="ja-JP"/>
    </w:rPr>
    <w:tblPr>
      <w:tblStyleRowBandSize w:val="1"/>
      <w:tblStyleColBandSize w:val="1"/>
      <w:tblBorders>
        <w:top w:val="single" w:sz="8" w:space="0" w:color="C0504D"/>
        <w:bottom w:val="single" w:sz="8" w:space="0" w:color="C0504D"/>
      </w:tblBorders>
    </w:tblPr>
    <w:tblStylePr w:type="firstRow">
      <w:rPr>
        <w:rFonts w:ascii="Cambria Math" w:eastAsia="Times New Roman"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E4612"/>
    <w:pPr>
      <w:spacing w:before="40"/>
    </w:pPr>
    <w:rPr>
      <w:color w:val="000000"/>
      <w:lang w:val="en-US" w:eastAsia="ja-JP"/>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E4612"/>
    <w:pPr>
      <w:spacing w:before="40"/>
    </w:pPr>
    <w:rPr>
      <w:color w:val="000000"/>
      <w:lang w:val="en-US" w:eastAsia="ja-JP"/>
    </w:rPr>
    <w:tblPr>
      <w:tblStyleRowBandSize w:val="1"/>
      <w:tblStyleColBandSize w:val="1"/>
      <w:tblBorders>
        <w:top w:val="single" w:sz="8" w:space="0" w:color="8064A2"/>
        <w:bottom w:val="single" w:sz="8" w:space="0" w:color="8064A2"/>
      </w:tblBorders>
    </w:tblPr>
    <w:tblStylePr w:type="firstRow">
      <w:rPr>
        <w:rFonts w:ascii="Cambria Math" w:eastAsia="Times New Roman" w:hAnsi="Cambria Math"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E4612"/>
    <w:pPr>
      <w:spacing w:before="40"/>
    </w:pPr>
    <w:rPr>
      <w:color w:val="000000"/>
      <w:lang w:val="en-US" w:eastAsia="ja-JP"/>
    </w:rPr>
    <w:tblPr>
      <w:tblStyleRowBandSize w:val="1"/>
      <w:tblStyleColBandSize w:val="1"/>
      <w:tblBorders>
        <w:top w:val="single" w:sz="8" w:space="0" w:color="4BACC6"/>
        <w:bottom w:val="single" w:sz="8" w:space="0" w:color="4BACC6"/>
      </w:tblBorders>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E4612"/>
    <w:pPr>
      <w:spacing w:before="40"/>
    </w:pPr>
    <w:rPr>
      <w:color w:val="000000"/>
      <w:lang w:val="en-US" w:eastAsia="ja-JP"/>
    </w:rPr>
    <w:tblPr>
      <w:tblStyleRowBandSize w:val="1"/>
      <w:tblStyleColBandSize w:val="1"/>
      <w:tblBorders>
        <w:top w:val="single" w:sz="8" w:space="0" w:color="F79646"/>
        <w:bottom w:val="single" w:sz="8" w:space="0" w:color="F79646"/>
      </w:tblBorders>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3E4612"/>
    <w:pPr>
      <w:spacing w:before="40"/>
    </w:pPr>
    <w:rPr>
      <w:color w:val="595959"/>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E4612"/>
    <w:pPr>
      <w:spacing w:before="40"/>
    </w:pPr>
    <w:rPr>
      <w:color w:val="595959"/>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4612"/>
    <w:pPr>
      <w:spacing w:before="40"/>
    </w:pPr>
    <w:rPr>
      <w:color w:val="595959"/>
      <w:lang w:val="en-US"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4612"/>
    <w:pPr>
      <w:spacing w:before="40"/>
    </w:pPr>
    <w:rPr>
      <w:color w:val="595959"/>
      <w:lang w:val="en-US"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4612"/>
    <w:pPr>
      <w:spacing w:before="40"/>
    </w:pPr>
    <w:rPr>
      <w:color w:val="595959"/>
      <w:lang w:val="en-US"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4612"/>
    <w:pPr>
      <w:spacing w:before="40"/>
    </w:pPr>
    <w:rPr>
      <w:color w:val="595959"/>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4612"/>
    <w:pPr>
      <w:spacing w:before="40"/>
    </w:pPr>
    <w:rPr>
      <w:color w:val="595959"/>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9"/>
    <w:semiHidden/>
    <w:unhideWhenUsed/>
    <w:rsid w:val="003E4612"/>
  </w:style>
  <w:style w:type="table" w:styleId="Table3Deffects1">
    <w:name w:val="Table 3D effects 1"/>
    <w:basedOn w:val="TableNormal"/>
    <w:uiPriority w:val="99"/>
    <w:semiHidden/>
    <w:unhideWhenUsed/>
    <w:rsid w:val="003E4612"/>
    <w:pPr>
      <w:spacing w:before="40" w:after="160" w:line="300" w:lineRule="auto"/>
    </w:pPr>
    <w:rPr>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4612"/>
    <w:pPr>
      <w:spacing w:before="40" w:after="160" w:line="300" w:lineRule="auto"/>
    </w:pPr>
    <w:rPr>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4612"/>
    <w:pPr>
      <w:spacing w:before="40" w:after="160" w:line="300" w:lineRule="auto"/>
    </w:pPr>
    <w:rPr>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4612"/>
    <w:pPr>
      <w:spacing w:before="40" w:after="160" w:line="300" w:lineRule="auto"/>
    </w:pPr>
    <w:rPr>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4612"/>
    <w:pPr>
      <w:spacing w:before="40" w:after="160" w:line="300" w:lineRule="auto"/>
    </w:pPr>
    <w:rPr>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4612"/>
    <w:pPr>
      <w:spacing w:before="40" w:after="160" w:line="300" w:lineRule="auto"/>
    </w:pPr>
    <w:rPr>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4612"/>
    <w:pPr>
      <w:spacing w:before="40" w:after="160" w:line="300" w:lineRule="auto"/>
    </w:pPr>
    <w:rPr>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4612"/>
    <w:pPr>
      <w:spacing w:before="40" w:after="160" w:line="300" w:lineRule="auto"/>
    </w:pPr>
    <w:rPr>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4612"/>
    <w:pPr>
      <w:spacing w:before="40" w:after="160" w:line="300" w:lineRule="auto"/>
    </w:pPr>
    <w:rPr>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4612"/>
    <w:pPr>
      <w:spacing w:before="40" w:after="160" w:line="300" w:lineRule="auto"/>
    </w:pPr>
    <w:rPr>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4612"/>
    <w:pPr>
      <w:spacing w:before="40" w:after="160" w:line="300" w:lineRule="auto"/>
    </w:pPr>
    <w:rPr>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4612"/>
    <w:pPr>
      <w:spacing w:before="40" w:after="160" w:line="300" w:lineRule="auto"/>
    </w:pPr>
    <w:rPr>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4612"/>
    <w:pPr>
      <w:spacing w:before="40" w:after="160" w:line="300" w:lineRule="auto"/>
    </w:pPr>
    <w:rPr>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4612"/>
    <w:pPr>
      <w:spacing w:before="40" w:after="160" w:line="300" w:lineRule="auto"/>
    </w:pPr>
    <w:rPr>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4612"/>
    <w:pPr>
      <w:spacing w:before="40" w:after="160" w:line="300" w:lineRule="auto"/>
    </w:pPr>
    <w:rPr>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4612"/>
    <w:pPr>
      <w:spacing w:before="40" w:after="160" w:line="300" w:lineRule="auto"/>
    </w:pPr>
    <w:rPr>
      <w:color w:val="595959"/>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4612"/>
    <w:pPr>
      <w:spacing w:before="40" w:after="160" w:line="300" w:lineRule="auto"/>
    </w:pPr>
    <w:rPr>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4612"/>
    <w:pPr>
      <w:spacing w:before="40" w:after="160" w:line="300" w:lineRule="auto"/>
    </w:pPr>
    <w:rPr>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4612"/>
    <w:pPr>
      <w:spacing w:before="40" w:after="160" w:line="300" w:lineRule="auto"/>
    </w:pPr>
    <w:rPr>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4612"/>
    <w:pPr>
      <w:spacing w:before="40" w:after="160" w:line="300" w:lineRule="auto"/>
    </w:pPr>
    <w:rPr>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4612"/>
    <w:pPr>
      <w:spacing w:before="40" w:after="160" w:line="300" w:lineRule="auto"/>
    </w:pPr>
    <w:rPr>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4612"/>
    <w:pPr>
      <w:spacing w:before="40" w:after="160" w:line="300" w:lineRule="auto"/>
    </w:pPr>
    <w:rPr>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4612"/>
    <w:pPr>
      <w:spacing w:before="40" w:after="160" w:line="300" w:lineRule="auto"/>
    </w:pPr>
    <w:rPr>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E4612"/>
    <w:pPr>
      <w:spacing w:before="40" w:after="160" w:line="300" w:lineRule="auto"/>
    </w:pPr>
    <w:rPr>
      <w:color w:val="595959"/>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4612"/>
    <w:pPr>
      <w:spacing w:before="40" w:after="160" w:line="300" w:lineRule="auto"/>
    </w:pPr>
    <w:rPr>
      <w:color w:val="595959"/>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4612"/>
    <w:pPr>
      <w:spacing w:before="40" w:after="160" w:line="300" w:lineRule="auto"/>
    </w:pPr>
    <w:rPr>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4612"/>
    <w:pPr>
      <w:spacing w:before="40" w:after="160" w:line="300" w:lineRule="auto"/>
    </w:pPr>
    <w:rPr>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4612"/>
    <w:pPr>
      <w:spacing w:before="40" w:after="160" w:line="300" w:lineRule="auto"/>
    </w:pPr>
    <w:rPr>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4612"/>
    <w:pPr>
      <w:spacing w:before="40" w:after="160" w:line="300" w:lineRule="auto"/>
    </w:pPr>
    <w:rPr>
      <w:color w:val="595959"/>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4612"/>
    <w:pPr>
      <w:spacing w:before="40" w:after="160" w:line="300" w:lineRule="auto"/>
    </w:pPr>
    <w:rPr>
      <w:color w:val="595959"/>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E4612"/>
    <w:pPr>
      <w:spacing w:before="40" w:after="160" w:line="300" w:lineRule="auto"/>
    </w:pPr>
    <w:rPr>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4612"/>
    <w:pPr>
      <w:spacing w:before="40" w:after="160" w:line="300" w:lineRule="auto"/>
    </w:pPr>
    <w:rPr>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4612"/>
    <w:pPr>
      <w:spacing w:before="40" w:after="160" w:line="300" w:lineRule="auto"/>
    </w:pPr>
    <w:rPr>
      <w:color w:val="595959"/>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4612"/>
    <w:pPr>
      <w:spacing w:before="40" w:after="160" w:line="300" w:lineRule="auto"/>
    </w:pPr>
    <w:rPr>
      <w:color w:val="595959"/>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4612"/>
    <w:pPr>
      <w:spacing w:before="40" w:after="160" w:line="300" w:lineRule="auto"/>
    </w:pPr>
    <w:rPr>
      <w:color w:val="595959"/>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4612"/>
    <w:pPr>
      <w:spacing w:before="40" w:after="160" w:line="300" w:lineRule="auto"/>
    </w:pPr>
    <w:rPr>
      <w:color w:val="595959"/>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4612"/>
    <w:pPr>
      <w:spacing w:before="40" w:after="160" w:line="300" w:lineRule="auto"/>
    </w:pPr>
    <w:rPr>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4612"/>
    <w:pPr>
      <w:spacing w:before="40" w:after="160" w:line="300" w:lineRule="auto"/>
    </w:pPr>
    <w:rPr>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4612"/>
    <w:pPr>
      <w:spacing w:before="40" w:after="160" w:line="300" w:lineRule="auto"/>
    </w:pPr>
    <w:rPr>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FinancialTable">
    <w:name w:val="Financial Table"/>
    <w:basedOn w:val="TableNormal"/>
    <w:uiPriority w:val="99"/>
    <w:rsid w:val="003E4612"/>
    <w:pPr>
      <w:spacing w:before="40"/>
      <w:ind w:left="144" w:right="144"/>
      <w:jc w:val="right"/>
    </w:pPr>
    <w:rPr>
      <w:color w:val="595959"/>
      <w:lang w:val="en-US" w:eastAsia="ja-JP"/>
    </w:rPr>
    <w:tblPr>
      <w:tblBorders>
        <w:insideH w:val="single" w:sz="4" w:space="0" w:color="D9D9D9"/>
      </w:tblBorders>
      <w:tblCellMar>
        <w:left w:w="0" w:type="dxa"/>
        <w:right w:w="0" w:type="dxa"/>
      </w:tblCellMar>
    </w:tblPr>
    <w:tcPr>
      <w:vAlign w:val="center"/>
    </w:tcPr>
    <w:tblStylePr w:type="firstRow">
      <w:pPr>
        <w:wordWrap/>
        <w:jc w:val="right"/>
      </w:pPr>
      <w:rPr>
        <w:rFonts w:ascii="Cambria Math" w:hAnsi="Cambria Math"/>
        <w:b w:val="0"/>
        <w:caps/>
        <w:smallCaps w:val="0"/>
        <w:color w:val="4F81BD"/>
        <w:sz w:val="22"/>
      </w:rPr>
      <w:tblPr/>
      <w:tcPr>
        <w:vAlign w:val="bottom"/>
      </w:tcPr>
    </w:tblStylePr>
    <w:tblStylePr w:type="firstCol">
      <w:pPr>
        <w:wordWrap/>
        <w:jc w:val="left"/>
      </w:pPr>
      <w:rPr>
        <w:b/>
      </w:rPr>
    </w:tblStylePr>
  </w:style>
  <w:style w:type="numbering" w:customStyle="1" w:styleId="AnnualReport">
    <w:name w:val="Annual Report"/>
    <w:uiPriority w:val="99"/>
    <w:rsid w:val="003E4612"/>
    <w:pPr>
      <w:numPr>
        <w:numId w:val="12"/>
      </w:numPr>
    </w:pPr>
  </w:style>
  <w:style w:type="paragraph" w:customStyle="1" w:styleId="Abstract">
    <w:name w:val="Abstract"/>
    <w:basedOn w:val="Normal"/>
    <w:uiPriority w:val="20"/>
    <w:qFormat/>
    <w:rsid w:val="003E4612"/>
    <w:pPr>
      <w:spacing w:before="360" w:after="0" w:line="240" w:lineRule="auto"/>
      <w:ind w:left="432" w:right="1080"/>
    </w:pPr>
    <w:rPr>
      <w:rFonts w:ascii="Calibri" w:hAnsi="Calibri" w:cs="Times New Roman"/>
      <w:i/>
      <w:iCs/>
      <w:color w:val="7F7F7F"/>
      <w:sz w:val="28"/>
      <w:szCs w:val="20"/>
      <w:lang w:val="en-US" w:eastAsia="ja-JP"/>
    </w:rPr>
  </w:style>
  <w:style w:type="paragraph" w:customStyle="1" w:styleId="HeaderShaded">
    <w:name w:val="Header Shaded"/>
    <w:basedOn w:val="Normal"/>
    <w:uiPriority w:val="99"/>
    <w:qFormat/>
    <w:rsid w:val="003E4612"/>
    <w:pPr>
      <w:pBdr>
        <w:top w:val="single" w:sz="2" w:space="6" w:color="4F81BD"/>
        <w:left w:val="single" w:sz="2" w:space="20" w:color="4F81BD"/>
        <w:bottom w:val="single" w:sz="2" w:space="6" w:color="4F81BD"/>
        <w:right w:val="single" w:sz="2" w:space="20" w:color="4F81BD"/>
      </w:pBdr>
      <w:shd w:val="clear" w:color="auto" w:fill="4F81BD"/>
      <w:spacing w:before="40" w:after="0" w:line="240" w:lineRule="auto"/>
    </w:pPr>
    <w:rPr>
      <w:rFonts w:ascii="Calibri" w:eastAsia="Times New Roman" w:hAnsi="Calibri" w:cs="Times New Roman"/>
      <w:caps/>
      <w:color w:val="FFFFFF"/>
      <w:sz w:val="40"/>
      <w:szCs w:val="20"/>
      <w:lang w:val="en-US" w:eastAsia="ja-JP"/>
    </w:rPr>
  </w:style>
  <w:style w:type="table" w:customStyle="1" w:styleId="GridTable5Dark-Accent61">
    <w:name w:val="Grid Table 5 Dark - Accent 61"/>
    <w:basedOn w:val="TableNormal"/>
    <w:uiPriority w:val="50"/>
    <w:rsid w:val="003E4612"/>
    <w:pPr>
      <w:spacing w:before="40"/>
    </w:pPr>
    <w:rPr>
      <w:color w:val="595959"/>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MainText1">
    <w:name w:val="Main Text1"/>
    <w:basedOn w:val="Normal"/>
    <w:uiPriority w:val="99"/>
    <w:rsid w:val="003E4612"/>
    <w:pPr>
      <w:widowControl w:val="0"/>
      <w:suppressAutoHyphens/>
      <w:autoSpaceDE w:val="0"/>
      <w:autoSpaceDN w:val="0"/>
      <w:adjustRightInd w:val="0"/>
      <w:spacing w:before="0" w:after="0" w:line="300" w:lineRule="atLeast"/>
      <w:textAlignment w:val="center"/>
    </w:pPr>
    <w:rPr>
      <w:rFonts w:ascii="DINPro-Light" w:hAnsi="DINPro-Light" w:cs="DINPro-Light"/>
      <w:color w:val="000000"/>
      <w:kern w:val="0"/>
      <w:szCs w:val="20"/>
      <w:lang w:eastAsia="ja-JP"/>
    </w:rPr>
  </w:style>
  <w:style w:type="paragraph" w:customStyle="1" w:styleId="BasicParagraph">
    <w:name w:val="[Basic Paragraph]"/>
    <w:basedOn w:val="Normal"/>
    <w:uiPriority w:val="99"/>
    <w:rsid w:val="003E4612"/>
    <w:pPr>
      <w:widowControl w:val="0"/>
      <w:autoSpaceDE w:val="0"/>
      <w:autoSpaceDN w:val="0"/>
      <w:adjustRightInd w:val="0"/>
      <w:spacing w:before="0" w:after="0" w:line="288" w:lineRule="auto"/>
      <w:textAlignment w:val="center"/>
    </w:pPr>
    <w:rPr>
      <w:rFonts w:ascii="MinionPro-Regular" w:hAnsi="MinionPro-Regular" w:cs="MinionPro-Regular"/>
      <w:color w:val="000000"/>
      <w:kern w:val="0"/>
      <w:szCs w:val="24"/>
      <w:lang w:eastAsia="ja-JP"/>
    </w:rPr>
  </w:style>
  <w:style w:type="paragraph" w:customStyle="1" w:styleId="TableParagraph">
    <w:name w:val="Table Paragraph"/>
    <w:basedOn w:val="Normal"/>
    <w:uiPriority w:val="1"/>
    <w:qFormat/>
    <w:rsid w:val="003E4612"/>
    <w:pPr>
      <w:widowControl w:val="0"/>
      <w:spacing w:before="0" w:after="0" w:line="240" w:lineRule="auto"/>
    </w:pPr>
    <w:rPr>
      <w:rFonts w:ascii="Calibri" w:hAnsi="Calibri" w:cs="Times New Roman"/>
      <w:color w:val="auto"/>
      <w:kern w:val="0"/>
      <w:sz w:val="22"/>
      <w:szCs w:val="22"/>
      <w:lang w:val="en-US" w:eastAsia="en-US"/>
    </w:rPr>
  </w:style>
  <w:style w:type="paragraph" w:customStyle="1" w:styleId="embed">
    <w:name w:val="embed"/>
    <w:basedOn w:val="Normal"/>
    <w:rsid w:val="003E4612"/>
    <w:pPr>
      <w:spacing w:beforeAutospacing="1" w:afterAutospacing="1" w:line="240" w:lineRule="auto"/>
    </w:pPr>
    <w:rPr>
      <w:rFonts w:ascii="Times" w:hAnsi="Times" w:cs="Times New Roman"/>
      <w:color w:val="auto"/>
      <w:kern w:val="0"/>
      <w:szCs w:val="20"/>
      <w:lang w:eastAsia="en-US"/>
    </w:rPr>
  </w:style>
  <w:style w:type="paragraph" w:customStyle="1" w:styleId="Page2">
    <w:name w:val="Page 2"/>
    <w:link w:val="Page2Char"/>
    <w:qFormat/>
    <w:rsid w:val="001C3497"/>
    <w:pPr>
      <w:spacing w:after="200" w:line="276" w:lineRule="auto"/>
    </w:pPr>
    <w:rPr>
      <w:rFonts w:ascii="Franklin Gothic Book" w:eastAsia="Times New Roman" w:hAnsi="Franklin Gothic Book"/>
      <w:bCs/>
      <w:color w:val="83BECA"/>
      <w:kern w:val="20"/>
      <w:sz w:val="28"/>
      <w:szCs w:val="36"/>
      <w:lang w:eastAsia="en-GB"/>
    </w:rPr>
  </w:style>
  <w:style w:type="character" w:customStyle="1" w:styleId="Page2Char">
    <w:name w:val="Page 2 Char"/>
    <w:link w:val="Page2"/>
    <w:rsid w:val="001C3497"/>
    <w:rPr>
      <w:rFonts w:ascii="Franklin Gothic Book" w:eastAsia="Times New Roman" w:hAnsi="Franklin Gothic Book"/>
      <w:bCs/>
      <w:color w:val="83BECA"/>
      <w:kern w:val="20"/>
      <w:sz w:val="28"/>
      <w:szCs w:val="36"/>
    </w:rPr>
  </w:style>
  <w:style w:type="paragraph" w:customStyle="1" w:styleId="Norm1">
    <w:name w:val="Norm 1"/>
    <w:basedOn w:val="Normal"/>
    <w:link w:val="Norm1Char"/>
    <w:qFormat/>
    <w:rsid w:val="00E557D4"/>
    <w:pPr>
      <w:spacing w:before="120" w:after="200"/>
    </w:pPr>
    <w:rPr>
      <w:rFonts w:ascii="MS Reference Sans Serif" w:hAnsi="MS Reference Sans Serif"/>
      <w:color w:val="565656"/>
      <w:sz w:val="18"/>
    </w:rPr>
  </w:style>
  <w:style w:type="paragraph" w:styleId="Revision">
    <w:name w:val="Revision"/>
    <w:hidden/>
    <w:uiPriority w:val="99"/>
    <w:semiHidden/>
    <w:rsid w:val="001E017D"/>
    <w:rPr>
      <w:rFonts w:ascii="Lato Light" w:hAnsi="Lato Light" w:cs="Open Sans Light"/>
      <w:color w:val="404040"/>
      <w:kern w:val="20"/>
      <w:szCs w:val="16"/>
      <w:lang w:eastAsia="en-GB"/>
    </w:rPr>
  </w:style>
  <w:style w:type="character" w:customStyle="1" w:styleId="Norm1Char">
    <w:name w:val="Norm 1 Char"/>
    <w:link w:val="Norm1"/>
    <w:rsid w:val="00E557D4"/>
    <w:rPr>
      <w:rFonts w:ascii="MS Reference Sans Serif" w:hAnsi="MS Reference Sans Serif" w:cs="Open Sans Light"/>
      <w:color w:val="565656"/>
      <w:kern w:val="20"/>
      <w:sz w:val="18"/>
      <w:szCs w:val="16"/>
    </w:rPr>
  </w:style>
  <w:style w:type="paragraph" w:customStyle="1" w:styleId="Style">
    <w:name w:val="Style"/>
    <w:rsid w:val="004E5024"/>
    <w:pPr>
      <w:widowControl w:val="0"/>
      <w:autoSpaceDE w:val="0"/>
      <w:autoSpaceDN w:val="0"/>
      <w:adjustRightInd w:val="0"/>
    </w:pPr>
    <w:rPr>
      <w:rFonts w:ascii="Times New Roman" w:eastAsiaTheme="minorEastAsia" w:hAnsi="Times New Roman"/>
      <w:lang w:val="uz-Cyrl-UZ"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qFormat="1"/>
    <w:lsdException w:name="heading 8" w:uiPriority="18" w:qFormat="1"/>
    <w:lsdException w:name="heading 9" w:uiPriority="1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Number 2" w:uiPriority="1" w:qFormat="1"/>
    <w:lsdException w:name="List Number 3" w:uiPriority="18" w:qFormat="1"/>
    <w:lsdException w:name="List Number 4" w:uiPriority="18"/>
    <w:lsdException w:name="List Number 5" w:uiPriority="18"/>
    <w:lsdException w:name="Title" w:semiHidden="0" w:uiPriority="19" w:unhideWhenUsed="0" w:qFormat="1"/>
    <w:lsdException w:name="Signature" w:uiPriority="20" w:qFormat="1"/>
    <w:lsdException w:name="Default Paragraph Font" w:uiPriority="1"/>
    <w:lsdException w:name="Body Text" w:uiPriority="1" w:qFormat="1"/>
    <w:lsdException w:name="Subtitle" w:semiHidden="0" w:uiPriority="19"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E814D4"/>
    <w:pPr>
      <w:spacing w:before="100" w:after="100" w:line="384" w:lineRule="auto"/>
    </w:pPr>
    <w:rPr>
      <w:rFonts w:ascii="Lato Light" w:hAnsi="Lato Light" w:cs="Open Sans Light"/>
      <w:color w:val="404040"/>
      <w:kern w:val="20"/>
      <w:szCs w:val="16"/>
      <w:lang w:eastAsia="en-GB"/>
    </w:rPr>
  </w:style>
  <w:style w:type="paragraph" w:styleId="Heading1">
    <w:name w:val="heading 1"/>
    <w:basedOn w:val="Normal"/>
    <w:next w:val="Normal"/>
    <w:link w:val="Heading1Char"/>
    <w:uiPriority w:val="1"/>
    <w:qFormat/>
    <w:rsid w:val="003619C3"/>
    <w:pPr>
      <w:spacing w:after="0" w:line="240" w:lineRule="auto"/>
      <w:ind w:left="-794"/>
      <w:outlineLvl w:val="0"/>
    </w:pPr>
    <w:rPr>
      <w:rFonts w:ascii="Courier New" w:hAnsi="Courier New" w:cs="Courier New"/>
      <w:color w:val="83BECA"/>
      <w:spacing w:val="-20"/>
      <w:sz w:val="96"/>
      <w:szCs w:val="90"/>
      <w:lang w:val="x-none" w:eastAsia="x-none"/>
    </w:rPr>
  </w:style>
  <w:style w:type="paragraph" w:styleId="Heading2">
    <w:name w:val="heading 2"/>
    <w:basedOn w:val="Normal"/>
    <w:next w:val="Normal"/>
    <w:link w:val="Heading2Char"/>
    <w:uiPriority w:val="1"/>
    <w:unhideWhenUsed/>
    <w:qFormat/>
    <w:rsid w:val="00236464"/>
    <w:pPr>
      <w:keepNext/>
      <w:keepLines/>
      <w:pBdr>
        <w:bottom w:val="single" w:sz="4" w:space="7" w:color="D9D9D9"/>
      </w:pBdr>
      <w:spacing w:before="720" w:after="360" w:line="240" w:lineRule="auto"/>
      <w:ind w:left="-794"/>
      <w:outlineLvl w:val="1"/>
    </w:pPr>
    <w:rPr>
      <w:rFonts w:ascii="Franklin Gothic Book" w:eastAsia="Times New Roman" w:hAnsi="Franklin Gothic Book" w:cs="Times New Roman"/>
      <w:bCs/>
      <w:caps/>
      <w:color w:val="5BA9B9"/>
      <w:spacing w:val="-20"/>
      <w:sz w:val="40"/>
      <w:szCs w:val="36"/>
      <w:lang w:val="x-none" w:eastAsia="x-none"/>
    </w:rPr>
  </w:style>
  <w:style w:type="paragraph" w:styleId="Heading3">
    <w:name w:val="heading 3"/>
    <w:next w:val="Normal"/>
    <w:link w:val="Heading3Char"/>
    <w:uiPriority w:val="1"/>
    <w:unhideWhenUsed/>
    <w:qFormat/>
    <w:rsid w:val="00A9560A"/>
    <w:pPr>
      <w:spacing w:before="240" w:after="120" w:line="276" w:lineRule="auto"/>
      <w:outlineLvl w:val="2"/>
    </w:pPr>
    <w:rPr>
      <w:rFonts w:ascii="Lato" w:hAnsi="Lato" w:cs="Open Sans Light"/>
      <w:color w:val="83BECA"/>
      <w:kern w:val="20"/>
      <w:szCs w:val="16"/>
      <w:lang w:eastAsia="en-GB"/>
    </w:rPr>
  </w:style>
  <w:style w:type="paragraph" w:styleId="Heading4">
    <w:name w:val="heading 4"/>
    <w:basedOn w:val="Normal"/>
    <w:next w:val="Normal"/>
    <w:link w:val="Heading4Char"/>
    <w:uiPriority w:val="18"/>
    <w:semiHidden/>
    <w:unhideWhenUsed/>
    <w:qFormat/>
    <w:rsid w:val="00DC556E"/>
    <w:pPr>
      <w:keepNext/>
      <w:keepLines/>
      <w:spacing w:before="200" w:after="0"/>
      <w:outlineLvl w:val="3"/>
    </w:pPr>
    <w:rPr>
      <w:rFonts w:ascii="Calibri" w:eastAsia="Times New Roman" w:hAnsi="Calibri" w:cs="Times New Roman"/>
      <w:b/>
      <w:bCs/>
      <w:i/>
      <w:iCs/>
      <w:color w:val="4F81BD"/>
      <w:kern w:val="0"/>
      <w:szCs w:val="20"/>
      <w:lang w:val="x-none" w:eastAsia="x-none"/>
    </w:rPr>
  </w:style>
  <w:style w:type="paragraph" w:styleId="Heading5">
    <w:name w:val="heading 5"/>
    <w:basedOn w:val="Normal"/>
    <w:next w:val="Normal"/>
    <w:link w:val="Heading5Char"/>
    <w:uiPriority w:val="18"/>
    <w:semiHidden/>
    <w:unhideWhenUsed/>
    <w:qFormat/>
    <w:rsid w:val="00DC556E"/>
    <w:pPr>
      <w:keepNext/>
      <w:keepLines/>
      <w:spacing w:before="200" w:after="0"/>
      <w:outlineLvl w:val="4"/>
    </w:pPr>
    <w:rPr>
      <w:rFonts w:ascii="Calibri" w:eastAsia="Times New Roman" w:hAnsi="Calibri" w:cs="Times New Roman"/>
      <w:color w:val="243F60"/>
      <w:kern w:val="0"/>
      <w:szCs w:val="20"/>
      <w:lang w:val="x-none" w:eastAsia="x-none"/>
    </w:rPr>
  </w:style>
  <w:style w:type="paragraph" w:styleId="Heading6">
    <w:name w:val="heading 6"/>
    <w:basedOn w:val="Normal"/>
    <w:next w:val="Normal"/>
    <w:link w:val="Heading6Char"/>
    <w:uiPriority w:val="18"/>
    <w:unhideWhenUsed/>
    <w:qFormat/>
    <w:rsid w:val="00DC556E"/>
    <w:pPr>
      <w:keepNext/>
      <w:keepLines/>
      <w:spacing w:before="200" w:after="0"/>
      <w:outlineLvl w:val="5"/>
    </w:pPr>
    <w:rPr>
      <w:rFonts w:ascii="Calibri" w:eastAsia="Times New Roman" w:hAnsi="Calibri" w:cs="Times New Roman"/>
      <w:i/>
      <w:iCs/>
      <w:color w:val="243F60"/>
      <w:kern w:val="0"/>
      <w:szCs w:val="20"/>
      <w:lang w:val="x-none" w:eastAsia="x-none"/>
    </w:rPr>
  </w:style>
  <w:style w:type="paragraph" w:styleId="Heading7">
    <w:name w:val="heading 7"/>
    <w:basedOn w:val="Normal"/>
    <w:next w:val="Normal"/>
    <w:link w:val="Heading7Char"/>
    <w:uiPriority w:val="18"/>
    <w:semiHidden/>
    <w:unhideWhenUsed/>
    <w:qFormat/>
    <w:rsid w:val="00DC556E"/>
    <w:pPr>
      <w:keepNext/>
      <w:keepLines/>
      <w:spacing w:before="200" w:after="0"/>
      <w:outlineLvl w:val="6"/>
    </w:pPr>
    <w:rPr>
      <w:rFonts w:ascii="Calibri" w:eastAsia="Times New Roman" w:hAnsi="Calibri" w:cs="Times New Roman"/>
      <w:i/>
      <w:iCs/>
      <w:kern w:val="0"/>
      <w:szCs w:val="20"/>
      <w:lang w:val="x-none" w:eastAsia="x-none"/>
    </w:rPr>
  </w:style>
  <w:style w:type="paragraph" w:styleId="Heading8">
    <w:name w:val="heading 8"/>
    <w:basedOn w:val="Normal"/>
    <w:next w:val="Normal"/>
    <w:link w:val="Heading8Char"/>
    <w:uiPriority w:val="18"/>
    <w:semiHidden/>
    <w:unhideWhenUsed/>
    <w:qFormat/>
    <w:rsid w:val="00DC556E"/>
    <w:pPr>
      <w:keepNext/>
      <w:keepLines/>
      <w:spacing w:before="200" w:after="0"/>
      <w:outlineLvl w:val="7"/>
    </w:pPr>
    <w:rPr>
      <w:rFonts w:ascii="Calibri" w:eastAsia="Times New Roman" w:hAnsi="Calibri" w:cs="Times New Roman"/>
      <w:color w:val="4F81BD"/>
      <w:kern w:val="0"/>
      <w:szCs w:val="20"/>
      <w:lang w:val="x-none" w:eastAsia="x-none"/>
    </w:rPr>
  </w:style>
  <w:style w:type="paragraph" w:styleId="Heading9">
    <w:name w:val="heading 9"/>
    <w:basedOn w:val="Normal"/>
    <w:next w:val="Normal"/>
    <w:link w:val="Heading9Char"/>
    <w:uiPriority w:val="18"/>
    <w:semiHidden/>
    <w:unhideWhenUsed/>
    <w:qFormat/>
    <w:rsid w:val="00DC556E"/>
    <w:pPr>
      <w:keepNext/>
      <w:keepLines/>
      <w:spacing w:before="200" w:after="0"/>
      <w:outlineLvl w:val="8"/>
    </w:pPr>
    <w:rPr>
      <w:rFonts w:ascii="Calibri" w:eastAsia="Times New Roman" w:hAnsi="Calibri" w:cs="Times New Roman"/>
      <w:i/>
      <w:iCs/>
      <w:kern w:val="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619C3"/>
    <w:rPr>
      <w:rFonts w:ascii="Courier New" w:hAnsi="Courier New" w:cs="Courier New"/>
      <w:color w:val="83BECA"/>
      <w:spacing w:val="-20"/>
      <w:kern w:val="20"/>
      <w:sz w:val="96"/>
      <w:szCs w:val="90"/>
      <w:lang w:val="x-none" w:eastAsia="x-none"/>
    </w:rPr>
  </w:style>
  <w:style w:type="character" w:customStyle="1" w:styleId="Heading2Char">
    <w:name w:val="Heading 2 Char"/>
    <w:link w:val="Heading2"/>
    <w:uiPriority w:val="1"/>
    <w:rsid w:val="00236464"/>
    <w:rPr>
      <w:rFonts w:ascii="Franklin Gothic Book" w:eastAsia="Times New Roman" w:hAnsi="Franklin Gothic Book"/>
      <w:bCs/>
      <w:caps/>
      <w:color w:val="5BA9B9"/>
      <w:spacing w:val="-20"/>
      <w:kern w:val="20"/>
      <w:sz w:val="40"/>
      <w:szCs w:val="36"/>
      <w:lang w:val="x-none" w:eastAsia="x-none"/>
    </w:rPr>
  </w:style>
  <w:style w:type="character" w:customStyle="1" w:styleId="Heading3Char">
    <w:name w:val="Heading 3 Char"/>
    <w:link w:val="Heading3"/>
    <w:uiPriority w:val="1"/>
    <w:rsid w:val="00A9560A"/>
    <w:rPr>
      <w:rFonts w:ascii="Lato" w:hAnsi="Lato" w:cs="Open Sans Light"/>
      <w:color w:val="83BECA"/>
      <w:kern w:val="20"/>
      <w:sz w:val="24"/>
      <w:szCs w:val="16"/>
      <w:lang w:val="en-GB" w:eastAsia="en-GB" w:bidi="ar-SA"/>
    </w:rPr>
  </w:style>
  <w:style w:type="character" w:customStyle="1" w:styleId="Heading4Char">
    <w:name w:val="Heading 4 Char"/>
    <w:link w:val="Heading4"/>
    <w:uiPriority w:val="18"/>
    <w:semiHidden/>
    <w:rsid w:val="00DC556E"/>
    <w:rPr>
      <w:rFonts w:ascii="Calibri" w:eastAsia="Times New Roman" w:hAnsi="Calibri" w:cs="Times New Roman"/>
      <w:b/>
      <w:bCs/>
      <w:i/>
      <w:iCs/>
      <w:color w:val="4F81BD"/>
    </w:rPr>
  </w:style>
  <w:style w:type="character" w:customStyle="1" w:styleId="Heading5Char">
    <w:name w:val="Heading 5 Char"/>
    <w:link w:val="Heading5"/>
    <w:uiPriority w:val="18"/>
    <w:semiHidden/>
    <w:rsid w:val="00DC556E"/>
    <w:rPr>
      <w:rFonts w:ascii="Calibri" w:eastAsia="Times New Roman" w:hAnsi="Calibri" w:cs="Times New Roman"/>
      <w:color w:val="243F60"/>
    </w:rPr>
  </w:style>
  <w:style w:type="character" w:customStyle="1" w:styleId="Heading6Char">
    <w:name w:val="Heading 6 Char"/>
    <w:link w:val="Heading6"/>
    <w:uiPriority w:val="18"/>
    <w:rsid w:val="00DC556E"/>
    <w:rPr>
      <w:rFonts w:ascii="Calibri" w:eastAsia="Times New Roman" w:hAnsi="Calibri" w:cs="Times New Roman"/>
      <w:i/>
      <w:iCs/>
      <w:color w:val="243F60"/>
    </w:rPr>
  </w:style>
  <w:style w:type="character" w:customStyle="1" w:styleId="Heading7Char">
    <w:name w:val="Heading 7 Char"/>
    <w:link w:val="Heading7"/>
    <w:uiPriority w:val="18"/>
    <w:semiHidden/>
    <w:rsid w:val="00DC556E"/>
    <w:rPr>
      <w:rFonts w:ascii="Calibri" w:eastAsia="Times New Roman" w:hAnsi="Calibri" w:cs="Times New Roman"/>
      <w:i/>
      <w:iCs/>
      <w:color w:val="404040"/>
    </w:rPr>
  </w:style>
  <w:style w:type="character" w:customStyle="1" w:styleId="Heading8Char">
    <w:name w:val="Heading 8 Char"/>
    <w:link w:val="Heading8"/>
    <w:uiPriority w:val="18"/>
    <w:semiHidden/>
    <w:rsid w:val="00DC556E"/>
    <w:rPr>
      <w:rFonts w:ascii="Calibri" w:eastAsia="Times New Roman" w:hAnsi="Calibri" w:cs="Times New Roman"/>
      <w:color w:val="4F81BD"/>
      <w:sz w:val="20"/>
      <w:szCs w:val="20"/>
    </w:rPr>
  </w:style>
  <w:style w:type="character" w:customStyle="1" w:styleId="Heading9Char">
    <w:name w:val="Heading 9 Char"/>
    <w:link w:val="Heading9"/>
    <w:uiPriority w:val="18"/>
    <w:semiHidden/>
    <w:rsid w:val="00DC556E"/>
    <w:rPr>
      <w:rFonts w:ascii="Calibri" w:eastAsia="Times New Roman" w:hAnsi="Calibri" w:cs="Times New Roman"/>
      <w:i/>
      <w:iCs/>
      <w:color w:val="404040"/>
      <w:sz w:val="20"/>
      <w:szCs w:val="20"/>
    </w:rPr>
  </w:style>
  <w:style w:type="paragraph" w:styleId="Caption">
    <w:name w:val="caption"/>
    <w:basedOn w:val="Normal"/>
    <w:next w:val="Normal"/>
    <w:uiPriority w:val="35"/>
    <w:semiHidden/>
    <w:unhideWhenUsed/>
    <w:qFormat/>
    <w:rsid w:val="00DC556E"/>
    <w:pPr>
      <w:spacing w:line="240" w:lineRule="auto"/>
    </w:pPr>
    <w:rPr>
      <w:b/>
      <w:bCs/>
      <w:color w:val="4F81BD"/>
      <w:szCs w:val="18"/>
    </w:rPr>
  </w:style>
  <w:style w:type="paragraph" w:styleId="Title">
    <w:name w:val="Title"/>
    <w:basedOn w:val="Normal"/>
    <w:next w:val="Normal"/>
    <w:link w:val="TitleChar"/>
    <w:uiPriority w:val="19"/>
    <w:qFormat/>
    <w:rsid w:val="00DC556E"/>
    <w:pPr>
      <w:pBdr>
        <w:bottom w:val="single" w:sz="8" w:space="4" w:color="4F81BD"/>
      </w:pBdr>
      <w:spacing w:after="300" w:line="240" w:lineRule="auto"/>
      <w:contextualSpacing/>
    </w:pPr>
    <w:rPr>
      <w:rFonts w:ascii="Calibri" w:eastAsia="Times New Roman" w:hAnsi="Calibri" w:cs="Times New Roman"/>
      <w:color w:val="17365D"/>
      <w:spacing w:val="5"/>
      <w:kern w:val="28"/>
      <w:sz w:val="52"/>
      <w:szCs w:val="52"/>
      <w:lang w:val="x-none" w:eastAsia="x-none"/>
    </w:rPr>
  </w:style>
  <w:style w:type="character" w:customStyle="1" w:styleId="TitleChar">
    <w:name w:val="Title Char"/>
    <w:link w:val="Title"/>
    <w:uiPriority w:val="19"/>
    <w:rsid w:val="00DC556E"/>
    <w:rPr>
      <w:rFonts w:ascii="Calibri" w:eastAsia="Times New Roman" w:hAnsi="Calibri" w:cs="Times New Roman"/>
      <w:color w:val="17365D"/>
      <w:spacing w:val="5"/>
      <w:kern w:val="28"/>
      <w:sz w:val="52"/>
      <w:szCs w:val="52"/>
    </w:rPr>
  </w:style>
  <w:style w:type="paragraph" w:styleId="Subtitle">
    <w:name w:val="Subtitle"/>
    <w:basedOn w:val="Normal"/>
    <w:next w:val="Normal"/>
    <w:link w:val="SubtitleChar"/>
    <w:uiPriority w:val="19"/>
    <w:qFormat/>
    <w:rsid w:val="00DC556E"/>
    <w:pPr>
      <w:numPr>
        <w:ilvl w:val="1"/>
      </w:numPr>
    </w:pPr>
    <w:rPr>
      <w:rFonts w:ascii="Calibri" w:eastAsia="Times New Roman" w:hAnsi="Calibri" w:cs="Times New Roman"/>
      <w:i/>
      <w:iCs/>
      <w:color w:val="4F81BD"/>
      <w:spacing w:val="15"/>
      <w:kern w:val="0"/>
      <w:szCs w:val="24"/>
      <w:lang w:val="x-none" w:eastAsia="x-none"/>
    </w:rPr>
  </w:style>
  <w:style w:type="character" w:customStyle="1" w:styleId="SubtitleChar">
    <w:name w:val="Subtitle Char"/>
    <w:link w:val="Subtitle"/>
    <w:uiPriority w:val="19"/>
    <w:rsid w:val="00DC556E"/>
    <w:rPr>
      <w:rFonts w:ascii="Calibri" w:eastAsia="Times New Roman" w:hAnsi="Calibri" w:cs="Times New Roman"/>
      <w:i/>
      <w:iCs/>
      <w:color w:val="4F81BD"/>
      <w:spacing w:val="15"/>
      <w:sz w:val="24"/>
      <w:szCs w:val="24"/>
    </w:rPr>
  </w:style>
  <w:style w:type="character" w:styleId="Strong">
    <w:name w:val="Strong"/>
    <w:uiPriority w:val="1"/>
    <w:qFormat/>
    <w:rsid w:val="00DC556E"/>
    <w:rPr>
      <w:b/>
      <w:bCs/>
    </w:rPr>
  </w:style>
  <w:style w:type="character" w:styleId="Emphasis">
    <w:name w:val="Emphasis"/>
    <w:uiPriority w:val="20"/>
    <w:qFormat/>
    <w:rsid w:val="00DC556E"/>
    <w:rPr>
      <w:i/>
      <w:iCs/>
    </w:rPr>
  </w:style>
  <w:style w:type="paragraph" w:styleId="NoSpacing">
    <w:name w:val="No Spacing"/>
    <w:basedOn w:val="Normal"/>
    <w:link w:val="NoSpacingChar"/>
    <w:uiPriority w:val="1"/>
    <w:qFormat/>
    <w:rsid w:val="005E545B"/>
    <w:pPr>
      <w:spacing w:before="40" w:after="40"/>
    </w:pPr>
    <w:rPr>
      <w:rFonts w:ascii="Nexa Light" w:hAnsi="Nexa Light" w:cs="Times New Roman"/>
      <w:color w:val="595959"/>
      <w:sz w:val="16"/>
      <w:lang w:val="en-US" w:eastAsia="ja-JP"/>
    </w:rPr>
  </w:style>
  <w:style w:type="character" w:customStyle="1" w:styleId="NoSpacingChar">
    <w:name w:val="No Spacing Char"/>
    <w:link w:val="NoSpacing"/>
    <w:uiPriority w:val="1"/>
    <w:rsid w:val="005E545B"/>
    <w:rPr>
      <w:rFonts w:ascii="Nexa Light" w:hAnsi="Nexa Light" w:cs="Open Sans Light"/>
      <w:color w:val="595959"/>
      <w:kern w:val="20"/>
      <w:sz w:val="16"/>
      <w:szCs w:val="16"/>
      <w:lang w:val="en-US" w:eastAsia="ja-JP"/>
    </w:rPr>
  </w:style>
  <w:style w:type="paragraph" w:styleId="ListParagraph">
    <w:name w:val="List Paragraph"/>
    <w:basedOn w:val="Normal"/>
    <w:link w:val="ListParagraphChar"/>
    <w:uiPriority w:val="34"/>
    <w:qFormat/>
    <w:rsid w:val="00DC556E"/>
    <w:pPr>
      <w:ind w:left="720"/>
      <w:contextualSpacing/>
    </w:pPr>
    <w:rPr>
      <w:rFonts w:ascii="Nexa Light" w:hAnsi="Nexa Light" w:cs="Times New Roman"/>
      <w:color w:val="595959"/>
      <w:sz w:val="16"/>
      <w:lang w:val="x-none" w:eastAsia="x-none"/>
    </w:rPr>
  </w:style>
  <w:style w:type="paragraph" w:styleId="Quote">
    <w:name w:val="Quote"/>
    <w:basedOn w:val="Normal"/>
    <w:next w:val="Normal"/>
    <w:link w:val="QuoteChar"/>
    <w:uiPriority w:val="9"/>
    <w:qFormat/>
    <w:rsid w:val="00DC556E"/>
    <w:rPr>
      <w:rFonts w:ascii="Calibri" w:hAnsi="Calibri" w:cs="Times New Roman"/>
      <w:i/>
      <w:iCs/>
      <w:color w:val="000000"/>
      <w:kern w:val="0"/>
      <w:szCs w:val="20"/>
      <w:lang w:val="x-none" w:eastAsia="x-none"/>
    </w:rPr>
  </w:style>
  <w:style w:type="character" w:customStyle="1" w:styleId="QuoteChar">
    <w:name w:val="Quote Char"/>
    <w:link w:val="Quote"/>
    <w:uiPriority w:val="9"/>
    <w:rsid w:val="00DC556E"/>
    <w:rPr>
      <w:i/>
      <w:iCs/>
      <w:color w:val="000000"/>
    </w:rPr>
  </w:style>
  <w:style w:type="paragraph" w:styleId="IntenseQuote">
    <w:name w:val="Intense Quote"/>
    <w:basedOn w:val="Normal"/>
    <w:next w:val="Normal"/>
    <w:link w:val="IntenseQuoteChar"/>
    <w:uiPriority w:val="30"/>
    <w:qFormat/>
    <w:rsid w:val="00DC556E"/>
    <w:pPr>
      <w:pBdr>
        <w:bottom w:val="single" w:sz="4" w:space="4" w:color="4F81BD"/>
      </w:pBdr>
      <w:spacing w:before="200" w:after="280"/>
      <w:ind w:left="936" w:right="936"/>
    </w:pPr>
    <w:rPr>
      <w:rFonts w:ascii="Calibri" w:hAnsi="Calibri" w:cs="Times New Roman"/>
      <w:b/>
      <w:bCs/>
      <w:i/>
      <w:iCs/>
      <w:color w:val="4F81BD"/>
      <w:kern w:val="0"/>
      <w:szCs w:val="20"/>
      <w:lang w:val="x-none" w:eastAsia="x-none"/>
    </w:rPr>
  </w:style>
  <w:style w:type="character" w:customStyle="1" w:styleId="IntenseQuoteChar">
    <w:name w:val="Intense Quote Char"/>
    <w:link w:val="IntenseQuote"/>
    <w:uiPriority w:val="30"/>
    <w:rsid w:val="00DC556E"/>
    <w:rPr>
      <w:b/>
      <w:bCs/>
      <w:i/>
      <w:iCs/>
      <w:color w:val="4F81BD"/>
    </w:rPr>
  </w:style>
  <w:style w:type="character" w:styleId="SubtleEmphasis">
    <w:name w:val="Subtle Emphasis"/>
    <w:uiPriority w:val="19"/>
    <w:qFormat/>
    <w:rsid w:val="00DC556E"/>
    <w:rPr>
      <w:i/>
      <w:iCs/>
      <w:color w:val="808080"/>
    </w:rPr>
  </w:style>
  <w:style w:type="character" w:styleId="IntenseEmphasis">
    <w:name w:val="Intense Emphasis"/>
    <w:uiPriority w:val="21"/>
    <w:qFormat/>
    <w:rsid w:val="00DC556E"/>
    <w:rPr>
      <w:b/>
      <w:bCs/>
      <w:i/>
      <w:iCs/>
      <w:color w:val="4F81BD"/>
    </w:rPr>
  </w:style>
  <w:style w:type="character" w:styleId="SubtleReference">
    <w:name w:val="Subtle Reference"/>
    <w:uiPriority w:val="31"/>
    <w:qFormat/>
    <w:rsid w:val="00DC556E"/>
    <w:rPr>
      <w:smallCaps/>
      <w:color w:val="C0504D"/>
      <w:u w:val="single"/>
    </w:rPr>
  </w:style>
  <w:style w:type="character" w:styleId="IntenseReference">
    <w:name w:val="Intense Reference"/>
    <w:uiPriority w:val="32"/>
    <w:qFormat/>
    <w:rsid w:val="00DC556E"/>
    <w:rPr>
      <w:b/>
      <w:bCs/>
      <w:smallCaps/>
      <w:color w:val="C0504D"/>
      <w:spacing w:val="5"/>
      <w:u w:val="single"/>
    </w:rPr>
  </w:style>
  <w:style w:type="character" w:styleId="BookTitle">
    <w:name w:val="Book Title"/>
    <w:uiPriority w:val="33"/>
    <w:qFormat/>
    <w:rsid w:val="00DC556E"/>
    <w:rPr>
      <w:b/>
      <w:bCs/>
      <w:smallCaps/>
      <w:spacing w:val="5"/>
    </w:rPr>
  </w:style>
  <w:style w:type="paragraph" w:styleId="TOCHeading">
    <w:name w:val="TOC Heading"/>
    <w:basedOn w:val="Heading1"/>
    <w:next w:val="Normal"/>
    <w:uiPriority w:val="39"/>
    <w:unhideWhenUsed/>
    <w:qFormat/>
    <w:rsid w:val="00DC556E"/>
    <w:pPr>
      <w:outlineLvl w:val="9"/>
    </w:pPr>
  </w:style>
  <w:style w:type="paragraph" w:styleId="BalloonText">
    <w:name w:val="Balloon Text"/>
    <w:basedOn w:val="Normal"/>
    <w:link w:val="BalloonTextChar"/>
    <w:uiPriority w:val="99"/>
    <w:semiHidden/>
    <w:unhideWhenUsed/>
    <w:rsid w:val="007F6C53"/>
    <w:pPr>
      <w:spacing w:after="0" w:line="240" w:lineRule="auto"/>
    </w:pPr>
    <w:rPr>
      <w:rFonts w:ascii="Tahoma" w:hAnsi="Tahoma" w:cs="Times New Roman"/>
      <w:color w:val="auto"/>
      <w:kern w:val="0"/>
      <w:sz w:val="16"/>
      <w:lang w:val="x-none" w:eastAsia="x-none"/>
    </w:rPr>
  </w:style>
  <w:style w:type="character" w:customStyle="1" w:styleId="BalloonTextChar">
    <w:name w:val="Balloon Text Char"/>
    <w:link w:val="BalloonText"/>
    <w:uiPriority w:val="99"/>
    <w:semiHidden/>
    <w:rsid w:val="007F6C53"/>
    <w:rPr>
      <w:rFonts w:ascii="Tahoma" w:hAnsi="Tahoma" w:cs="Tahoma"/>
      <w:sz w:val="16"/>
      <w:szCs w:val="16"/>
    </w:rPr>
  </w:style>
  <w:style w:type="paragraph" w:customStyle="1" w:styleId="TableHeading">
    <w:name w:val="Table Heading"/>
    <w:basedOn w:val="Normal"/>
    <w:uiPriority w:val="10"/>
    <w:qFormat/>
    <w:rsid w:val="005B60E6"/>
    <w:pPr>
      <w:keepNext/>
      <w:pBdr>
        <w:top w:val="single" w:sz="4" w:space="1" w:color="4F81BD"/>
        <w:left w:val="single" w:sz="4" w:space="6" w:color="4F81BD"/>
        <w:bottom w:val="single" w:sz="4" w:space="2" w:color="4F81BD"/>
        <w:right w:val="single" w:sz="4" w:space="6" w:color="4F81BD"/>
      </w:pBdr>
      <w:shd w:val="clear" w:color="auto" w:fill="4F81BD"/>
      <w:spacing w:before="160" w:line="240" w:lineRule="auto"/>
      <w:ind w:left="144" w:right="144"/>
    </w:pPr>
    <w:rPr>
      <w:rFonts w:ascii="Calibri" w:eastAsia="Times New Roman" w:hAnsi="Calibri" w:cs="Times New Roman"/>
      <w:caps/>
      <w:color w:val="FFFFFF"/>
    </w:rPr>
  </w:style>
  <w:style w:type="paragraph" w:styleId="CommentText">
    <w:name w:val="annotation text"/>
    <w:basedOn w:val="Normal"/>
    <w:link w:val="CommentTextChar"/>
    <w:uiPriority w:val="99"/>
    <w:unhideWhenUsed/>
    <w:rsid w:val="00F21BB7"/>
    <w:pPr>
      <w:spacing w:before="40" w:after="160" w:line="240" w:lineRule="auto"/>
    </w:pPr>
    <w:rPr>
      <w:rFonts w:ascii="Calibri" w:hAnsi="Calibri" w:cs="Times New Roman"/>
      <w:color w:val="595959"/>
      <w:szCs w:val="20"/>
      <w:lang w:val="x-none" w:eastAsia="ja-JP"/>
    </w:rPr>
  </w:style>
  <w:style w:type="character" w:customStyle="1" w:styleId="CommentTextChar">
    <w:name w:val="Comment Text Char"/>
    <w:link w:val="CommentText"/>
    <w:uiPriority w:val="99"/>
    <w:rsid w:val="00F21BB7"/>
    <w:rPr>
      <w:color w:val="595959"/>
      <w:kern w:val="20"/>
      <w:sz w:val="20"/>
      <w:szCs w:val="20"/>
      <w:lang w:eastAsia="ja-JP"/>
    </w:rPr>
  </w:style>
  <w:style w:type="character" w:styleId="Hyperlink">
    <w:name w:val="Hyperlink"/>
    <w:uiPriority w:val="99"/>
    <w:unhideWhenUsed/>
    <w:rsid w:val="00F21BB7"/>
    <w:rPr>
      <w:color w:val="0000FF"/>
      <w:u w:val="single"/>
    </w:rPr>
  </w:style>
  <w:style w:type="table" w:styleId="LightGrid-Accent1">
    <w:name w:val="Light Grid Accent 1"/>
    <w:basedOn w:val="TableNormal"/>
    <w:uiPriority w:val="62"/>
    <w:rsid w:val="00F21BB7"/>
    <w:pPr>
      <w:spacing w:before="40"/>
    </w:pPr>
    <w:rPr>
      <w:color w:val="595959"/>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mpanyInfo">
    <w:name w:val="Company Info"/>
    <w:basedOn w:val="Normal"/>
    <w:uiPriority w:val="2"/>
    <w:qFormat/>
    <w:rsid w:val="00F21BB7"/>
    <w:pPr>
      <w:spacing w:before="40" w:after="40" w:line="288" w:lineRule="auto"/>
    </w:pPr>
    <w:rPr>
      <w:rFonts w:ascii="Calibri" w:hAnsi="Calibri" w:cs="Times New Roman"/>
      <w:szCs w:val="20"/>
    </w:rPr>
  </w:style>
  <w:style w:type="paragraph" w:customStyle="1" w:styleId="TableText">
    <w:name w:val="Table Text"/>
    <w:basedOn w:val="Normal"/>
    <w:uiPriority w:val="10"/>
    <w:qFormat/>
    <w:rsid w:val="00F21BB7"/>
    <w:pPr>
      <w:spacing w:before="60" w:after="60" w:line="240" w:lineRule="auto"/>
      <w:ind w:left="144" w:right="144"/>
    </w:pPr>
    <w:rPr>
      <w:rFonts w:ascii="Calibri" w:hAnsi="Calibri" w:cs="Times New Roman"/>
      <w:szCs w:val="20"/>
    </w:rPr>
  </w:style>
  <w:style w:type="paragraph" w:customStyle="1" w:styleId="TableReverseHeading">
    <w:name w:val="Table Reverse Heading"/>
    <w:basedOn w:val="Normal"/>
    <w:uiPriority w:val="10"/>
    <w:qFormat/>
    <w:rsid w:val="00F21BB7"/>
    <w:pPr>
      <w:spacing w:before="40" w:after="40" w:line="240" w:lineRule="auto"/>
      <w:ind w:left="144" w:right="144"/>
    </w:pPr>
    <w:rPr>
      <w:rFonts w:ascii="Calibri" w:eastAsia="Times New Roman" w:hAnsi="Calibri" w:cs="Times New Roman"/>
      <w:caps/>
      <w:color w:val="FFFFFF"/>
      <w:szCs w:val="20"/>
    </w:rPr>
  </w:style>
  <w:style w:type="table" w:customStyle="1" w:styleId="GridTable5Dark-Accent51">
    <w:name w:val="Grid Table 5 Dark - Accent 51"/>
    <w:basedOn w:val="TableNormal"/>
    <w:uiPriority w:val="50"/>
    <w:rsid w:val="00F21BB7"/>
    <w:pPr>
      <w:spacing w:before="40"/>
    </w:pPr>
    <w:rPr>
      <w:color w:val="595959"/>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11">
    <w:name w:val="Grid Table 5 Dark - Accent 11"/>
    <w:basedOn w:val="TableNormal"/>
    <w:uiPriority w:val="50"/>
    <w:rsid w:val="00F21BB7"/>
    <w:pPr>
      <w:spacing w:before="40"/>
    </w:pPr>
    <w:rPr>
      <w:color w:val="595959"/>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RENBodyText">
    <w:name w:val="REN Body Text"/>
    <w:basedOn w:val="Normal"/>
    <w:link w:val="RENBodyTextChar"/>
    <w:rsid w:val="00F21BB7"/>
    <w:pPr>
      <w:spacing w:after="120" w:line="240" w:lineRule="auto"/>
    </w:pPr>
    <w:rPr>
      <w:rFonts w:ascii="Arial" w:eastAsia="Cambria" w:hAnsi="Arial" w:cs="Times New Roman"/>
      <w:color w:val="808080"/>
      <w:kern w:val="0"/>
      <w:szCs w:val="20"/>
      <w:lang w:val="x-none" w:eastAsia="en-US"/>
    </w:rPr>
  </w:style>
  <w:style w:type="character" w:customStyle="1" w:styleId="RENBodyTextChar">
    <w:name w:val="REN Body Text Char"/>
    <w:link w:val="RENBodyText"/>
    <w:rsid w:val="00F21BB7"/>
    <w:rPr>
      <w:rFonts w:ascii="Arial" w:eastAsia="Cambria" w:hAnsi="Arial" w:cs="Arial"/>
      <w:color w:val="808080"/>
      <w:lang w:eastAsia="en-US"/>
    </w:rPr>
  </w:style>
  <w:style w:type="paragraph" w:customStyle="1" w:styleId="content">
    <w:name w:val="content"/>
    <w:basedOn w:val="Normal"/>
    <w:rsid w:val="00F21BB7"/>
    <w:pPr>
      <w:spacing w:line="240" w:lineRule="auto"/>
    </w:pPr>
    <w:rPr>
      <w:rFonts w:ascii="Times New Roman" w:eastAsia="Times New Roman" w:hAnsi="Times New Roman" w:cs="Times New Roman"/>
      <w:color w:val="000000"/>
      <w:kern w:val="0"/>
      <w:szCs w:val="24"/>
      <w:lang w:eastAsia="en-US"/>
    </w:rPr>
  </w:style>
  <w:style w:type="paragraph" w:customStyle="1" w:styleId="Default">
    <w:name w:val="Default"/>
    <w:rsid w:val="00F21BB7"/>
    <w:pPr>
      <w:autoSpaceDE w:val="0"/>
      <w:autoSpaceDN w:val="0"/>
      <w:adjustRightInd w:val="0"/>
    </w:pPr>
    <w:rPr>
      <w:rFonts w:ascii="Gill Sans MT" w:eastAsia="Times New Roman" w:hAnsi="Gill Sans MT" w:cs="Gill Sans MT"/>
      <w:color w:val="000000"/>
      <w:lang w:eastAsia="en-GB"/>
    </w:rPr>
  </w:style>
  <w:style w:type="paragraph" w:styleId="TOC1">
    <w:name w:val="toc 1"/>
    <w:basedOn w:val="Normal"/>
    <w:next w:val="Normal"/>
    <w:autoRedefine/>
    <w:uiPriority w:val="39"/>
    <w:unhideWhenUsed/>
    <w:rsid w:val="00E557D4"/>
    <w:pPr>
      <w:tabs>
        <w:tab w:val="right" w:leader="dot" w:pos="7655"/>
      </w:tabs>
    </w:pPr>
    <w:rPr>
      <w:rFonts w:ascii="MS Reference Sans Serif" w:hAnsi="MS Reference Sans Serif"/>
      <w:noProof/>
      <w:color w:val="565656"/>
      <w:sz w:val="18"/>
    </w:rPr>
  </w:style>
  <w:style w:type="paragraph" w:styleId="TOC2">
    <w:name w:val="toc 2"/>
    <w:basedOn w:val="Normal"/>
    <w:next w:val="Normal"/>
    <w:autoRedefine/>
    <w:uiPriority w:val="39"/>
    <w:unhideWhenUsed/>
    <w:rsid w:val="0035347D"/>
    <w:pPr>
      <w:tabs>
        <w:tab w:val="right" w:leader="dot" w:pos="7655"/>
      </w:tabs>
      <w:ind w:left="160"/>
    </w:pPr>
    <w:rPr>
      <w:rFonts w:ascii="MS Reference Sans Serif" w:hAnsi="MS Reference Sans Serif"/>
      <w:noProof/>
      <w:color w:val="565656"/>
      <w:sz w:val="18"/>
    </w:rPr>
  </w:style>
  <w:style w:type="paragraph" w:styleId="TOC3">
    <w:name w:val="toc 3"/>
    <w:basedOn w:val="Normal"/>
    <w:next w:val="Normal"/>
    <w:autoRedefine/>
    <w:uiPriority w:val="39"/>
    <w:unhideWhenUsed/>
    <w:rsid w:val="009D23C0"/>
    <w:pPr>
      <w:ind w:left="320"/>
    </w:pPr>
  </w:style>
  <w:style w:type="table" w:styleId="TableGrid">
    <w:name w:val="Table Grid"/>
    <w:basedOn w:val="TableNormal"/>
    <w:uiPriority w:val="59"/>
    <w:rsid w:val="00DC7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Spacing">
    <w:name w:val="Table - No Spacing"/>
    <w:basedOn w:val="NoSpacing"/>
    <w:link w:val="Table-NoSpacingChar"/>
    <w:qFormat/>
    <w:rsid w:val="005E545B"/>
    <w:pPr>
      <w:spacing w:before="0" w:after="0" w:line="240" w:lineRule="auto"/>
    </w:pPr>
  </w:style>
  <w:style w:type="table" w:customStyle="1" w:styleId="EstateProfile">
    <w:name w:val="Estate Profile"/>
    <w:basedOn w:val="TableNormal"/>
    <w:uiPriority w:val="99"/>
    <w:rsid w:val="004E5C59"/>
    <w:tblPr/>
  </w:style>
  <w:style w:type="character" w:customStyle="1" w:styleId="Table-NoSpacingChar">
    <w:name w:val="Table - No Spacing Char"/>
    <w:link w:val="Table-NoSpacing"/>
    <w:rsid w:val="005E545B"/>
    <w:rPr>
      <w:rFonts w:ascii="Nexa Light" w:hAnsi="Nexa Light" w:cs="Open Sans Light"/>
      <w:color w:val="595959"/>
      <w:kern w:val="20"/>
      <w:sz w:val="16"/>
      <w:szCs w:val="16"/>
      <w:lang w:val="en-US" w:eastAsia="ja-JP"/>
    </w:rPr>
  </w:style>
  <w:style w:type="paragraph" w:customStyle="1" w:styleId="Bulletv1">
    <w:name w:val="Bullet v1"/>
    <w:basedOn w:val="Norm1"/>
    <w:link w:val="Bulletv1Char"/>
    <w:qFormat/>
    <w:rsid w:val="00E557D4"/>
    <w:pPr>
      <w:numPr>
        <w:numId w:val="1"/>
      </w:numPr>
      <w:tabs>
        <w:tab w:val="clear" w:pos="360"/>
        <w:tab w:val="num" w:pos="851"/>
      </w:tabs>
      <w:spacing w:after="120"/>
      <w:ind w:left="851"/>
    </w:pPr>
    <w:rPr>
      <w:szCs w:val="18"/>
    </w:rPr>
  </w:style>
  <w:style w:type="paragraph" w:customStyle="1" w:styleId="Bulletv2">
    <w:name w:val="Bullet v2"/>
    <w:basedOn w:val="Bulletv1"/>
    <w:link w:val="Bulletv2Char"/>
    <w:qFormat/>
    <w:rsid w:val="00B4543D"/>
    <w:pPr>
      <w:numPr>
        <w:ilvl w:val="1"/>
      </w:numPr>
    </w:pPr>
    <w:rPr>
      <w:rFonts w:ascii="Lato Light" w:hAnsi="Lato Light"/>
      <w:color w:val="404040"/>
    </w:rPr>
  </w:style>
  <w:style w:type="character" w:customStyle="1" w:styleId="ListParagraphChar">
    <w:name w:val="List Paragraph Char"/>
    <w:link w:val="ListParagraph"/>
    <w:uiPriority w:val="34"/>
    <w:rsid w:val="009C6505"/>
    <w:rPr>
      <w:rFonts w:ascii="Nexa Light" w:hAnsi="Nexa Light" w:cs="Open Sans Light"/>
      <w:color w:val="595959"/>
      <w:kern w:val="20"/>
      <w:sz w:val="16"/>
      <w:szCs w:val="16"/>
    </w:rPr>
  </w:style>
  <w:style w:type="character" w:customStyle="1" w:styleId="Bulletv1Char">
    <w:name w:val="Bullet v1 Char"/>
    <w:link w:val="Bulletv1"/>
    <w:rsid w:val="00E557D4"/>
    <w:rPr>
      <w:rFonts w:ascii="MS Reference Sans Serif" w:hAnsi="MS Reference Sans Serif" w:cs="Open Sans Light"/>
      <w:color w:val="565656"/>
      <w:kern w:val="20"/>
      <w:sz w:val="18"/>
      <w:szCs w:val="18"/>
    </w:rPr>
  </w:style>
  <w:style w:type="character" w:customStyle="1" w:styleId="Bulletv2Char">
    <w:name w:val="Bullet v2 Char"/>
    <w:link w:val="Bulletv2"/>
    <w:rsid w:val="00B4543D"/>
    <w:rPr>
      <w:rFonts w:ascii="Lato Light" w:hAnsi="Lato Light" w:cs="Open Sans Light"/>
      <w:color w:val="404040"/>
      <w:kern w:val="20"/>
      <w:sz w:val="18"/>
      <w:szCs w:val="18"/>
    </w:rPr>
  </w:style>
  <w:style w:type="paragraph" w:customStyle="1" w:styleId="ChartHeading">
    <w:name w:val="Chart Heading"/>
    <w:basedOn w:val="Heading2"/>
    <w:link w:val="ChartHeadingChar"/>
    <w:qFormat/>
    <w:rsid w:val="0060491C"/>
    <w:rPr>
      <w:rFonts w:ascii="Nexa Light" w:hAnsi="Nexa Light"/>
      <w:bCs w:val="0"/>
      <w:caps w:val="0"/>
      <w:color w:val="292929"/>
    </w:rPr>
  </w:style>
  <w:style w:type="character" w:customStyle="1" w:styleId="ChartHeadingChar">
    <w:name w:val="Chart Heading Char"/>
    <w:link w:val="ChartHeading"/>
    <w:rsid w:val="0060491C"/>
    <w:rPr>
      <w:rFonts w:ascii="Nexa Light" w:eastAsia="Times New Roman" w:hAnsi="Nexa Light" w:cs="Times New Roman"/>
      <w:bCs w:val="0"/>
      <w:caps w:val="0"/>
      <w:color w:val="292929"/>
      <w:kern w:val="20"/>
      <w:sz w:val="32"/>
      <w:szCs w:val="36"/>
    </w:rPr>
  </w:style>
  <w:style w:type="paragraph" w:styleId="Header">
    <w:name w:val="header"/>
    <w:basedOn w:val="Normal"/>
    <w:link w:val="HeaderChar"/>
    <w:uiPriority w:val="99"/>
    <w:unhideWhenUsed/>
    <w:rsid w:val="00C84BD1"/>
    <w:pPr>
      <w:tabs>
        <w:tab w:val="center" w:pos="4513"/>
        <w:tab w:val="right" w:pos="9026"/>
      </w:tabs>
      <w:spacing w:before="0" w:after="0" w:line="240" w:lineRule="auto"/>
    </w:pPr>
    <w:rPr>
      <w:rFonts w:cs="Times New Roman"/>
      <w:lang w:val="x-none" w:eastAsia="x-none"/>
    </w:rPr>
  </w:style>
  <w:style w:type="character" w:customStyle="1" w:styleId="HeaderChar">
    <w:name w:val="Header Char"/>
    <w:link w:val="Header"/>
    <w:uiPriority w:val="99"/>
    <w:rsid w:val="00C84BD1"/>
    <w:rPr>
      <w:rFonts w:ascii="Lato Light" w:hAnsi="Lato Light" w:cs="Open Sans Light"/>
      <w:color w:val="404040"/>
      <w:kern w:val="20"/>
      <w:sz w:val="18"/>
      <w:szCs w:val="16"/>
    </w:rPr>
  </w:style>
  <w:style w:type="paragraph" w:styleId="Footer">
    <w:name w:val="footer"/>
    <w:basedOn w:val="Normal"/>
    <w:link w:val="FooterChar"/>
    <w:uiPriority w:val="99"/>
    <w:unhideWhenUsed/>
    <w:rsid w:val="00C84BD1"/>
    <w:pPr>
      <w:tabs>
        <w:tab w:val="center" w:pos="4513"/>
        <w:tab w:val="right" w:pos="9026"/>
      </w:tabs>
      <w:spacing w:before="0" w:after="0" w:line="240" w:lineRule="auto"/>
    </w:pPr>
    <w:rPr>
      <w:rFonts w:cs="Times New Roman"/>
      <w:lang w:val="x-none" w:eastAsia="x-none"/>
    </w:rPr>
  </w:style>
  <w:style w:type="character" w:customStyle="1" w:styleId="FooterChar">
    <w:name w:val="Footer Char"/>
    <w:link w:val="Footer"/>
    <w:uiPriority w:val="99"/>
    <w:rsid w:val="00C84BD1"/>
    <w:rPr>
      <w:rFonts w:ascii="Lato Light" w:hAnsi="Lato Light" w:cs="Open Sans Light"/>
      <w:color w:val="404040"/>
      <w:kern w:val="20"/>
      <w:sz w:val="18"/>
      <w:szCs w:val="16"/>
    </w:rPr>
  </w:style>
  <w:style w:type="paragraph" w:customStyle="1" w:styleId="Footer2">
    <w:name w:val="Footer 2"/>
    <w:basedOn w:val="Footer"/>
    <w:link w:val="Footer2Char"/>
    <w:qFormat/>
    <w:rsid w:val="00625ED4"/>
    <w:pPr>
      <w:tabs>
        <w:tab w:val="clear" w:pos="4513"/>
        <w:tab w:val="clear" w:pos="9026"/>
        <w:tab w:val="right" w:pos="8222"/>
        <w:tab w:val="right" w:pos="8789"/>
      </w:tabs>
      <w:jc w:val="center"/>
    </w:pPr>
    <w:rPr>
      <w:rFonts w:ascii="MS Reference Sans Serif" w:hAnsi="MS Reference Sans Serif"/>
      <w:sz w:val="14"/>
    </w:rPr>
  </w:style>
  <w:style w:type="paragraph" w:customStyle="1" w:styleId="Header2">
    <w:name w:val="Header 2"/>
    <w:basedOn w:val="Footer2"/>
    <w:link w:val="Header2Char"/>
    <w:qFormat/>
    <w:rsid w:val="00625ED4"/>
    <w:pPr>
      <w:pBdr>
        <w:bottom w:val="single" w:sz="6" w:space="4" w:color="83BECA"/>
      </w:pBdr>
      <w:tabs>
        <w:tab w:val="clear" w:pos="8222"/>
        <w:tab w:val="clear" w:pos="8789"/>
        <w:tab w:val="right" w:pos="9072"/>
      </w:tabs>
      <w:ind w:left="-794"/>
    </w:pPr>
  </w:style>
  <w:style w:type="character" w:customStyle="1" w:styleId="Footer2Char">
    <w:name w:val="Footer 2 Char"/>
    <w:link w:val="Footer2"/>
    <w:rsid w:val="00625ED4"/>
    <w:rPr>
      <w:rFonts w:ascii="MS Reference Sans Serif" w:hAnsi="MS Reference Sans Serif"/>
      <w:color w:val="404040"/>
      <w:kern w:val="20"/>
      <w:sz w:val="14"/>
      <w:szCs w:val="16"/>
      <w:lang w:val="x-none" w:eastAsia="x-none"/>
    </w:rPr>
  </w:style>
  <w:style w:type="character" w:customStyle="1" w:styleId="Header2Char">
    <w:name w:val="Header 2 Char"/>
    <w:link w:val="Header2"/>
    <w:rsid w:val="00625ED4"/>
    <w:rPr>
      <w:rFonts w:ascii="MS Reference Sans Serif" w:hAnsi="MS Reference Sans Serif"/>
      <w:color w:val="404040"/>
      <w:kern w:val="20"/>
      <w:sz w:val="14"/>
      <w:szCs w:val="16"/>
      <w:lang w:val="x-none" w:eastAsia="x-none"/>
    </w:rPr>
  </w:style>
  <w:style w:type="paragraph" w:customStyle="1" w:styleId="Cover1">
    <w:name w:val="Cover 1"/>
    <w:basedOn w:val="Normal"/>
    <w:link w:val="Cover1Char"/>
    <w:qFormat/>
    <w:rsid w:val="003619C3"/>
    <w:pPr>
      <w:spacing w:before="0" w:after="0" w:line="240" w:lineRule="auto"/>
      <w:jc w:val="right"/>
    </w:pPr>
    <w:rPr>
      <w:rFonts w:ascii="Franklin Gothic Book" w:hAnsi="Franklin Gothic Book" w:cs="Times New Roman"/>
      <w:color w:val="FFFFFF"/>
      <w:sz w:val="36"/>
      <w:szCs w:val="40"/>
      <w:lang w:val="x-none" w:eastAsia="x-none"/>
    </w:rPr>
  </w:style>
  <w:style w:type="paragraph" w:customStyle="1" w:styleId="Cover2">
    <w:name w:val="Cover 2"/>
    <w:basedOn w:val="Normal"/>
    <w:link w:val="Cover2Char"/>
    <w:qFormat/>
    <w:rsid w:val="003619C3"/>
    <w:pPr>
      <w:spacing w:before="0" w:after="0" w:line="240" w:lineRule="auto"/>
      <w:jc w:val="right"/>
    </w:pPr>
    <w:rPr>
      <w:rFonts w:ascii="Franklin Gothic Book" w:hAnsi="Franklin Gothic Book" w:cs="Courier New"/>
      <w:color w:val="83BECA"/>
      <w:sz w:val="80"/>
      <w:szCs w:val="80"/>
      <w:lang w:val="x-none" w:eastAsia="x-none"/>
    </w:rPr>
  </w:style>
  <w:style w:type="character" w:customStyle="1" w:styleId="Cover1Char">
    <w:name w:val="Cover 1 Char"/>
    <w:link w:val="Cover1"/>
    <w:rsid w:val="003619C3"/>
    <w:rPr>
      <w:rFonts w:ascii="Franklin Gothic Book" w:hAnsi="Franklin Gothic Book"/>
      <w:color w:val="FFFFFF"/>
      <w:kern w:val="20"/>
      <w:sz w:val="36"/>
      <w:szCs w:val="40"/>
      <w:lang w:val="x-none" w:eastAsia="x-none"/>
    </w:rPr>
  </w:style>
  <w:style w:type="character" w:customStyle="1" w:styleId="Cover2Char">
    <w:name w:val="Cover 2 Char"/>
    <w:link w:val="Cover2"/>
    <w:rsid w:val="003619C3"/>
    <w:rPr>
      <w:rFonts w:ascii="Franklin Gothic Book" w:hAnsi="Franklin Gothic Book" w:cs="Courier New"/>
      <w:color w:val="83BECA"/>
      <w:kern w:val="20"/>
      <w:sz w:val="80"/>
      <w:szCs w:val="80"/>
      <w:lang w:val="x-none" w:eastAsia="x-none"/>
    </w:rPr>
  </w:style>
  <w:style w:type="paragraph" w:customStyle="1" w:styleId="TableRightAligned">
    <w:name w:val="Table Right Aligned"/>
    <w:basedOn w:val="Table-NoSpacing"/>
    <w:link w:val="TableRightAlignedChar"/>
    <w:qFormat/>
    <w:rsid w:val="00E2664C"/>
    <w:pPr>
      <w:jc w:val="right"/>
    </w:pPr>
    <w:rPr>
      <w:rFonts w:ascii="Lato Light" w:hAnsi="Lato Light"/>
      <w:b/>
      <w:sz w:val="18"/>
    </w:rPr>
  </w:style>
  <w:style w:type="paragraph" w:customStyle="1" w:styleId="TableHeadingCentred">
    <w:name w:val="Table Heading Centred"/>
    <w:basedOn w:val="Table-NoSpacing"/>
    <w:link w:val="TableHeadingCentredChar"/>
    <w:qFormat/>
    <w:rsid w:val="00E2664C"/>
    <w:pPr>
      <w:jc w:val="center"/>
    </w:pPr>
    <w:rPr>
      <w:rFonts w:ascii="Lato Light" w:hAnsi="Lato Light"/>
      <w:b/>
      <w:bCs/>
      <w:color w:val="000000"/>
      <w:sz w:val="18"/>
    </w:rPr>
  </w:style>
  <w:style w:type="character" w:customStyle="1" w:styleId="TableRightAlignedChar">
    <w:name w:val="Table Right Aligned Char"/>
    <w:link w:val="TableRightAligned"/>
    <w:rsid w:val="00E2664C"/>
    <w:rPr>
      <w:rFonts w:ascii="Lato Light" w:hAnsi="Lato Light" w:cs="Open Sans Light"/>
      <w:b/>
      <w:color w:val="595959"/>
      <w:kern w:val="20"/>
      <w:sz w:val="18"/>
      <w:szCs w:val="16"/>
      <w:lang w:val="en-US" w:eastAsia="ja-JP"/>
    </w:rPr>
  </w:style>
  <w:style w:type="paragraph" w:customStyle="1" w:styleId="Table-Left">
    <w:name w:val="Table - Left"/>
    <w:basedOn w:val="TableHeadingCentred"/>
    <w:link w:val="Table-LeftChar"/>
    <w:qFormat/>
    <w:rsid w:val="004637BE"/>
    <w:pPr>
      <w:spacing w:before="40" w:after="40"/>
      <w:jc w:val="left"/>
    </w:pPr>
    <w:rPr>
      <w:rFonts w:ascii="Lato" w:eastAsia="Times New Roman" w:hAnsi="Lato"/>
      <w:b w:val="0"/>
      <w:color w:val="595959"/>
    </w:rPr>
  </w:style>
  <w:style w:type="character" w:customStyle="1" w:styleId="TableHeadingCentredChar">
    <w:name w:val="Table Heading Centred Char"/>
    <w:link w:val="TableHeadingCentred"/>
    <w:rsid w:val="00E2664C"/>
    <w:rPr>
      <w:rFonts w:ascii="Lato Light" w:hAnsi="Lato Light" w:cs="Open Sans Light"/>
      <w:b/>
      <w:bCs/>
      <w:color w:val="000000"/>
      <w:kern w:val="20"/>
      <w:sz w:val="18"/>
      <w:szCs w:val="16"/>
      <w:lang w:val="en-US" w:eastAsia="ja-JP"/>
    </w:rPr>
  </w:style>
  <w:style w:type="paragraph" w:customStyle="1" w:styleId="Table-LeftHeader">
    <w:name w:val="Table - Left Header"/>
    <w:basedOn w:val="TableHeadingCentred"/>
    <w:link w:val="Table-LeftHeaderChar"/>
    <w:qFormat/>
    <w:rsid w:val="004637BE"/>
    <w:pPr>
      <w:jc w:val="left"/>
    </w:pPr>
    <w:rPr>
      <w:rFonts w:ascii="Lato" w:eastAsia="Times New Roman" w:hAnsi="Lato"/>
      <w:b w:val="0"/>
      <w:color w:val="595959"/>
    </w:rPr>
  </w:style>
  <w:style w:type="character" w:customStyle="1" w:styleId="Table-LeftChar">
    <w:name w:val="Table - Left Char"/>
    <w:link w:val="Table-Left"/>
    <w:rsid w:val="004637BE"/>
    <w:rPr>
      <w:rFonts w:ascii="Lato" w:eastAsia="Times New Roman" w:hAnsi="Lato" w:cs="Open Sans Light"/>
      <w:b w:val="0"/>
      <w:bCs/>
      <w:color w:val="595959"/>
      <w:kern w:val="20"/>
      <w:sz w:val="18"/>
      <w:szCs w:val="16"/>
      <w:lang w:val="en-US" w:eastAsia="ja-JP"/>
    </w:rPr>
  </w:style>
  <w:style w:type="character" w:customStyle="1" w:styleId="Table-LeftHeaderChar">
    <w:name w:val="Table - Left Header Char"/>
    <w:link w:val="Table-LeftHeader"/>
    <w:rsid w:val="004637BE"/>
    <w:rPr>
      <w:rFonts w:ascii="Lato" w:eastAsia="Times New Roman" w:hAnsi="Lato" w:cs="Open Sans Light"/>
      <w:b w:val="0"/>
      <w:bCs/>
      <w:color w:val="595959"/>
      <w:kern w:val="20"/>
      <w:sz w:val="16"/>
      <w:szCs w:val="16"/>
      <w:lang w:val="en-US" w:eastAsia="ja-JP"/>
    </w:rPr>
  </w:style>
  <w:style w:type="paragraph" w:customStyle="1" w:styleId="Placeholder">
    <w:name w:val="Placeholder"/>
    <w:basedOn w:val="Normal"/>
    <w:link w:val="PlaceholderChar"/>
    <w:qFormat/>
    <w:rsid w:val="003868A5"/>
    <w:rPr>
      <w:rFonts w:ascii="Lato" w:hAnsi="Lato" w:cs="Times New Roman"/>
      <w:color w:val="FF0000"/>
      <w:lang w:val="x-none" w:eastAsia="x-none"/>
    </w:rPr>
  </w:style>
  <w:style w:type="character" w:customStyle="1" w:styleId="PlaceholderChar">
    <w:name w:val="Placeholder Char"/>
    <w:link w:val="Placeholder"/>
    <w:rsid w:val="003868A5"/>
    <w:rPr>
      <w:rFonts w:ascii="Lato" w:hAnsi="Lato" w:cs="Open Sans Light"/>
      <w:color w:val="FF0000"/>
      <w:kern w:val="20"/>
      <w:sz w:val="18"/>
      <w:szCs w:val="16"/>
    </w:rPr>
  </w:style>
  <w:style w:type="paragraph" w:customStyle="1" w:styleId="Table-BodyCentred">
    <w:name w:val="Table - Body Centred"/>
    <w:basedOn w:val="TableHeadingCentred"/>
    <w:link w:val="Table-BodyCentredChar"/>
    <w:qFormat/>
    <w:rsid w:val="00E2664C"/>
    <w:rPr>
      <w:bCs w:val="0"/>
    </w:rPr>
  </w:style>
  <w:style w:type="paragraph" w:customStyle="1" w:styleId="Table-BodyLeft">
    <w:name w:val="Table - Body Left"/>
    <w:link w:val="Table-BodyLeftChar"/>
    <w:qFormat/>
    <w:rsid w:val="00E2664C"/>
    <w:pPr>
      <w:spacing w:after="200" w:line="276" w:lineRule="auto"/>
    </w:pPr>
    <w:rPr>
      <w:rFonts w:ascii="Lato Light" w:eastAsia="Times New Roman" w:hAnsi="Lato Light" w:cs="Open Sans Light"/>
      <w:bCs/>
      <w:color w:val="000000"/>
      <w:kern w:val="20"/>
      <w:sz w:val="18"/>
      <w:szCs w:val="16"/>
      <w:lang w:val="en-US" w:eastAsia="ja-JP"/>
    </w:rPr>
  </w:style>
  <w:style w:type="character" w:customStyle="1" w:styleId="Table-BodyCentredChar">
    <w:name w:val="Table - Body Centred Char"/>
    <w:link w:val="Table-BodyCentred"/>
    <w:rsid w:val="00E2664C"/>
    <w:rPr>
      <w:rFonts w:ascii="Lato Light" w:hAnsi="Lato Light" w:cs="Open Sans Light"/>
      <w:b/>
      <w:bCs w:val="0"/>
      <w:color w:val="000000"/>
      <w:kern w:val="20"/>
      <w:sz w:val="18"/>
      <w:szCs w:val="16"/>
      <w:lang w:val="en-US" w:eastAsia="ja-JP"/>
    </w:rPr>
  </w:style>
  <w:style w:type="character" w:customStyle="1" w:styleId="Table-BodyLeftChar">
    <w:name w:val="Table - Body Left Char"/>
    <w:link w:val="Table-BodyLeft"/>
    <w:rsid w:val="00E2664C"/>
    <w:rPr>
      <w:rFonts w:ascii="Lato Light" w:eastAsia="Times New Roman" w:hAnsi="Lato Light" w:cs="Open Sans Light"/>
      <w:bCs/>
      <w:color w:val="000000"/>
      <w:kern w:val="20"/>
      <w:sz w:val="18"/>
      <w:szCs w:val="16"/>
      <w:lang w:val="en-US" w:eastAsia="ja-JP" w:bidi="ar-SA"/>
    </w:rPr>
  </w:style>
  <w:style w:type="paragraph" w:customStyle="1" w:styleId="Bullet-Assets">
    <w:name w:val="Bullet - Assets"/>
    <w:basedOn w:val="Bulletv1"/>
    <w:link w:val="Bullet-AssetsChar"/>
    <w:qFormat/>
    <w:rsid w:val="00064EE2"/>
    <w:pPr>
      <w:spacing w:before="0" w:after="0"/>
    </w:pPr>
    <w:rPr>
      <w:rFonts w:ascii="Lato Light" w:hAnsi="Lato Light"/>
      <w:bCs/>
      <w:color w:val="404040"/>
      <w:lang w:val="en"/>
    </w:rPr>
  </w:style>
  <w:style w:type="paragraph" w:customStyle="1" w:styleId="HeadingProperty">
    <w:name w:val="Heading Property"/>
    <w:basedOn w:val="Heading3"/>
    <w:link w:val="HeadingPropertyChar"/>
    <w:qFormat/>
    <w:rsid w:val="00107388"/>
    <w:pPr>
      <w:spacing w:before="120" w:after="0"/>
    </w:pPr>
  </w:style>
  <w:style w:type="character" w:customStyle="1" w:styleId="Bullet-AssetsChar">
    <w:name w:val="Bullet - Assets Char"/>
    <w:link w:val="Bullet-Assets"/>
    <w:rsid w:val="00064EE2"/>
    <w:rPr>
      <w:rFonts w:ascii="Lato Light" w:hAnsi="Lato Light" w:cs="Open Sans Light"/>
      <w:bCs/>
      <w:color w:val="404040"/>
      <w:kern w:val="20"/>
      <w:sz w:val="18"/>
      <w:szCs w:val="18"/>
      <w:lang w:val="en"/>
    </w:rPr>
  </w:style>
  <w:style w:type="character" w:customStyle="1" w:styleId="HeadingPropertyChar">
    <w:name w:val="Heading Property Char"/>
    <w:link w:val="HeadingProperty"/>
    <w:rsid w:val="00107388"/>
    <w:rPr>
      <w:rFonts w:ascii="Lato" w:hAnsi="Lato" w:cs="Open Sans Light"/>
      <w:color w:val="83BECA"/>
      <w:kern w:val="20"/>
      <w:sz w:val="24"/>
      <w:szCs w:val="16"/>
      <w:lang w:val="en-GB" w:eastAsia="en-GB" w:bidi="ar-SA"/>
    </w:rPr>
  </w:style>
  <w:style w:type="paragraph" w:styleId="Bibliography">
    <w:name w:val="Bibliography"/>
    <w:basedOn w:val="Normal"/>
    <w:next w:val="Normal"/>
    <w:uiPriority w:val="37"/>
    <w:semiHidden/>
    <w:unhideWhenUsed/>
    <w:rsid w:val="00EF6058"/>
  </w:style>
  <w:style w:type="paragraph" w:styleId="BlockText">
    <w:name w:val="Block Text"/>
    <w:basedOn w:val="Normal"/>
    <w:uiPriority w:val="99"/>
    <w:semiHidden/>
    <w:unhideWhenUsed/>
    <w:rsid w:val="00EF605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cs="Times New Roman"/>
      <w:i/>
      <w:iCs/>
      <w:color w:val="4F81BD"/>
    </w:rPr>
  </w:style>
  <w:style w:type="paragraph" w:styleId="BodyText">
    <w:name w:val="Body Text"/>
    <w:basedOn w:val="Normal"/>
    <w:link w:val="BodyTextChar"/>
    <w:uiPriority w:val="99"/>
    <w:unhideWhenUsed/>
    <w:qFormat/>
    <w:rsid w:val="00EF6058"/>
    <w:pPr>
      <w:spacing w:after="120"/>
    </w:pPr>
    <w:rPr>
      <w:rFonts w:cs="Times New Roman"/>
      <w:lang w:val="x-none" w:eastAsia="x-none"/>
    </w:rPr>
  </w:style>
  <w:style w:type="character" w:customStyle="1" w:styleId="BodyTextChar">
    <w:name w:val="Body Text Char"/>
    <w:link w:val="BodyText"/>
    <w:uiPriority w:val="99"/>
    <w:rsid w:val="00EF6058"/>
    <w:rPr>
      <w:rFonts w:ascii="Lato Light" w:hAnsi="Lato Light" w:cs="Open Sans Light"/>
      <w:color w:val="404040"/>
      <w:kern w:val="20"/>
      <w:sz w:val="18"/>
      <w:szCs w:val="16"/>
    </w:rPr>
  </w:style>
  <w:style w:type="paragraph" w:styleId="BodyText2">
    <w:name w:val="Body Text 2"/>
    <w:basedOn w:val="Normal"/>
    <w:link w:val="BodyText2Char"/>
    <w:uiPriority w:val="99"/>
    <w:semiHidden/>
    <w:unhideWhenUsed/>
    <w:rsid w:val="00EF6058"/>
    <w:pPr>
      <w:spacing w:after="120" w:line="480" w:lineRule="auto"/>
    </w:pPr>
    <w:rPr>
      <w:rFonts w:cs="Times New Roman"/>
      <w:lang w:val="x-none" w:eastAsia="x-none"/>
    </w:rPr>
  </w:style>
  <w:style w:type="character" w:customStyle="1" w:styleId="BodyText2Char">
    <w:name w:val="Body Text 2 Char"/>
    <w:link w:val="BodyText2"/>
    <w:uiPriority w:val="99"/>
    <w:semiHidden/>
    <w:rsid w:val="00EF6058"/>
    <w:rPr>
      <w:rFonts w:ascii="Lato Light" w:hAnsi="Lato Light" w:cs="Open Sans Light"/>
      <w:color w:val="404040"/>
      <w:kern w:val="20"/>
      <w:sz w:val="18"/>
      <w:szCs w:val="16"/>
    </w:rPr>
  </w:style>
  <w:style w:type="paragraph" w:styleId="BodyText3">
    <w:name w:val="Body Text 3"/>
    <w:basedOn w:val="Normal"/>
    <w:link w:val="BodyText3Char"/>
    <w:uiPriority w:val="99"/>
    <w:semiHidden/>
    <w:unhideWhenUsed/>
    <w:rsid w:val="00EF6058"/>
    <w:pPr>
      <w:spacing w:after="120"/>
    </w:pPr>
    <w:rPr>
      <w:rFonts w:cs="Times New Roman"/>
      <w:sz w:val="16"/>
      <w:lang w:val="x-none" w:eastAsia="x-none"/>
    </w:rPr>
  </w:style>
  <w:style w:type="character" w:customStyle="1" w:styleId="BodyText3Char">
    <w:name w:val="Body Text 3 Char"/>
    <w:link w:val="BodyText3"/>
    <w:uiPriority w:val="99"/>
    <w:semiHidden/>
    <w:rsid w:val="00EF6058"/>
    <w:rPr>
      <w:rFonts w:ascii="Lato Light" w:hAnsi="Lato Light" w:cs="Open Sans Light"/>
      <w:color w:val="404040"/>
      <w:kern w:val="20"/>
      <w:sz w:val="16"/>
      <w:szCs w:val="16"/>
    </w:rPr>
  </w:style>
  <w:style w:type="paragraph" w:styleId="BodyTextFirstIndent">
    <w:name w:val="Body Text First Indent"/>
    <w:basedOn w:val="BodyText"/>
    <w:link w:val="BodyTextFirstIndentChar"/>
    <w:uiPriority w:val="99"/>
    <w:semiHidden/>
    <w:unhideWhenUsed/>
    <w:rsid w:val="00EF6058"/>
    <w:pPr>
      <w:spacing w:after="100"/>
      <w:ind w:firstLine="360"/>
    </w:pPr>
  </w:style>
  <w:style w:type="character" w:customStyle="1" w:styleId="BodyTextFirstIndentChar">
    <w:name w:val="Body Text First Indent Char"/>
    <w:link w:val="BodyTextFirstIndent"/>
    <w:uiPriority w:val="99"/>
    <w:semiHidden/>
    <w:rsid w:val="00EF6058"/>
    <w:rPr>
      <w:rFonts w:ascii="Lato Light" w:hAnsi="Lato Light" w:cs="Open Sans Light"/>
      <w:color w:val="404040"/>
      <w:kern w:val="20"/>
      <w:sz w:val="18"/>
      <w:szCs w:val="16"/>
    </w:rPr>
  </w:style>
  <w:style w:type="paragraph" w:styleId="BodyTextIndent">
    <w:name w:val="Body Text Indent"/>
    <w:basedOn w:val="Normal"/>
    <w:link w:val="BodyTextIndentChar"/>
    <w:uiPriority w:val="99"/>
    <w:semiHidden/>
    <w:unhideWhenUsed/>
    <w:rsid w:val="00EF6058"/>
    <w:pPr>
      <w:spacing w:after="120"/>
      <w:ind w:left="283"/>
    </w:pPr>
    <w:rPr>
      <w:rFonts w:cs="Times New Roman"/>
      <w:lang w:val="x-none" w:eastAsia="x-none"/>
    </w:rPr>
  </w:style>
  <w:style w:type="character" w:customStyle="1" w:styleId="BodyTextIndentChar">
    <w:name w:val="Body Text Indent Char"/>
    <w:link w:val="BodyTextIndent"/>
    <w:uiPriority w:val="99"/>
    <w:semiHidden/>
    <w:rsid w:val="00EF6058"/>
    <w:rPr>
      <w:rFonts w:ascii="Lato Light" w:hAnsi="Lato Light" w:cs="Open Sans Light"/>
      <w:color w:val="404040"/>
      <w:kern w:val="20"/>
      <w:sz w:val="18"/>
      <w:szCs w:val="16"/>
    </w:rPr>
  </w:style>
  <w:style w:type="paragraph" w:styleId="BodyTextFirstIndent2">
    <w:name w:val="Body Text First Indent 2"/>
    <w:basedOn w:val="BodyTextIndent"/>
    <w:link w:val="BodyTextFirstIndent2Char"/>
    <w:uiPriority w:val="99"/>
    <w:semiHidden/>
    <w:unhideWhenUsed/>
    <w:rsid w:val="00EF6058"/>
    <w:pPr>
      <w:spacing w:after="100"/>
      <w:ind w:left="360" w:firstLine="360"/>
    </w:pPr>
  </w:style>
  <w:style w:type="character" w:customStyle="1" w:styleId="BodyTextFirstIndent2Char">
    <w:name w:val="Body Text First Indent 2 Char"/>
    <w:link w:val="BodyTextFirstIndent2"/>
    <w:uiPriority w:val="99"/>
    <w:semiHidden/>
    <w:rsid w:val="00EF6058"/>
    <w:rPr>
      <w:rFonts w:ascii="Lato Light" w:hAnsi="Lato Light" w:cs="Open Sans Light"/>
      <w:color w:val="404040"/>
      <w:kern w:val="20"/>
      <w:sz w:val="18"/>
      <w:szCs w:val="16"/>
    </w:rPr>
  </w:style>
  <w:style w:type="paragraph" w:styleId="BodyTextIndent2">
    <w:name w:val="Body Text Indent 2"/>
    <w:basedOn w:val="Normal"/>
    <w:link w:val="BodyTextIndent2Char"/>
    <w:uiPriority w:val="99"/>
    <w:semiHidden/>
    <w:unhideWhenUsed/>
    <w:rsid w:val="00EF6058"/>
    <w:pPr>
      <w:spacing w:after="120" w:line="480" w:lineRule="auto"/>
      <w:ind w:left="283"/>
    </w:pPr>
    <w:rPr>
      <w:rFonts w:cs="Times New Roman"/>
      <w:lang w:val="x-none" w:eastAsia="x-none"/>
    </w:rPr>
  </w:style>
  <w:style w:type="character" w:customStyle="1" w:styleId="BodyTextIndent2Char">
    <w:name w:val="Body Text Indent 2 Char"/>
    <w:link w:val="BodyTextIndent2"/>
    <w:uiPriority w:val="99"/>
    <w:semiHidden/>
    <w:rsid w:val="00EF6058"/>
    <w:rPr>
      <w:rFonts w:ascii="Lato Light" w:hAnsi="Lato Light" w:cs="Open Sans Light"/>
      <w:color w:val="404040"/>
      <w:kern w:val="20"/>
      <w:sz w:val="18"/>
      <w:szCs w:val="16"/>
    </w:rPr>
  </w:style>
  <w:style w:type="paragraph" w:styleId="BodyTextIndent3">
    <w:name w:val="Body Text Indent 3"/>
    <w:basedOn w:val="Normal"/>
    <w:link w:val="BodyTextIndent3Char"/>
    <w:uiPriority w:val="99"/>
    <w:semiHidden/>
    <w:unhideWhenUsed/>
    <w:rsid w:val="00EF6058"/>
    <w:pPr>
      <w:spacing w:after="120"/>
      <w:ind w:left="283"/>
    </w:pPr>
    <w:rPr>
      <w:rFonts w:cs="Times New Roman"/>
      <w:sz w:val="16"/>
      <w:lang w:val="x-none" w:eastAsia="x-none"/>
    </w:rPr>
  </w:style>
  <w:style w:type="character" w:customStyle="1" w:styleId="BodyTextIndent3Char">
    <w:name w:val="Body Text Indent 3 Char"/>
    <w:link w:val="BodyTextIndent3"/>
    <w:uiPriority w:val="99"/>
    <w:semiHidden/>
    <w:rsid w:val="00EF6058"/>
    <w:rPr>
      <w:rFonts w:ascii="Lato Light" w:hAnsi="Lato Light" w:cs="Open Sans Light"/>
      <w:color w:val="404040"/>
      <w:kern w:val="20"/>
      <w:sz w:val="16"/>
      <w:szCs w:val="16"/>
    </w:rPr>
  </w:style>
  <w:style w:type="paragraph" w:styleId="Closing">
    <w:name w:val="Closing"/>
    <w:basedOn w:val="Normal"/>
    <w:link w:val="ClosingChar"/>
    <w:uiPriority w:val="99"/>
    <w:semiHidden/>
    <w:unhideWhenUsed/>
    <w:rsid w:val="00EF6058"/>
    <w:pPr>
      <w:spacing w:before="0" w:after="0" w:line="240" w:lineRule="auto"/>
      <w:ind w:left="4252"/>
    </w:pPr>
    <w:rPr>
      <w:rFonts w:cs="Times New Roman"/>
      <w:lang w:val="x-none" w:eastAsia="x-none"/>
    </w:rPr>
  </w:style>
  <w:style w:type="character" w:customStyle="1" w:styleId="ClosingChar">
    <w:name w:val="Closing Char"/>
    <w:link w:val="Closing"/>
    <w:uiPriority w:val="99"/>
    <w:semiHidden/>
    <w:rsid w:val="00EF6058"/>
    <w:rPr>
      <w:rFonts w:ascii="Lato Light" w:hAnsi="Lato Light" w:cs="Open Sans Light"/>
      <w:color w:val="404040"/>
      <w:kern w:val="20"/>
      <w:sz w:val="18"/>
      <w:szCs w:val="16"/>
    </w:rPr>
  </w:style>
  <w:style w:type="paragraph" w:styleId="CommentSubject">
    <w:name w:val="annotation subject"/>
    <w:basedOn w:val="CommentText"/>
    <w:next w:val="CommentText"/>
    <w:link w:val="CommentSubjectChar"/>
    <w:uiPriority w:val="99"/>
    <w:semiHidden/>
    <w:unhideWhenUsed/>
    <w:rsid w:val="00EF6058"/>
    <w:pPr>
      <w:spacing w:before="100" w:after="100"/>
    </w:pPr>
    <w:rPr>
      <w:rFonts w:ascii="Lato Light" w:hAnsi="Lato Light"/>
      <w:b/>
      <w:bCs/>
      <w:color w:val="404040"/>
    </w:rPr>
  </w:style>
  <w:style w:type="character" w:customStyle="1" w:styleId="CommentSubjectChar">
    <w:name w:val="Comment Subject Char"/>
    <w:link w:val="CommentSubject"/>
    <w:uiPriority w:val="99"/>
    <w:semiHidden/>
    <w:rsid w:val="00EF6058"/>
    <w:rPr>
      <w:rFonts w:ascii="Lato Light" w:hAnsi="Lato Light" w:cs="Open Sans Light"/>
      <w:b/>
      <w:bCs/>
      <w:color w:val="404040"/>
      <w:kern w:val="20"/>
      <w:sz w:val="20"/>
      <w:szCs w:val="20"/>
      <w:lang w:eastAsia="ja-JP"/>
    </w:rPr>
  </w:style>
  <w:style w:type="paragraph" w:styleId="Date">
    <w:name w:val="Date"/>
    <w:basedOn w:val="Normal"/>
    <w:next w:val="Normal"/>
    <w:link w:val="DateChar"/>
    <w:uiPriority w:val="99"/>
    <w:semiHidden/>
    <w:unhideWhenUsed/>
    <w:rsid w:val="00EF6058"/>
    <w:rPr>
      <w:rFonts w:cs="Times New Roman"/>
      <w:lang w:val="x-none" w:eastAsia="x-none"/>
    </w:rPr>
  </w:style>
  <w:style w:type="character" w:customStyle="1" w:styleId="DateChar">
    <w:name w:val="Date Char"/>
    <w:link w:val="Date"/>
    <w:uiPriority w:val="99"/>
    <w:semiHidden/>
    <w:rsid w:val="00EF6058"/>
    <w:rPr>
      <w:rFonts w:ascii="Lato Light" w:hAnsi="Lato Light" w:cs="Open Sans Light"/>
      <w:color w:val="404040"/>
      <w:kern w:val="20"/>
      <w:sz w:val="18"/>
      <w:szCs w:val="16"/>
    </w:rPr>
  </w:style>
  <w:style w:type="paragraph" w:styleId="DocumentMap">
    <w:name w:val="Document Map"/>
    <w:basedOn w:val="Normal"/>
    <w:link w:val="DocumentMapChar"/>
    <w:uiPriority w:val="99"/>
    <w:semiHidden/>
    <w:unhideWhenUsed/>
    <w:rsid w:val="00EF6058"/>
    <w:pPr>
      <w:spacing w:before="0" w:after="0" w:line="240" w:lineRule="auto"/>
    </w:pPr>
    <w:rPr>
      <w:rFonts w:ascii="Tahoma" w:hAnsi="Tahoma" w:cs="Times New Roman"/>
      <w:sz w:val="16"/>
      <w:lang w:val="x-none" w:eastAsia="x-none"/>
    </w:rPr>
  </w:style>
  <w:style w:type="character" w:customStyle="1" w:styleId="DocumentMapChar">
    <w:name w:val="Document Map Char"/>
    <w:link w:val="DocumentMap"/>
    <w:uiPriority w:val="99"/>
    <w:semiHidden/>
    <w:rsid w:val="00EF6058"/>
    <w:rPr>
      <w:rFonts w:ascii="Tahoma" w:hAnsi="Tahoma" w:cs="Tahoma"/>
      <w:color w:val="404040"/>
      <w:kern w:val="20"/>
      <w:sz w:val="16"/>
      <w:szCs w:val="16"/>
    </w:rPr>
  </w:style>
  <w:style w:type="paragraph" w:styleId="E-mailSignature">
    <w:name w:val="E-mail Signature"/>
    <w:basedOn w:val="Normal"/>
    <w:link w:val="E-mailSignatureChar"/>
    <w:uiPriority w:val="99"/>
    <w:semiHidden/>
    <w:unhideWhenUsed/>
    <w:rsid w:val="00EF6058"/>
    <w:pPr>
      <w:spacing w:before="0" w:after="0" w:line="240" w:lineRule="auto"/>
    </w:pPr>
    <w:rPr>
      <w:rFonts w:cs="Times New Roman"/>
      <w:lang w:val="x-none" w:eastAsia="x-none"/>
    </w:rPr>
  </w:style>
  <w:style w:type="character" w:customStyle="1" w:styleId="E-mailSignatureChar">
    <w:name w:val="E-mail Signature Char"/>
    <w:link w:val="E-mailSignature"/>
    <w:uiPriority w:val="99"/>
    <w:semiHidden/>
    <w:rsid w:val="00EF6058"/>
    <w:rPr>
      <w:rFonts w:ascii="Lato Light" w:hAnsi="Lato Light" w:cs="Open Sans Light"/>
      <w:color w:val="404040"/>
      <w:kern w:val="20"/>
      <w:sz w:val="18"/>
      <w:szCs w:val="16"/>
    </w:rPr>
  </w:style>
  <w:style w:type="paragraph" w:styleId="EndnoteText">
    <w:name w:val="endnote text"/>
    <w:basedOn w:val="Normal"/>
    <w:link w:val="EndnoteTextChar"/>
    <w:uiPriority w:val="99"/>
    <w:semiHidden/>
    <w:unhideWhenUsed/>
    <w:rsid w:val="00EF6058"/>
    <w:pPr>
      <w:spacing w:before="0" w:after="0" w:line="240" w:lineRule="auto"/>
    </w:pPr>
    <w:rPr>
      <w:rFonts w:cs="Times New Roman"/>
      <w:szCs w:val="20"/>
      <w:lang w:val="x-none" w:eastAsia="x-none"/>
    </w:rPr>
  </w:style>
  <w:style w:type="character" w:customStyle="1" w:styleId="EndnoteTextChar">
    <w:name w:val="Endnote Text Char"/>
    <w:link w:val="EndnoteText"/>
    <w:uiPriority w:val="99"/>
    <w:semiHidden/>
    <w:rsid w:val="00EF6058"/>
    <w:rPr>
      <w:rFonts w:ascii="Lato Light" w:hAnsi="Lato Light" w:cs="Open Sans Light"/>
      <w:color w:val="404040"/>
      <w:kern w:val="20"/>
      <w:sz w:val="20"/>
      <w:szCs w:val="20"/>
    </w:rPr>
  </w:style>
  <w:style w:type="paragraph" w:styleId="EnvelopeAddress">
    <w:name w:val="envelope address"/>
    <w:basedOn w:val="Normal"/>
    <w:uiPriority w:val="99"/>
    <w:semiHidden/>
    <w:unhideWhenUsed/>
    <w:rsid w:val="00EF6058"/>
    <w:pPr>
      <w:framePr w:w="7920" w:h="1980" w:hRule="exact" w:hSpace="180" w:wrap="auto" w:hAnchor="page" w:xAlign="center" w:yAlign="bottom"/>
      <w:spacing w:before="0" w:after="0" w:line="240" w:lineRule="auto"/>
      <w:ind w:left="2880"/>
    </w:pPr>
    <w:rPr>
      <w:rFonts w:ascii="Calibri" w:eastAsia="Times New Roman" w:hAnsi="Calibri" w:cs="Times New Roman"/>
      <w:szCs w:val="24"/>
    </w:rPr>
  </w:style>
  <w:style w:type="paragraph" w:styleId="EnvelopeReturn">
    <w:name w:val="envelope return"/>
    <w:basedOn w:val="Normal"/>
    <w:uiPriority w:val="99"/>
    <w:semiHidden/>
    <w:unhideWhenUsed/>
    <w:rsid w:val="00EF6058"/>
    <w:pPr>
      <w:spacing w:before="0" w:after="0" w:line="240" w:lineRule="auto"/>
    </w:pPr>
    <w:rPr>
      <w:rFonts w:ascii="Calibri" w:eastAsia="Times New Roman" w:hAnsi="Calibri" w:cs="Times New Roman"/>
      <w:szCs w:val="20"/>
    </w:rPr>
  </w:style>
  <w:style w:type="paragraph" w:styleId="FootnoteText">
    <w:name w:val="footnote text"/>
    <w:basedOn w:val="Normal"/>
    <w:link w:val="FootnoteTextChar"/>
    <w:uiPriority w:val="99"/>
    <w:semiHidden/>
    <w:unhideWhenUsed/>
    <w:rsid w:val="00EF6058"/>
    <w:pPr>
      <w:spacing w:before="0" w:after="0" w:line="240" w:lineRule="auto"/>
    </w:pPr>
    <w:rPr>
      <w:rFonts w:cs="Times New Roman"/>
      <w:szCs w:val="20"/>
      <w:lang w:val="x-none" w:eastAsia="x-none"/>
    </w:rPr>
  </w:style>
  <w:style w:type="character" w:customStyle="1" w:styleId="FootnoteTextChar">
    <w:name w:val="Footnote Text Char"/>
    <w:link w:val="FootnoteText"/>
    <w:uiPriority w:val="99"/>
    <w:semiHidden/>
    <w:rsid w:val="00EF6058"/>
    <w:rPr>
      <w:rFonts w:ascii="Lato Light" w:hAnsi="Lato Light" w:cs="Open Sans Light"/>
      <w:color w:val="404040"/>
      <w:kern w:val="20"/>
      <w:sz w:val="20"/>
      <w:szCs w:val="20"/>
    </w:rPr>
  </w:style>
  <w:style w:type="paragraph" w:styleId="HTMLAddress">
    <w:name w:val="HTML Address"/>
    <w:basedOn w:val="Normal"/>
    <w:link w:val="HTMLAddressChar"/>
    <w:uiPriority w:val="99"/>
    <w:semiHidden/>
    <w:unhideWhenUsed/>
    <w:rsid w:val="00EF6058"/>
    <w:pPr>
      <w:spacing w:before="0" w:after="0" w:line="240" w:lineRule="auto"/>
    </w:pPr>
    <w:rPr>
      <w:rFonts w:cs="Times New Roman"/>
      <w:i/>
      <w:iCs/>
      <w:lang w:val="x-none" w:eastAsia="x-none"/>
    </w:rPr>
  </w:style>
  <w:style w:type="character" w:customStyle="1" w:styleId="HTMLAddressChar">
    <w:name w:val="HTML Address Char"/>
    <w:link w:val="HTMLAddress"/>
    <w:uiPriority w:val="99"/>
    <w:semiHidden/>
    <w:rsid w:val="00EF6058"/>
    <w:rPr>
      <w:rFonts w:ascii="Lato Light" w:hAnsi="Lato Light" w:cs="Open Sans Light"/>
      <w:i/>
      <w:iCs/>
      <w:color w:val="404040"/>
      <w:kern w:val="20"/>
      <w:sz w:val="18"/>
      <w:szCs w:val="16"/>
    </w:rPr>
  </w:style>
  <w:style w:type="paragraph" w:styleId="HTMLPreformatted">
    <w:name w:val="HTML Preformatted"/>
    <w:basedOn w:val="Normal"/>
    <w:link w:val="HTMLPreformattedChar"/>
    <w:uiPriority w:val="99"/>
    <w:semiHidden/>
    <w:unhideWhenUsed/>
    <w:rsid w:val="00EF6058"/>
    <w:pPr>
      <w:spacing w:before="0" w:after="0" w:line="240" w:lineRule="auto"/>
    </w:pPr>
    <w:rPr>
      <w:rFonts w:ascii="Consolas" w:hAnsi="Consolas" w:cs="Times New Roman"/>
      <w:szCs w:val="20"/>
      <w:lang w:val="x-none" w:eastAsia="x-none"/>
    </w:rPr>
  </w:style>
  <w:style w:type="character" w:customStyle="1" w:styleId="HTMLPreformattedChar">
    <w:name w:val="HTML Preformatted Char"/>
    <w:link w:val="HTMLPreformatted"/>
    <w:uiPriority w:val="99"/>
    <w:semiHidden/>
    <w:rsid w:val="00EF6058"/>
    <w:rPr>
      <w:rFonts w:ascii="Consolas" w:hAnsi="Consolas" w:cs="Consolas"/>
      <w:color w:val="404040"/>
      <w:kern w:val="20"/>
      <w:sz w:val="20"/>
      <w:szCs w:val="20"/>
    </w:rPr>
  </w:style>
  <w:style w:type="paragraph" w:styleId="Index1">
    <w:name w:val="index 1"/>
    <w:basedOn w:val="Normal"/>
    <w:next w:val="Normal"/>
    <w:autoRedefine/>
    <w:uiPriority w:val="99"/>
    <w:semiHidden/>
    <w:unhideWhenUsed/>
    <w:rsid w:val="00EF6058"/>
    <w:pPr>
      <w:spacing w:before="0" w:after="0" w:line="240" w:lineRule="auto"/>
      <w:ind w:left="180" w:hanging="180"/>
    </w:pPr>
  </w:style>
  <w:style w:type="paragraph" w:styleId="Index2">
    <w:name w:val="index 2"/>
    <w:basedOn w:val="Normal"/>
    <w:next w:val="Normal"/>
    <w:autoRedefine/>
    <w:uiPriority w:val="99"/>
    <w:semiHidden/>
    <w:unhideWhenUsed/>
    <w:rsid w:val="00EF6058"/>
    <w:pPr>
      <w:spacing w:before="0" w:after="0" w:line="240" w:lineRule="auto"/>
      <w:ind w:left="360" w:hanging="180"/>
    </w:pPr>
  </w:style>
  <w:style w:type="paragraph" w:styleId="Index3">
    <w:name w:val="index 3"/>
    <w:basedOn w:val="Normal"/>
    <w:next w:val="Normal"/>
    <w:autoRedefine/>
    <w:uiPriority w:val="99"/>
    <w:semiHidden/>
    <w:unhideWhenUsed/>
    <w:rsid w:val="00EF6058"/>
    <w:pPr>
      <w:spacing w:before="0" w:after="0" w:line="240" w:lineRule="auto"/>
      <w:ind w:left="540" w:hanging="180"/>
    </w:pPr>
  </w:style>
  <w:style w:type="paragraph" w:styleId="Index4">
    <w:name w:val="index 4"/>
    <w:basedOn w:val="Normal"/>
    <w:next w:val="Normal"/>
    <w:autoRedefine/>
    <w:uiPriority w:val="99"/>
    <w:semiHidden/>
    <w:unhideWhenUsed/>
    <w:rsid w:val="00EF6058"/>
    <w:pPr>
      <w:spacing w:before="0" w:after="0" w:line="240" w:lineRule="auto"/>
      <w:ind w:left="720" w:hanging="180"/>
    </w:pPr>
  </w:style>
  <w:style w:type="paragraph" w:styleId="Index5">
    <w:name w:val="index 5"/>
    <w:basedOn w:val="Normal"/>
    <w:next w:val="Normal"/>
    <w:autoRedefine/>
    <w:uiPriority w:val="99"/>
    <w:semiHidden/>
    <w:unhideWhenUsed/>
    <w:rsid w:val="00EF6058"/>
    <w:pPr>
      <w:spacing w:before="0" w:after="0" w:line="240" w:lineRule="auto"/>
      <w:ind w:left="900" w:hanging="180"/>
    </w:pPr>
  </w:style>
  <w:style w:type="paragraph" w:styleId="Index6">
    <w:name w:val="index 6"/>
    <w:basedOn w:val="Normal"/>
    <w:next w:val="Normal"/>
    <w:autoRedefine/>
    <w:uiPriority w:val="99"/>
    <w:semiHidden/>
    <w:unhideWhenUsed/>
    <w:rsid w:val="00EF6058"/>
    <w:pPr>
      <w:spacing w:before="0" w:after="0" w:line="240" w:lineRule="auto"/>
      <w:ind w:left="1080" w:hanging="180"/>
    </w:pPr>
  </w:style>
  <w:style w:type="paragraph" w:styleId="Index7">
    <w:name w:val="index 7"/>
    <w:basedOn w:val="Normal"/>
    <w:next w:val="Normal"/>
    <w:autoRedefine/>
    <w:uiPriority w:val="99"/>
    <w:semiHidden/>
    <w:unhideWhenUsed/>
    <w:rsid w:val="00EF6058"/>
    <w:pPr>
      <w:spacing w:before="0" w:after="0" w:line="240" w:lineRule="auto"/>
      <w:ind w:left="1260" w:hanging="180"/>
    </w:pPr>
  </w:style>
  <w:style w:type="paragraph" w:styleId="Index8">
    <w:name w:val="index 8"/>
    <w:basedOn w:val="Normal"/>
    <w:next w:val="Normal"/>
    <w:autoRedefine/>
    <w:uiPriority w:val="99"/>
    <w:semiHidden/>
    <w:unhideWhenUsed/>
    <w:rsid w:val="00EF6058"/>
    <w:pPr>
      <w:spacing w:before="0" w:after="0" w:line="240" w:lineRule="auto"/>
      <w:ind w:left="1440" w:hanging="180"/>
    </w:pPr>
  </w:style>
  <w:style w:type="paragraph" w:styleId="Index9">
    <w:name w:val="index 9"/>
    <w:basedOn w:val="Normal"/>
    <w:next w:val="Normal"/>
    <w:autoRedefine/>
    <w:uiPriority w:val="99"/>
    <w:semiHidden/>
    <w:unhideWhenUsed/>
    <w:rsid w:val="00EF6058"/>
    <w:pPr>
      <w:spacing w:before="0" w:after="0" w:line="240" w:lineRule="auto"/>
      <w:ind w:left="1620" w:hanging="180"/>
    </w:pPr>
  </w:style>
  <w:style w:type="paragraph" w:styleId="IndexHeading">
    <w:name w:val="index heading"/>
    <w:basedOn w:val="Normal"/>
    <w:next w:val="Index1"/>
    <w:uiPriority w:val="99"/>
    <w:semiHidden/>
    <w:unhideWhenUsed/>
    <w:rsid w:val="00EF6058"/>
    <w:rPr>
      <w:rFonts w:ascii="Calibri" w:eastAsia="Times New Roman" w:hAnsi="Calibri" w:cs="Times New Roman"/>
      <w:b/>
      <w:bCs/>
    </w:rPr>
  </w:style>
  <w:style w:type="paragraph" w:styleId="List">
    <w:name w:val="List"/>
    <w:basedOn w:val="Normal"/>
    <w:uiPriority w:val="99"/>
    <w:semiHidden/>
    <w:unhideWhenUsed/>
    <w:rsid w:val="00EF6058"/>
    <w:pPr>
      <w:ind w:left="283" w:hanging="283"/>
      <w:contextualSpacing/>
    </w:pPr>
  </w:style>
  <w:style w:type="paragraph" w:styleId="List2">
    <w:name w:val="List 2"/>
    <w:basedOn w:val="Normal"/>
    <w:uiPriority w:val="99"/>
    <w:semiHidden/>
    <w:unhideWhenUsed/>
    <w:rsid w:val="00EF6058"/>
    <w:pPr>
      <w:ind w:left="566" w:hanging="283"/>
      <w:contextualSpacing/>
    </w:pPr>
  </w:style>
  <w:style w:type="paragraph" w:styleId="List3">
    <w:name w:val="List 3"/>
    <w:basedOn w:val="Normal"/>
    <w:uiPriority w:val="99"/>
    <w:semiHidden/>
    <w:unhideWhenUsed/>
    <w:rsid w:val="00EF6058"/>
    <w:pPr>
      <w:ind w:left="849" w:hanging="283"/>
      <w:contextualSpacing/>
    </w:pPr>
  </w:style>
  <w:style w:type="paragraph" w:styleId="List4">
    <w:name w:val="List 4"/>
    <w:basedOn w:val="Normal"/>
    <w:uiPriority w:val="99"/>
    <w:semiHidden/>
    <w:unhideWhenUsed/>
    <w:rsid w:val="00EF6058"/>
    <w:pPr>
      <w:ind w:left="1132" w:hanging="283"/>
      <w:contextualSpacing/>
    </w:pPr>
  </w:style>
  <w:style w:type="paragraph" w:styleId="List5">
    <w:name w:val="List 5"/>
    <w:basedOn w:val="Normal"/>
    <w:uiPriority w:val="99"/>
    <w:semiHidden/>
    <w:unhideWhenUsed/>
    <w:rsid w:val="00EF6058"/>
    <w:pPr>
      <w:ind w:left="1415" w:hanging="283"/>
      <w:contextualSpacing/>
    </w:pPr>
  </w:style>
  <w:style w:type="paragraph" w:styleId="ListBullet">
    <w:name w:val="List Bullet"/>
    <w:basedOn w:val="Normal"/>
    <w:uiPriority w:val="1"/>
    <w:unhideWhenUsed/>
    <w:qFormat/>
    <w:rsid w:val="00EF6058"/>
    <w:pPr>
      <w:numPr>
        <w:numId w:val="2"/>
      </w:numPr>
      <w:contextualSpacing/>
    </w:pPr>
  </w:style>
  <w:style w:type="paragraph" w:styleId="ListBullet2">
    <w:name w:val="List Bullet 2"/>
    <w:basedOn w:val="Normal"/>
    <w:uiPriority w:val="99"/>
    <w:semiHidden/>
    <w:unhideWhenUsed/>
    <w:rsid w:val="00EF6058"/>
    <w:pPr>
      <w:numPr>
        <w:numId w:val="3"/>
      </w:numPr>
      <w:contextualSpacing/>
    </w:pPr>
  </w:style>
  <w:style w:type="paragraph" w:styleId="ListBullet3">
    <w:name w:val="List Bullet 3"/>
    <w:basedOn w:val="Normal"/>
    <w:uiPriority w:val="99"/>
    <w:semiHidden/>
    <w:unhideWhenUsed/>
    <w:rsid w:val="00EF6058"/>
    <w:pPr>
      <w:numPr>
        <w:numId w:val="4"/>
      </w:numPr>
      <w:contextualSpacing/>
    </w:pPr>
  </w:style>
  <w:style w:type="paragraph" w:styleId="ListBullet4">
    <w:name w:val="List Bullet 4"/>
    <w:basedOn w:val="Normal"/>
    <w:uiPriority w:val="99"/>
    <w:semiHidden/>
    <w:unhideWhenUsed/>
    <w:rsid w:val="00EF6058"/>
    <w:pPr>
      <w:numPr>
        <w:numId w:val="5"/>
      </w:numPr>
      <w:contextualSpacing/>
    </w:pPr>
  </w:style>
  <w:style w:type="paragraph" w:styleId="ListBullet5">
    <w:name w:val="List Bullet 5"/>
    <w:basedOn w:val="Normal"/>
    <w:uiPriority w:val="99"/>
    <w:semiHidden/>
    <w:unhideWhenUsed/>
    <w:rsid w:val="00EF6058"/>
    <w:pPr>
      <w:numPr>
        <w:numId w:val="6"/>
      </w:numPr>
      <w:contextualSpacing/>
    </w:pPr>
  </w:style>
  <w:style w:type="paragraph" w:styleId="ListContinue">
    <w:name w:val="List Continue"/>
    <w:basedOn w:val="Normal"/>
    <w:uiPriority w:val="99"/>
    <w:semiHidden/>
    <w:unhideWhenUsed/>
    <w:rsid w:val="00EF6058"/>
    <w:pPr>
      <w:spacing w:after="120"/>
      <w:ind w:left="283"/>
      <w:contextualSpacing/>
    </w:pPr>
  </w:style>
  <w:style w:type="paragraph" w:styleId="ListContinue2">
    <w:name w:val="List Continue 2"/>
    <w:basedOn w:val="Normal"/>
    <w:uiPriority w:val="99"/>
    <w:semiHidden/>
    <w:unhideWhenUsed/>
    <w:rsid w:val="00EF6058"/>
    <w:pPr>
      <w:spacing w:after="120"/>
      <w:ind w:left="566"/>
      <w:contextualSpacing/>
    </w:pPr>
  </w:style>
  <w:style w:type="paragraph" w:styleId="ListContinue3">
    <w:name w:val="List Continue 3"/>
    <w:basedOn w:val="Normal"/>
    <w:uiPriority w:val="99"/>
    <w:semiHidden/>
    <w:unhideWhenUsed/>
    <w:rsid w:val="00EF6058"/>
    <w:pPr>
      <w:spacing w:after="120"/>
      <w:ind w:left="849"/>
      <w:contextualSpacing/>
    </w:pPr>
  </w:style>
  <w:style w:type="paragraph" w:styleId="ListContinue4">
    <w:name w:val="List Continue 4"/>
    <w:basedOn w:val="Normal"/>
    <w:uiPriority w:val="99"/>
    <w:semiHidden/>
    <w:unhideWhenUsed/>
    <w:rsid w:val="00EF6058"/>
    <w:pPr>
      <w:spacing w:after="120"/>
      <w:ind w:left="1132"/>
      <w:contextualSpacing/>
    </w:pPr>
  </w:style>
  <w:style w:type="paragraph" w:styleId="ListContinue5">
    <w:name w:val="List Continue 5"/>
    <w:basedOn w:val="Normal"/>
    <w:uiPriority w:val="99"/>
    <w:semiHidden/>
    <w:unhideWhenUsed/>
    <w:rsid w:val="00EF6058"/>
    <w:pPr>
      <w:spacing w:after="120"/>
      <w:ind w:left="1415"/>
      <w:contextualSpacing/>
    </w:pPr>
  </w:style>
  <w:style w:type="paragraph" w:styleId="ListNumber">
    <w:name w:val="List Number"/>
    <w:basedOn w:val="Normal"/>
    <w:uiPriority w:val="1"/>
    <w:unhideWhenUsed/>
    <w:qFormat/>
    <w:rsid w:val="00EF6058"/>
    <w:pPr>
      <w:numPr>
        <w:numId w:val="7"/>
      </w:numPr>
      <w:contextualSpacing/>
    </w:pPr>
  </w:style>
  <w:style w:type="paragraph" w:styleId="ListNumber2">
    <w:name w:val="List Number 2"/>
    <w:basedOn w:val="Normal"/>
    <w:uiPriority w:val="1"/>
    <w:unhideWhenUsed/>
    <w:qFormat/>
    <w:rsid w:val="00EF6058"/>
    <w:pPr>
      <w:numPr>
        <w:numId w:val="8"/>
      </w:numPr>
      <w:contextualSpacing/>
    </w:pPr>
  </w:style>
  <w:style w:type="paragraph" w:styleId="ListNumber3">
    <w:name w:val="List Number 3"/>
    <w:basedOn w:val="Normal"/>
    <w:uiPriority w:val="18"/>
    <w:unhideWhenUsed/>
    <w:qFormat/>
    <w:rsid w:val="00EF6058"/>
    <w:pPr>
      <w:numPr>
        <w:numId w:val="9"/>
      </w:numPr>
      <w:contextualSpacing/>
    </w:pPr>
  </w:style>
  <w:style w:type="paragraph" w:styleId="ListNumber4">
    <w:name w:val="List Number 4"/>
    <w:basedOn w:val="Normal"/>
    <w:uiPriority w:val="18"/>
    <w:semiHidden/>
    <w:unhideWhenUsed/>
    <w:rsid w:val="00EF6058"/>
    <w:pPr>
      <w:numPr>
        <w:numId w:val="10"/>
      </w:numPr>
      <w:contextualSpacing/>
    </w:pPr>
  </w:style>
  <w:style w:type="paragraph" w:styleId="ListNumber5">
    <w:name w:val="List Number 5"/>
    <w:basedOn w:val="Normal"/>
    <w:uiPriority w:val="18"/>
    <w:semiHidden/>
    <w:unhideWhenUsed/>
    <w:rsid w:val="00EF6058"/>
    <w:pPr>
      <w:numPr>
        <w:numId w:val="11"/>
      </w:numPr>
      <w:contextualSpacing/>
    </w:pPr>
  </w:style>
  <w:style w:type="paragraph" w:styleId="MacroText">
    <w:name w:val="macro"/>
    <w:link w:val="MacroTextChar"/>
    <w:uiPriority w:val="99"/>
    <w:semiHidden/>
    <w:unhideWhenUsed/>
    <w:rsid w:val="00EF6058"/>
    <w:pPr>
      <w:tabs>
        <w:tab w:val="left" w:pos="480"/>
        <w:tab w:val="left" w:pos="960"/>
        <w:tab w:val="left" w:pos="1440"/>
        <w:tab w:val="left" w:pos="1920"/>
        <w:tab w:val="left" w:pos="2400"/>
        <w:tab w:val="left" w:pos="2880"/>
        <w:tab w:val="left" w:pos="3360"/>
        <w:tab w:val="left" w:pos="3840"/>
        <w:tab w:val="left" w:pos="4320"/>
      </w:tabs>
      <w:spacing w:before="100" w:line="384" w:lineRule="auto"/>
    </w:pPr>
    <w:rPr>
      <w:rFonts w:ascii="Consolas" w:hAnsi="Consolas" w:cs="Consolas"/>
      <w:color w:val="404040"/>
      <w:kern w:val="20"/>
      <w:lang w:eastAsia="en-GB"/>
    </w:rPr>
  </w:style>
  <w:style w:type="character" w:customStyle="1" w:styleId="MacroTextChar">
    <w:name w:val="Macro Text Char"/>
    <w:link w:val="MacroText"/>
    <w:uiPriority w:val="99"/>
    <w:semiHidden/>
    <w:rsid w:val="00EF6058"/>
    <w:rPr>
      <w:rFonts w:ascii="Consolas" w:hAnsi="Consolas" w:cs="Consolas"/>
      <w:color w:val="404040"/>
      <w:kern w:val="20"/>
      <w:lang w:val="en-GB" w:eastAsia="en-GB" w:bidi="ar-SA"/>
    </w:rPr>
  </w:style>
  <w:style w:type="paragraph" w:styleId="MessageHeader">
    <w:name w:val="Message Header"/>
    <w:basedOn w:val="Normal"/>
    <w:link w:val="MessageHeaderChar"/>
    <w:uiPriority w:val="99"/>
    <w:semiHidden/>
    <w:unhideWhenUsed/>
    <w:rsid w:val="00EF605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Calibri" w:eastAsia="Times New Roman" w:hAnsi="Calibri" w:cs="Times New Roman"/>
      <w:szCs w:val="24"/>
      <w:lang w:val="x-none" w:eastAsia="x-none"/>
    </w:rPr>
  </w:style>
  <w:style w:type="character" w:customStyle="1" w:styleId="MessageHeaderChar">
    <w:name w:val="Message Header Char"/>
    <w:link w:val="MessageHeader"/>
    <w:uiPriority w:val="99"/>
    <w:semiHidden/>
    <w:rsid w:val="00EF6058"/>
    <w:rPr>
      <w:rFonts w:ascii="Calibri" w:eastAsia="Times New Roman" w:hAnsi="Calibri" w:cs="Times New Roman"/>
      <w:color w:val="404040"/>
      <w:kern w:val="20"/>
      <w:sz w:val="24"/>
      <w:szCs w:val="24"/>
      <w:shd w:val="pct20" w:color="auto" w:fill="auto"/>
    </w:rPr>
  </w:style>
  <w:style w:type="paragraph" w:styleId="NormalWeb">
    <w:name w:val="Normal (Web)"/>
    <w:basedOn w:val="Normal"/>
    <w:uiPriority w:val="99"/>
    <w:unhideWhenUsed/>
    <w:rsid w:val="00EF6058"/>
    <w:rPr>
      <w:rFonts w:ascii="Times New Roman" w:hAnsi="Times New Roman" w:cs="Times New Roman"/>
      <w:szCs w:val="24"/>
    </w:rPr>
  </w:style>
  <w:style w:type="paragraph" w:styleId="NormalIndent">
    <w:name w:val="Normal Indent"/>
    <w:basedOn w:val="Normal"/>
    <w:uiPriority w:val="99"/>
    <w:semiHidden/>
    <w:unhideWhenUsed/>
    <w:rsid w:val="00EF6058"/>
    <w:pPr>
      <w:ind w:left="720"/>
    </w:pPr>
  </w:style>
  <w:style w:type="paragraph" w:styleId="NoteHeading">
    <w:name w:val="Note Heading"/>
    <w:basedOn w:val="Normal"/>
    <w:next w:val="Normal"/>
    <w:link w:val="NoteHeadingChar"/>
    <w:uiPriority w:val="99"/>
    <w:semiHidden/>
    <w:unhideWhenUsed/>
    <w:rsid w:val="00EF6058"/>
    <w:pPr>
      <w:spacing w:before="0" w:after="0" w:line="240" w:lineRule="auto"/>
    </w:pPr>
    <w:rPr>
      <w:rFonts w:cs="Times New Roman"/>
      <w:lang w:val="x-none" w:eastAsia="x-none"/>
    </w:rPr>
  </w:style>
  <w:style w:type="character" w:customStyle="1" w:styleId="NoteHeadingChar">
    <w:name w:val="Note Heading Char"/>
    <w:link w:val="NoteHeading"/>
    <w:uiPriority w:val="99"/>
    <w:semiHidden/>
    <w:rsid w:val="00EF6058"/>
    <w:rPr>
      <w:rFonts w:ascii="Lato Light" w:hAnsi="Lato Light" w:cs="Open Sans Light"/>
      <w:color w:val="404040"/>
      <w:kern w:val="20"/>
      <w:sz w:val="18"/>
      <w:szCs w:val="16"/>
    </w:rPr>
  </w:style>
  <w:style w:type="paragraph" w:styleId="PlainText">
    <w:name w:val="Plain Text"/>
    <w:basedOn w:val="Normal"/>
    <w:link w:val="PlainTextChar"/>
    <w:uiPriority w:val="99"/>
    <w:semiHidden/>
    <w:unhideWhenUsed/>
    <w:rsid w:val="00EF6058"/>
    <w:pPr>
      <w:spacing w:before="0" w:after="0" w:line="240" w:lineRule="auto"/>
    </w:pPr>
    <w:rPr>
      <w:rFonts w:ascii="Consolas" w:hAnsi="Consolas" w:cs="Times New Roman"/>
      <w:sz w:val="21"/>
      <w:szCs w:val="21"/>
      <w:lang w:val="x-none" w:eastAsia="x-none"/>
    </w:rPr>
  </w:style>
  <w:style w:type="character" w:customStyle="1" w:styleId="PlainTextChar">
    <w:name w:val="Plain Text Char"/>
    <w:link w:val="PlainText"/>
    <w:uiPriority w:val="99"/>
    <w:semiHidden/>
    <w:rsid w:val="00EF6058"/>
    <w:rPr>
      <w:rFonts w:ascii="Consolas" w:hAnsi="Consolas" w:cs="Consolas"/>
      <w:color w:val="404040"/>
      <w:kern w:val="20"/>
      <w:sz w:val="21"/>
      <w:szCs w:val="21"/>
    </w:rPr>
  </w:style>
  <w:style w:type="paragraph" w:styleId="Salutation">
    <w:name w:val="Salutation"/>
    <w:basedOn w:val="Normal"/>
    <w:next w:val="Normal"/>
    <w:link w:val="SalutationChar"/>
    <w:uiPriority w:val="99"/>
    <w:semiHidden/>
    <w:unhideWhenUsed/>
    <w:rsid w:val="00EF6058"/>
    <w:rPr>
      <w:rFonts w:cs="Times New Roman"/>
      <w:lang w:val="x-none" w:eastAsia="x-none"/>
    </w:rPr>
  </w:style>
  <w:style w:type="character" w:customStyle="1" w:styleId="SalutationChar">
    <w:name w:val="Salutation Char"/>
    <w:link w:val="Salutation"/>
    <w:uiPriority w:val="99"/>
    <w:semiHidden/>
    <w:rsid w:val="00EF6058"/>
    <w:rPr>
      <w:rFonts w:ascii="Lato Light" w:hAnsi="Lato Light" w:cs="Open Sans Light"/>
      <w:color w:val="404040"/>
      <w:kern w:val="20"/>
      <w:sz w:val="18"/>
      <w:szCs w:val="16"/>
    </w:rPr>
  </w:style>
  <w:style w:type="paragraph" w:styleId="Signature">
    <w:name w:val="Signature"/>
    <w:basedOn w:val="Normal"/>
    <w:link w:val="SignatureChar"/>
    <w:uiPriority w:val="20"/>
    <w:unhideWhenUsed/>
    <w:qFormat/>
    <w:rsid w:val="00EF6058"/>
    <w:pPr>
      <w:spacing w:before="0" w:after="0" w:line="240" w:lineRule="auto"/>
      <w:ind w:left="4252"/>
    </w:pPr>
    <w:rPr>
      <w:rFonts w:cs="Times New Roman"/>
      <w:lang w:val="x-none" w:eastAsia="x-none"/>
    </w:rPr>
  </w:style>
  <w:style w:type="character" w:customStyle="1" w:styleId="SignatureChar">
    <w:name w:val="Signature Char"/>
    <w:link w:val="Signature"/>
    <w:uiPriority w:val="20"/>
    <w:rsid w:val="00EF6058"/>
    <w:rPr>
      <w:rFonts w:ascii="Lato Light" w:hAnsi="Lato Light" w:cs="Open Sans Light"/>
      <w:color w:val="404040"/>
      <w:kern w:val="20"/>
      <w:sz w:val="18"/>
      <w:szCs w:val="16"/>
    </w:rPr>
  </w:style>
  <w:style w:type="paragraph" w:styleId="TableofAuthorities">
    <w:name w:val="table of authorities"/>
    <w:basedOn w:val="Normal"/>
    <w:next w:val="Normal"/>
    <w:uiPriority w:val="99"/>
    <w:semiHidden/>
    <w:unhideWhenUsed/>
    <w:rsid w:val="00EF6058"/>
    <w:pPr>
      <w:spacing w:after="0"/>
      <w:ind w:left="180" w:hanging="180"/>
    </w:pPr>
  </w:style>
  <w:style w:type="paragraph" w:styleId="TableofFigures">
    <w:name w:val="table of figures"/>
    <w:basedOn w:val="Normal"/>
    <w:next w:val="Normal"/>
    <w:uiPriority w:val="99"/>
    <w:semiHidden/>
    <w:unhideWhenUsed/>
    <w:rsid w:val="00EF6058"/>
    <w:pPr>
      <w:spacing w:after="0"/>
    </w:pPr>
  </w:style>
  <w:style w:type="paragraph" w:styleId="TOAHeading">
    <w:name w:val="toa heading"/>
    <w:basedOn w:val="Normal"/>
    <w:next w:val="Normal"/>
    <w:uiPriority w:val="99"/>
    <w:semiHidden/>
    <w:unhideWhenUsed/>
    <w:rsid w:val="00EF6058"/>
    <w:pPr>
      <w:spacing w:before="120"/>
    </w:pPr>
    <w:rPr>
      <w:rFonts w:ascii="Calibri" w:eastAsia="Times New Roman" w:hAnsi="Calibri" w:cs="Times New Roman"/>
      <w:b/>
      <w:bCs/>
      <w:szCs w:val="24"/>
    </w:rPr>
  </w:style>
  <w:style w:type="paragraph" w:styleId="TOC4">
    <w:name w:val="toc 4"/>
    <w:basedOn w:val="Normal"/>
    <w:next w:val="Normal"/>
    <w:autoRedefine/>
    <w:uiPriority w:val="39"/>
    <w:semiHidden/>
    <w:unhideWhenUsed/>
    <w:rsid w:val="00EF6058"/>
    <w:pPr>
      <w:ind w:left="540"/>
    </w:pPr>
  </w:style>
  <w:style w:type="paragraph" w:styleId="TOC5">
    <w:name w:val="toc 5"/>
    <w:basedOn w:val="Normal"/>
    <w:next w:val="Normal"/>
    <w:autoRedefine/>
    <w:uiPriority w:val="39"/>
    <w:semiHidden/>
    <w:unhideWhenUsed/>
    <w:rsid w:val="00EF6058"/>
    <w:pPr>
      <w:ind w:left="720"/>
    </w:pPr>
  </w:style>
  <w:style w:type="paragraph" w:styleId="TOC6">
    <w:name w:val="toc 6"/>
    <w:basedOn w:val="Normal"/>
    <w:next w:val="Normal"/>
    <w:autoRedefine/>
    <w:uiPriority w:val="39"/>
    <w:semiHidden/>
    <w:unhideWhenUsed/>
    <w:rsid w:val="00EF6058"/>
    <w:pPr>
      <w:ind w:left="900"/>
    </w:pPr>
  </w:style>
  <w:style w:type="paragraph" w:styleId="TOC7">
    <w:name w:val="toc 7"/>
    <w:basedOn w:val="Normal"/>
    <w:next w:val="Normal"/>
    <w:autoRedefine/>
    <w:uiPriority w:val="39"/>
    <w:semiHidden/>
    <w:unhideWhenUsed/>
    <w:rsid w:val="00EF6058"/>
    <w:pPr>
      <w:ind w:left="1080"/>
    </w:pPr>
  </w:style>
  <w:style w:type="paragraph" w:styleId="TOC8">
    <w:name w:val="toc 8"/>
    <w:basedOn w:val="Normal"/>
    <w:next w:val="Normal"/>
    <w:autoRedefine/>
    <w:uiPriority w:val="39"/>
    <w:semiHidden/>
    <w:unhideWhenUsed/>
    <w:rsid w:val="00EF6058"/>
    <w:pPr>
      <w:ind w:left="1260"/>
    </w:pPr>
  </w:style>
  <w:style w:type="paragraph" w:styleId="TOC9">
    <w:name w:val="toc 9"/>
    <w:basedOn w:val="Normal"/>
    <w:next w:val="Normal"/>
    <w:autoRedefine/>
    <w:uiPriority w:val="39"/>
    <w:semiHidden/>
    <w:unhideWhenUsed/>
    <w:rsid w:val="00EF6058"/>
    <w:pPr>
      <w:ind w:left="1440"/>
    </w:pPr>
  </w:style>
  <w:style w:type="paragraph" w:customStyle="1" w:styleId="FinanceHeader">
    <w:name w:val="Finance Header"/>
    <w:basedOn w:val="ChartHeading"/>
    <w:link w:val="FinanceHeaderChar"/>
    <w:qFormat/>
    <w:rsid w:val="0061307B"/>
    <w:pPr>
      <w:spacing w:before="0" w:after="0"/>
      <w:outlineLvl w:val="9"/>
    </w:pPr>
    <w:rPr>
      <w:rFonts w:ascii="Lato Light" w:hAnsi="Lato Light"/>
      <w:b/>
      <w:bCs/>
      <w:caps/>
      <w:color w:val="404040"/>
      <w:lang w:val="en-US" w:eastAsia="ja-JP"/>
    </w:rPr>
  </w:style>
  <w:style w:type="character" w:customStyle="1" w:styleId="FinanceHeaderChar">
    <w:name w:val="Finance Header Char"/>
    <w:link w:val="FinanceHeader"/>
    <w:rsid w:val="0061307B"/>
    <w:rPr>
      <w:rFonts w:ascii="Lato Light" w:eastAsia="Times New Roman" w:hAnsi="Lato Light" w:cs="Times New Roman"/>
      <w:b/>
      <w:bCs/>
      <w:caps/>
      <w:color w:val="404040"/>
      <w:kern w:val="20"/>
      <w:sz w:val="32"/>
      <w:szCs w:val="36"/>
      <w:lang w:val="en-US" w:eastAsia="ja-JP"/>
    </w:rPr>
  </w:style>
  <w:style w:type="paragraph" w:customStyle="1" w:styleId="NonTOCHeading">
    <w:name w:val="Non TOC Heading"/>
    <w:basedOn w:val="Heading2"/>
    <w:link w:val="NonTOCHeadingChar"/>
    <w:qFormat/>
    <w:rsid w:val="00713780"/>
    <w:pPr>
      <w:outlineLvl w:val="9"/>
    </w:pPr>
    <w:rPr>
      <w:bCs w:val="0"/>
      <w:caps w:val="0"/>
      <w:color w:val="404040"/>
    </w:rPr>
  </w:style>
  <w:style w:type="character" w:customStyle="1" w:styleId="NonTOCHeadingChar">
    <w:name w:val="Non TOC Heading Char"/>
    <w:link w:val="NonTOCHeading"/>
    <w:rsid w:val="00713780"/>
    <w:rPr>
      <w:rFonts w:ascii="Lato Light" w:eastAsia="Times New Roman" w:hAnsi="Lato Light" w:cs="Times New Roman"/>
      <w:bCs w:val="0"/>
      <w:caps w:val="0"/>
      <w:color w:val="404040"/>
      <w:kern w:val="20"/>
      <w:sz w:val="32"/>
      <w:szCs w:val="36"/>
    </w:rPr>
  </w:style>
  <w:style w:type="character" w:styleId="PlaceholderText">
    <w:name w:val="Placeholder Text"/>
    <w:uiPriority w:val="99"/>
    <w:semiHidden/>
    <w:rsid w:val="003E4612"/>
    <w:rPr>
      <w:color w:val="808080"/>
    </w:rPr>
  </w:style>
  <w:style w:type="table" w:styleId="ColorfulGrid">
    <w:name w:val="Colorful Grid"/>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E4612"/>
    <w:pPr>
      <w:spacing w:before="40"/>
    </w:pPr>
    <w:rPr>
      <w:color w:val="000000"/>
      <w:lang w:val="en-US" w:eastAsia="ja-JP"/>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3E4612"/>
    <w:pPr>
      <w:spacing w:before="40"/>
    </w:pPr>
    <w:rPr>
      <w:color w:val="000000"/>
      <w:lang w:val="en-US" w:eastAsia="ja-JP"/>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3E4612"/>
    <w:pPr>
      <w:spacing w:before="40"/>
    </w:pPr>
    <w:rPr>
      <w:color w:val="000000"/>
      <w:lang w:val="en-US" w:eastAsia="ja-JP"/>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E4612"/>
    <w:pPr>
      <w:spacing w:before="40"/>
    </w:pPr>
    <w:rPr>
      <w:color w:val="000000"/>
      <w:lang w:val="en-US" w:eastAsia="ja-JP"/>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E4612"/>
    <w:pPr>
      <w:spacing w:before="40"/>
    </w:pPr>
    <w:rPr>
      <w:color w:val="000000"/>
      <w:lang w:val="en-US" w:eastAsia="ja-JP"/>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E4612"/>
    <w:pPr>
      <w:spacing w:before="40"/>
    </w:pPr>
    <w:rPr>
      <w:color w:val="000000"/>
      <w:lang w:val="en-US" w:eastAsia="ja-JP"/>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E4612"/>
    <w:pPr>
      <w:spacing w:before="40"/>
    </w:pPr>
    <w:rPr>
      <w:color w:val="000000"/>
      <w:lang w:val="en-US" w:eastAsia="ja-JP"/>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E4612"/>
    <w:pPr>
      <w:spacing w:before="40"/>
    </w:pPr>
    <w:rPr>
      <w:color w:val="000000"/>
      <w:lang w:val="en-US" w:eastAsia="ja-JP"/>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3E4612"/>
    <w:pPr>
      <w:spacing w:before="40"/>
    </w:pPr>
    <w:rPr>
      <w:color w:val="000000"/>
      <w:lang w:val="en-US"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3E4612"/>
    <w:pPr>
      <w:spacing w:before="40"/>
    </w:pPr>
    <w:rPr>
      <w:color w:val="000000"/>
      <w:lang w:val="en-US"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E4612"/>
    <w:pPr>
      <w:spacing w:before="40"/>
    </w:pPr>
    <w:rPr>
      <w:color w:val="000000"/>
      <w:lang w:val="en-US"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E4612"/>
    <w:pPr>
      <w:spacing w:before="40"/>
    </w:pPr>
    <w:rPr>
      <w:color w:val="000000"/>
      <w:lang w:val="en-US"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E4612"/>
    <w:pPr>
      <w:spacing w:before="40"/>
    </w:pPr>
    <w:rPr>
      <w:color w:val="000000"/>
      <w:lang w:val="en-US"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E4612"/>
    <w:pPr>
      <w:spacing w:before="40"/>
    </w:pPr>
    <w:rPr>
      <w:color w:val="000000"/>
      <w:lang w:val="en-US"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E4612"/>
    <w:pPr>
      <w:spacing w:before="40"/>
    </w:pPr>
    <w:rPr>
      <w:color w:val="000000"/>
      <w:lang w:val="en-US"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3E4612"/>
    <w:rPr>
      <w:sz w:val="16"/>
    </w:rPr>
  </w:style>
  <w:style w:type="table" w:styleId="DarkList">
    <w:name w:val="Dark List"/>
    <w:basedOn w:val="TableNormal"/>
    <w:uiPriority w:val="70"/>
    <w:rsid w:val="003E4612"/>
    <w:pPr>
      <w:spacing w:before="40"/>
    </w:pPr>
    <w:rPr>
      <w:color w:val="FFFFFF"/>
      <w:lang w:val="en-US" w:eastAsia="ja-JP"/>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3E4612"/>
    <w:pPr>
      <w:spacing w:before="40"/>
    </w:pPr>
    <w:rPr>
      <w:color w:val="FFFFFF"/>
      <w:lang w:val="en-US" w:eastAsia="ja-JP"/>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E4612"/>
    <w:pPr>
      <w:spacing w:before="40"/>
    </w:pPr>
    <w:rPr>
      <w:color w:val="FFFFFF"/>
      <w:lang w:val="en-US" w:eastAsia="ja-JP"/>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E4612"/>
    <w:pPr>
      <w:spacing w:before="40"/>
    </w:pPr>
    <w:rPr>
      <w:color w:val="FFFFFF"/>
      <w:lang w:val="en-US" w:eastAsia="ja-JP"/>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E4612"/>
    <w:pPr>
      <w:spacing w:before="40"/>
    </w:pPr>
    <w:rPr>
      <w:color w:val="FFFFFF"/>
      <w:lang w:val="en-US" w:eastAsia="ja-JP"/>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E4612"/>
    <w:pPr>
      <w:spacing w:before="40"/>
    </w:pPr>
    <w:rPr>
      <w:color w:val="FFFFFF"/>
      <w:lang w:val="en-US" w:eastAsia="ja-JP"/>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E4612"/>
    <w:pPr>
      <w:spacing w:before="40"/>
    </w:pPr>
    <w:rPr>
      <w:color w:val="FFFFFF"/>
      <w:lang w:val="en-US" w:eastAsia="ja-JP"/>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EndnoteReference">
    <w:name w:val="endnote reference"/>
    <w:uiPriority w:val="99"/>
    <w:semiHidden/>
    <w:unhideWhenUsed/>
    <w:rsid w:val="003E4612"/>
    <w:rPr>
      <w:vertAlign w:val="superscript"/>
    </w:rPr>
  </w:style>
  <w:style w:type="character" w:styleId="FollowedHyperlink">
    <w:name w:val="FollowedHyperlink"/>
    <w:uiPriority w:val="99"/>
    <w:semiHidden/>
    <w:unhideWhenUsed/>
    <w:rsid w:val="003E4612"/>
    <w:rPr>
      <w:color w:val="800080"/>
      <w:u w:val="single"/>
    </w:rPr>
  </w:style>
  <w:style w:type="character" w:styleId="FootnoteReference">
    <w:name w:val="footnote reference"/>
    <w:uiPriority w:val="99"/>
    <w:semiHidden/>
    <w:unhideWhenUsed/>
    <w:rsid w:val="003E4612"/>
    <w:rPr>
      <w:vertAlign w:val="superscript"/>
    </w:rPr>
  </w:style>
  <w:style w:type="character" w:styleId="HTMLAcronym">
    <w:name w:val="HTML Acronym"/>
    <w:basedOn w:val="DefaultParagraphFont"/>
    <w:uiPriority w:val="99"/>
    <w:semiHidden/>
    <w:unhideWhenUsed/>
    <w:rsid w:val="003E4612"/>
  </w:style>
  <w:style w:type="character" w:styleId="HTMLCite">
    <w:name w:val="HTML Cite"/>
    <w:uiPriority w:val="99"/>
    <w:semiHidden/>
    <w:unhideWhenUsed/>
    <w:rsid w:val="003E4612"/>
    <w:rPr>
      <w:i/>
      <w:iCs/>
    </w:rPr>
  </w:style>
  <w:style w:type="character" w:styleId="HTMLCode">
    <w:name w:val="HTML Code"/>
    <w:uiPriority w:val="99"/>
    <w:semiHidden/>
    <w:unhideWhenUsed/>
    <w:rsid w:val="003E4612"/>
    <w:rPr>
      <w:rFonts w:ascii="Consolas" w:hAnsi="Consolas" w:cs="Consolas"/>
      <w:sz w:val="20"/>
    </w:rPr>
  </w:style>
  <w:style w:type="character" w:styleId="HTMLDefinition">
    <w:name w:val="HTML Definition"/>
    <w:uiPriority w:val="99"/>
    <w:semiHidden/>
    <w:unhideWhenUsed/>
    <w:rsid w:val="003E4612"/>
    <w:rPr>
      <w:i/>
      <w:iCs/>
    </w:rPr>
  </w:style>
  <w:style w:type="character" w:styleId="HTMLKeyboard">
    <w:name w:val="HTML Keyboard"/>
    <w:uiPriority w:val="99"/>
    <w:semiHidden/>
    <w:unhideWhenUsed/>
    <w:rsid w:val="003E4612"/>
    <w:rPr>
      <w:rFonts w:ascii="Consolas" w:hAnsi="Consolas" w:cs="Consolas"/>
      <w:sz w:val="20"/>
    </w:rPr>
  </w:style>
  <w:style w:type="character" w:styleId="HTMLSample">
    <w:name w:val="HTML Sample"/>
    <w:uiPriority w:val="99"/>
    <w:semiHidden/>
    <w:unhideWhenUsed/>
    <w:rsid w:val="003E4612"/>
    <w:rPr>
      <w:rFonts w:ascii="Consolas" w:hAnsi="Consolas" w:cs="Consolas"/>
      <w:sz w:val="24"/>
    </w:rPr>
  </w:style>
  <w:style w:type="character" w:styleId="HTMLTypewriter">
    <w:name w:val="HTML Typewriter"/>
    <w:uiPriority w:val="99"/>
    <w:semiHidden/>
    <w:unhideWhenUsed/>
    <w:rsid w:val="003E4612"/>
    <w:rPr>
      <w:rFonts w:ascii="Consolas" w:hAnsi="Consolas" w:cs="Consolas"/>
      <w:sz w:val="20"/>
    </w:rPr>
  </w:style>
  <w:style w:type="character" w:styleId="HTMLVariable">
    <w:name w:val="HTML Variable"/>
    <w:uiPriority w:val="99"/>
    <w:semiHidden/>
    <w:unhideWhenUsed/>
    <w:rsid w:val="003E4612"/>
    <w:rPr>
      <w:i/>
      <w:iCs/>
    </w:rPr>
  </w:style>
  <w:style w:type="table" w:styleId="LightGrid">
    <w:name w:val="Light Grid"/>
    <w:basedOn w:val="TableNormal"/>
    <w:uiPriority w:val="62"/>
    <w:rsid w:val="003E4612"/>
    <w:pPr>
      <w:spacing w:before="40"/>
    </w:pPr>
    <w:rPr>
      <w:color w:val="595959"/>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2">
    <w:name w:val="Light Grid Accent 2"/>
    <w:basedOn w:val="TableNormal"/>
    <w:uiPriority w:val="62"/>
    <w:rsid w:val="003E4612"/>
    <w:pPr>
      <w:spacing w:before="40"/>
    </w:pPr>
    <w:rPr>
      <w:color w:val="595959"/>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E4612"/>
    <w:pPr>
      <w:spacing w:before="40"/>
    </w:pPr>
    <w:rPr>
      <w:color w:val="595959"/>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E4612"/>
    <w:pPr>
      <w:spacing w:before="40"/>
    </w:pPr>
    <w:rPr>
      <w:color w:val="595959"/>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E4612"/>
    <w:pPr>
      <w:spacing w:before="40"/>
    </w:pPr>
    <w:rPr>
      <w:color w:val="595959"/>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E4612"/>
    <w:pPr>
      <w:spacing w:before="40"/>
    </w:pPr>
    <w:rPr>
      <w:color w:val="595959"/>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3E4612"/>
    <w:pPr>
      <w:spacing w:before="40"/>
    </w:pPr>
    <w:rPr>
      <w:color w:val="595959"/>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3E4612"/>
    <w:pPr>
      <w:spacing w:before="40"/>
    </w:pPr>
    <w:rPr>
      <w:color w:val="595959"/>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3E4612"/>
    <w:pPr>
      <w:spacing w:before="40"/>
    </w:pPr>
    <w:rPr>
      <w:color w:val="595959"/>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E4612"/>
    <w:pPr>
      <w:spacing w:before="40"/>
    </w:pPr>
    <w:rPr>
      <w:color w:val="595959"/>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E4612"/>
    <w:pPr>
      <w:spacing w:before="40"/>
    </w:pPr>
    <w:rPr>
      <w:color w:val="595959"/>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E4612"/>
    <w:pPr>
      <w:spacing w:before="40"/>
    </w:pPr>
    <w:rPr>
      <w:color w:val="595959"/>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E4612"/>
    <w:pPr>
      <w:spacing w:before="40"/>
    </w:pPr>
    <w:rPr>
      <w:color w:val="595959"/>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3E4612"/>
    <w:pPr>
      <w:spacing w:before="40"/>
    </w:pPr>
    <w:rPr>
      <w:color w:val="000000"/>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3E4612"/>
    <w:pPr>
      <w:spacing w:before="40"/>
    </w:pPr>
    <w:rPr>
      <w:color w:val="365F91"/>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E4612"/>
    <w:pPr>
      <w:spacing w:before="40"/>
    </w:pPr>
    <w:rPr>
      <w:color w:val="943634"/>
      <w:lang w:val="en-US"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E4612"/>
    <w:pPr>
      <w:spacing w:before="40"/>
    </w:pPr>
    <w:rPr>
      <w:color w:val="76923C"/>
      <w:lang w:val="en-US" w:eastAsia="ja-JP"/>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E4612"/>
    <w:pPr>
      <w:spacing w:before="40"/>
    </w:pPr>
    <w:rPr>
      <w:color w:val="5F497A"/>
      <w:lang w:val="en-US" w:eastAsia="ja-JP"/>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E4612"/>
    <w:pPr>
      <w:spacing w:before="40"/>
    </w:pPr>
    <w:rPr>
      <w:color w:val="31849B"/>
      <w:lang w:val="en-U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E4612"/>
    <w:pPr>
      <w:spacing w:before="40"/>
    </w:pPr>
    <w:rPr>
      <w:color w:val="E36C0A"/>
      <w:lang w:val="en-US" w:eastAsia="ja-JP"/>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3E4612"/>
  </w:style>
  <w:style w:type="table" w:styleId="MediumGrid1">
    <w:name w:val="Medium Grid 1"/>
    <w:basedOn w:val="TableNormal"/>
    <w:uiPriority w:val="67"/>
    <w:rsid w:val="003E4612"/>
    <w:pPr>
      <w:spacing w:before="40"/>
    </w:pPr>
    <w:rPr>
      <w:color w:val="595959"/>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3E4612"/>
    <w:pPr>
      <w:spacing w:before="40"/>
    </w:pPr>
    <w:rPr>
      <w:color w:val="595959"/>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E4612"/>
    <w:pPr>
      <w:spacing w:before="40"/>
    </w:pPr>
    <w:rPr>
      <w:color w:val="595959"/>
      <w:lang w:val="en-US"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E4612"/>
    <w:pPr>
      <w:spacing w:before="40"/>
    </w:pPr>
    <w:rPr>
      <w:color w:val="595959"/>
      <w:lang w:val="en-US"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E4612"/>
    <w:pPr>
      <w:spacing w:before="40"/>
    </w:pPr>
    <w:rPr>
      <w:color w:val="595959"/>
      <w:lang w:val="en-US"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E4612"/>
    <w:pPr>
      <w:spacing w:before="40"/>
    </w:pPr>
    <w:rPr>
      <w:color w:val="595959"/>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E4612"/>
    <w:pPr>
      <w:spacing w:before="40"/>
    </w:pPr>
    <w:rPr>
      <w:color w:val="595959"/>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E4612"/>
    <w:pPr>
      <w:spacing w:before="40"/>
    </w:pPr>
    <w:rPr>
      <w:rFonts w:eastAsia="Times New Roman"/>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E4612"/>
    <w:pPr>
      <w:spacing w:before="40"/>
    </w:pPr>
    <w:rPr>
      <w:color w:val="595959"/>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3E4612"/>
    <w:pPr>
      <w:spacing w:before="40"/>
    </w:pPr>
    <w:rPr>
      <w:color w:val="000000"/>
      <w:lang w:val="en-US" w:eastAsia="ja-JP"/>
    </w:rPr>
    <w:tblPr>
      <w:tblStyleRowBandSize w:val="1"/>
      <w:tblStyleColBandSize w:val="1"/>
      <w:tblBorders>
        <w:top w:val="single" w:sz="8" w:space="0" w:color="000000"/>
        <w:bottom w:val="single" w:sz="8" w:space="0" w:color="000000"/>
      </w:tblBorders>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3E4612"/>
    <w:pPr>
      <w:spacing w:before="40"/>
    </w:pPr>
    <w:rPr>
      <w:color w:val="000000"/>
      <w:lang w:val="en-US" w:eastAsia="ja-JP"/>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3E4612"/>
    <w:pPr>
      <w:spacing w:before="40"/>
    </w:pPr>
    <w:rPr>
      <w:color w:val="000000"/>
      <w:lang w:val="en-US" w:eastAsia="ja-JP"/>
    </w:rPr>
    <w:tblPr>
      <w:tblStyleRowBandSize w:val="1"/>
      <w:tblStyleColBandSize w:val="1"/>
      <w:tblBorders>
        <w:top w:val="single" w:sz="8" w:space="0" w:color="C0504D"/>
        <w:bottom w:val="single" w:sz="8" w:space="0" w:color="C0504D"/>
      </w:tblBorders>
    </w:tblPr>
    <w:tblStylePr w:type="firstRow">
      <w:rPr>
        <w:rFonts w:ascii="Cambria Math" w:eastAsia="Times New Roman"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E4612"/>
    <w:pPr>
      <w:spacing w:before="40"/>
    </w:pPr>
    <w:rPr>
      <w:color w:val="000000"/>
      <w:lang w:val="en-US" w:eastAsia="ja-JP"/>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E4612"/>
    <w:pPr>
      <w:spacing w:before="40"/>
    </w:pPr>
    <w:rPr>
      <w:color w:val="000000"/>
      <w:lang w:val="en-US" w:eastAsia="ja-JP"/>
    </w:rPr>
    <w:tblPr>
      <w:tblStyleRowBandSize w:val="1"/>
      <w:tblStyleColBandSize w:val="1"/>
      <w:tblBorders>
        <w:top w:val="single" w:sz="8" w:space="0" w:color="8064A2"/>
        <w:bottom w:val="single" w:sz="8" w:space="0" w:color="8064A2"/>
      </w:tblBorders>
    </w:tblPr>
    <w:tblStylePr w:type="firstRow">
      <w:rPr>
        <w:rFonts w:ascii="Cambria Math" w:eastAsia="Times New Roman" w:hAnsi="Cambria Math"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E4612"/>
    <w:pPr>
      <w:spacing w:before="40"/>
    </w:pPr>
    <w:rPr>
      <w:color w:val="000000"/>
      <w:lang w:val="en-US" w:eastAsia="ja-JP"/>
    </w:rPr>
    <w:tblPr>
      <w:tblStyleRowBandSize w:val="1"/>
      <w:tblStyleColBandSize w:val="1"/>
      <w:tblBorders>
        <w:top w:val="single" w:sz="8" w:space="0" w:color="4BACC6"/>
        <w:bottom w:val="single" w:sz="8" w:space="0" w:color="4BACC6"/>
      </w:tblBorders>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E4612"/>
    <w:pPr>
      <w:spacing w:before="40"/>
    </w:pPr>
    <w:rPr>
      <w:color w:val="000000"/>
      <w:lang w:val="en-US" w:eastAsia="ja-JP"/>
    </w:rPr>
    <w:tblPr>
      <w:tblStyleRowBandSize w:val="1"/>
      <w:tblStyleColBandSize w:val="1"/>
      <w:tblBorders>
        <w:top w:val="single" w:sz="8" w:space="0" w:color="F79646"/>
        <w:bottom w:val="single" w:sz="8" w:space="0" w:color="F79646"/>
      </w:tblBorders>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E4612"/>
    <w:pPr>
      <w:spacing w:before="40"/>
    </w:pPr>
    <w:rPr>
      <w:rFonts w:eastAsia="Times New Roman"/>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3E4612"/>
    <w:pPr>
      <w:spacing w:before="40"/>
    </w:pPr>
    <w:rPr>
      <w:color w:val="595959"/>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E4612"/>
    <w:pPr>
      <w:spacing w:before="40"/>
    </w:pPr>
    <w:rPr>
      <w:color w:val="595959"/>
      <w:lang w:val="en-US"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E4612"/>
    <w:pPr>
      <w:spacing w:before="40"/>
    </w:pPr>
    <w:rPr>
      <w:color w:val="595959"/>
      <w:lang w:val="en-US"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E4612"/>
    <w:pPr>
      <w:spacing w:before="40"/>
    </w:pPr>
    <w:rPr>
      <w:color w:val="595959"/>
      <w:lang w:val="en-US"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E4612"/>
    <w:pPr>
      <w:spacing w:before="40"/>
    </w:pPr>
    <w:rPr>
      <w:color w:val="595959"/>
      <w:lang w:val="en-US"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E4612"/>
    <w:pPr>
      <w:spacing w:before="40"/>
    </w:pPr>
    <w:rPr>
      <w:color w:val="595959"/>
      <w:lang w:val="en-US"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E4612"/>
    <w:pPr>
      <w:spacing w:before="40"/>
    </w:pPr>
    <w:rPr>
      <w:color w:val="595959"/>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E4612"/>
    <w:pPr>
      <w:spacing w:before="40"/>
    </w:pPr>
    <w:rPr>
      <w:color w:val="595959"/>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99"/>
    <w:semiHidden/>
    <w:unhideWhenUsed/>
    <w:rsid w:val="003E4612"/>
  </w:style>
  <w:style w:type="table" w:styleId="Table3Deffects1">
    <w:name w:val="Table 3D effects 1"/>
    <w:basedOn w:val="TableNormal"/>
    <w:uiPriority w:val="99"/>
    <w:semiHidden/>
    <w:unhideWhenUsed/>
    <w:rsid w:val="003E4612"/>
    <w:pPr>
      <w:spacing w:before="40" w:after="160" w:line="300" w:lineRule="auto"/>
    </w:pPr>
    <w:rPr>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E4612"/>
    <w:pPr>
      <w:spacing w:before="40" w:after="160" w:line="300" w:lineRule="auto"/>
    </w:pPr>
    <w:rPr>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E4612"/>
    <w:pPr>
      <w:spacing w:before="40" w:after="160" w:line="300" w:lineRule="auto"/>
    </w:pPr>
    <w:rPr>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E4612"/>
    <w:pPr>
      <w:spacing w:before="40" w:after="160" w:line="300" w:lineRule="auto"/>
    </w:pPr>
    <w:rPr>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E4612"/>
    <w:pPr>
      <w:spacing w:before="40" w:after="160" w:line="300" w:lineRule="auto"/>
    </w:pPr>
    <w:rPr>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E4612"/>
    <w:pPr>
      <w:spacing w:before="40" w:after="160" w:line="300" w:lineRule="auto"/>
    </w:pPr>
    <w:rPr>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E4612"/>
    <w:pPr>
      <w:spacing w:before="40" w:after="160" w:line="300" w:lineRule="auto"/>
    </w:pPr>
    <w:rPr>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E4612"/>
    <w:pPr>
      <w:spacing w:before="40" w:after="160" w:line="300" w:lineRule="auto"/>
    </w:pPr>
    <w:rPr>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E4612"/>
    <w:pPr>
      <w:spacing w:before="40" w:after="160" w:line="300" w:lineRule="auto"/>
    </w:pPr>
    <w:rPr>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E4612"/>
    <w:pPr>
      <w:spacing w:before="40" w:after="160" w:line="300" w:lineRule="auto"/>
    </w:pPr>
    <w:rPr>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E4612"/>
    <w:pPr>
      <w:spacing w:before="40" w:after="160" w:line="300" w:lineRule="auto"/>
    </w:pPr>
    <w:rPr>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E4612"/>
    <w:pPr>
      <w:spacing w:before="40" w:after="160" w:line="300" w:lineRule="auto"/>
    </w:pPr>
    <w:rPr>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E4612"/>
    <w:pPr>
      <w:spacing w:before="40" w:after="160" w:line="300" w:lineRule="auto"/>
    </w:pPr>
    <w:rPr>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E4612"/>
    <w:pPr>
      <w:spacing w:before="40" w:after="160" w:line="300" w:lineRule="auto"/>
    </w:pPr>
    <w:rPr>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E4612"/>
    <w:pPr>
      <w:spacing w:before="40" w:after="160" w:line="300" w:lineRule="auto"/>
    </w:pPr>
    <w:rPr>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E4612"/>
    <w:pPr>
      <w:spacing w:before="40" w:after="160" w:line="300" w:lineRule="auto"/>
    </w:pPr>
    <w:rPr>
      <w:color w:val="595959"/>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E4612"/>
    <w:pPr>
      <w:spacing w:before="40" w:after="160" w:line="300" w:lineRule="auto"/>
    </w:pPr>
    <w:rPr>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E4612"/>
    <w:pPr>
      <w:spacing w:before="40" w:after="160" w:line="300" w:lineRule="auto"/>
    </w:pPr>
    <w:rPr>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E4612"/>
    <w:pPr>
      <w:spacing w:before="40" w:after="160" w:line="300" w:lineRule="auto"/>
    </w:pPr>
    <w:rPr>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E4612"/>
    <w:pPr>
      <w:spacing w:before="40" w:after="160" w:line="300" w:lineRule="auto"/>
    </w:pPr>
    <w:rPr>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E4612"/>
    <w:pPr>
      <w:spacing w:before="40" w:after="160" w:line="300" w:lineRule="auto"/>
    </w:pPr>
    <w:rPr>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E4612"/>
    <w:pPr>
      <w:spacing w:before="40" w:after="160" w:line="300" w:lineRule="auto"/>
    </w:pPr>
    <w:rPr>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E4612"/>
    <w:pPr>
      <w:spacing w:before="40" w:after="160" w:line="300" w:lineRule="auto"/>
    </w:pPr>
    <w:rPr>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E4612"/>
    <w:pPr>
      <w:spacing w:before="40" w:after="160" w:line="300" w:lineRule="auto"/>
    </w:pPr>
    <w:rPr>
      <w:color w:val="595959"/>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E4612"/>
    <w:pPr>
      <w:spacing w:before="40" w:after="160" w:line="300" w:lineRule="auto"/>
    </w:pPr>
    <w:rPr>
      <w:color w:val="595959"/>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E4612"/>
    <w:pPr>
      <w:spacing w:before="40" w:after="160" w:line="300" w:lineRule="auto"/>
    </w:pPr>
    <w:rPr>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E4612"/>
    <w:pPr>
      <w:spacing w:before="40" w:after="160" w:line="300" w:lineRule="auto"/>
    </w:pPr>
    <w:rPr>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E4612"/>
    <w:pPr>
      <w:spacing w:before="40" w:after="160" w:line="300" w:lineRule="auto"/>
    </w:pPr>
    <w:rPr>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E4612"/>
    <w:pPr>
      <w:spacing w:before="40" w:after="160" w:line="300" w:lineRule="auto"/>
    </w:pPr>
    <w:rPr>
      <w:color w:val="595959"/>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E4612"/>
    <w:pPr>
      <w:spacing w:before="40" w:after="160" w:line="300" w:lineRule="auto"/>
    </w:pPr>
    <w:rPr>
      <w:color w:val="595959"/>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E4612"/>
    <w:pPr>
      <w:spacing w:before="40" w:after="160" w:line="300" w:lineRule="auto"/>
    </w:pPr>
    <w:rPr>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E4612"/>
    <w:pPr>
      <w:spacing w:before="40" w:after="160" w:line="300" w:lineRule="auto"/>
    </w:pPr>
    <w:rPr>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E4612"/>
    <w:pPr>
      <w:spacing w:before="40" w:after="160" w:line="300" w:lineRule="auto"/>
    </w:pPr>
    <w:rPr>
      <w:color w:val="595959"/>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E4612"/>
    <w:pPr>
      <w:spacing w:before="40" w:after="160" w:line="300" w:lineRule="auto"/>
    </w:pPr>
    <w:rPr>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E4612"/>
    <w:pPr>
      <w:spacing w:before="40" w:after="160" w:line="300" w:lineRule="auto"/>
    </w:pPr>
    <w:rPr>
      <w:color w:val="595959"/>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E4612"/>
    <w:pPr>
      <w:spacing w:before="40" w:after="160" w:line="300" w:lineRule="auto"/>
    </w:pPr>
    <w:rPr>
      <w:color w:val="595959"/>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E4612"/>
    <w:pPr>
      <w:spacing w:before="40" w:after="160" w:line="300" w:lineRule="auto"/>
    </w:pPr>
    <w:rPr>
      <w:color w:val="595959"/>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E4612"/>
    <w:pPr>
      <w:spacing w:before="40" w:after="160" w:line="300" w:lineRule="auto"/>
    </w:pPr>
    <w:rPr>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E4612"/>
    <w:pPr>
      <w:spacing w:before="40" w:after="160" w:line="300" w:lineRule="auto"/>
    </w:pPr>
    <w:rPr>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E4612"/>
    <w:pPr>
      <w:spacing w:before="40" w:after="160" w:line="300" w:lineRule="auto"/>
    </w:pPr>
    <w:rPr>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FinancialTable">
    <w:name w:val="Financial Table"/>
    <w:basedOn w:val="TableNormal"/>
    <w:uiPriority w:val="99"/>
    <w:rsid w:val="003E4612"/>
    <w:pPr>
      <w:spacing w:before="40"/>
      <w:ind w:left="144" w:right="144"/>
      <w:jc w:val="right"/>
    </w:pPr>
    <w:rPr>
      <w:color w:val="595959"/>
      <w:lang w:val="en-US" w:eastAsia="ja-JP"/>
    </w:rPr>
    <w:tblPr>
      <w:tblBorders>
        <w:insideH w:val="single" w:sz="4" w:space="0" w:color="D9D9D9"/>
      </w:tblBorders>
      <w:tblCellMar>
        <w:left w:w="0" w:type="dxa"/>
        <w:right w:w="0" w:type="dxa"/>
      </w:tblCellMar>
    </w:tblPr>
    <w:tcPr>
      <w:vAlign w:val="center"/>
    </w:tcPr>
    <w:tblStylePr w:type="firstRow">
      <w:pPr>
        <w:wordWrap/>
        <w:jc w:val="right"/>
      </w:pPr>
      <w:rPr>
        <w:rFonts w:ascii="Cambria Math" w:hAnsi="Cambria Math"/>
        <w:b w:val="0"/>
        <w:caps/>
        <w:smallCaps w:val="0"/>
        <w:color w:val="4F81BD"/>
        <w:sz w:val="22"/>
      </w:rPr>
      <w:tblPr/>
      <w:tcPr>
        <w:vAlign w:val="bottom"/>
      </w:tcPr>
    </w:tblStylePr>
    <w:tblStylePr w:type="firstCol">
      <w:pPr>
        <w:wordWrap/>
        <w:jc w:val="left"/>
      </w:pPr>
      <w:rPr>
        <w:b/>
      </w:rPr>
    </w:tblStylePr>
  </w:style>
  <w:style w:type="numbering" w:customStyle="1" w:styleId="AnnualReport">
    <w:name w:val="Annual Report"/>
    <w:uiPriority w:val="99"/>
    <w:rsid w:val="003E4612"/>
    <w:pPr>
      <w:numPr>
        <w:numId w:val="12"/>
      </w:numPr>
    </w:pPr>
  </w:style>
  <w:style w:type="paragraph" w:customStyle="1" w:styleId="Abstract">
    <w:name w:val="Abstract"/>
    <w:basedOn w:val="Normal"/>
    <w:uiPriority w:val="20"/>
    <w:qFormat/>
    <w:rsid w:val="003E4612"/>
    <w:pPr>
      <w:spacing w:before="360" w:after="0" w:line="240" w:lineRule="auto"/>
      <w:ind w:left="432" w:right="1080"/>
    </w:pPr>
    <w:rPr>
      <w:rFonts w:ascii="Calibri" w:hAnsi="Calibri" w:cs="Times New Roman"/>
      <w:i/>
      <w:iCs/>
      <w:color w:val="7F7F7F"/>
      <w:sz w:val="28"/>
      <w:szCs w:val="20"/>
      <w:lang w:val="en-US" w:eastAsia="ja-JP"/>
    </w:rPr>
  </w:style>
  <w:style w:type="paragraph" w:customStyle="1" w:styleId="HeaderShaded">
    <w:name w:val="Header Shaded"/>
    <w:basedOn w:val="Normal"/>
    <w:uiPriority w:val="99"/>
    <w:qFormat/>
    <w:rsid w:val="003E4612"/>
    <w:pPr>
      <w:pBdr>
        <w:top w:val="single" w:sz="2" w:space="6" w:color="4F81BD"/>
        <w:left w:val="single" w:sz="2" w:space="20" w:color="4F81BD"/>
        <w:bottom w:val="single" w:sz="2" w:space="6" w:color="4F81BD"/>
        <w:right w:val="single" w:sz="2" w:space="20" w:color="4F81BD"/>
      </w:pBdr>
      <w:shd w:val="clear" w:color="auto" w:fill="4F81BD"/>
      <w:spacing w:before="40" w:after="0" w:line="240" w:lineRule="auto"/>
    </w:pPr>
    <w:rPr>
      <w:rFonts w:ascii="Calibri" w:eastAsia="Times New Roman" w:hAnsi="Calibri" w:cs="Times New Roman"/>
      <w:caps/>
      <w:color w:val="FFFFFF"/>
      <w:sz w:val="40"/>
      <w:szCs w:val="20"/>
      <w:lang w:val="en-US" w:eastAsia="ja-JP"/>
    </w:rPr>
  </w:style>
  <w:style w:type="table" w:customStyle="1" w:styleId="GridTable5Dark-Accent61">
    <w:name w:val="Grid Table 5 Dark - Accent 61"/>
    <w:basedOn w:val="TableNormal"/>
    <w:uiPriority w:val="50"/>
    <w:rsid w:val="003E4612"/>
    <w:pPr>
      <w:spacing w:before="40"/>
    </w:pPr>
    <w:rPr>
      <w:color w:val="595959"/>
      <w:lang w:val="en-US" w:eastAsia="ja-JP"/>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customStyle="1" w:styleId="MainText1">
    <w:name w:val="Main Text1"/>
    <w:basedOn w:val="Normal"/>
    <w:uiPriority w:val="99"/>
    <w:rsid w:val="003E4612"/>
    <w:pPr>
      <w:widowControl w:val="0"/>
      <w:suppressAutoHyphens/>
      <w:autoSpaceDE w:val="0"/>
      <w:autoSpaceDN w:val="0"/>
      <w:adjustRightInd w:val="0"/>
      <w:spacing w:before="0" w:after="0" w:line="300" w:lineRule="atLeast"/>
      <w:textAlignment w:val="center"/>
    </w:pPr>
    <w:rPr>
      <w:rFonts w:ascii="DINPro-Light" w:hAnsi="DINPro-Light" w:cs="DINPro-Light"/>
      <w:color w:val="000000"/>
      <w:kern w:val="0"/>
      <w:szCs w:val="20"/>
      <w:lang w:eastAsia="ja-JP"/>
    </w:rPr>
  </w:style>
  <w:style w:type="paragraph" w:customStyle="1" w:styleId="BasicParagraph">
    <w:name w:val="[Basic Paragraph]"/>
    <w:basedOn w:val="Normal"/>
    <w:uiPriority w:val="99"/>
    <w:rsid w:val="003E4612"/>
    <w:pPr>
      <w:widowControl w:val="0"/>
      <w:autoSpaceDE w:val="0"/>
      <w:autoSpaceDN w:val="0"/>
      <w:adjustRightInd w:val="0"/>
      <w:spacing w:before="0" w:after="0" w:line="288" w:lineRule="auto"/>
      <w:textAlignment w:val="center"/>
    </w:pPr>
    <w:rPr>
      <w:rFonts w:ascii="MinionPro-Regular" w:hAnsi="MinionPro-Regular" w:cs="MinionPro-Regular"/>
      <w:color w:val="000000"/>
      <w:kern w:val="0"/>
      <w:szCs w:val="24"/>
      <w:lang w:eastAsia="ja-JP"/>
    </w:rPr>
  </w:style>
  <w:style w:type="paragraph" w:customStyle="1" w:styleId="TableParagraph">
    <w:name w:val="Table Paragraph"/>
    <w:basedOn w:val="Normal"/>
    <w:uiPriority w:val="1"/>
    <w:qFormat/>
    <w:rsid w:val="003E4612"/>
    <w:pPr>
      <w:widowControl w:val="0"/>
      <w:spacing w:before="0" w:after="0" w:line="240" w:lineRule="auto"/>
    </w:pPr>
    <w:rPr>
      <w:rFonts w:ascii="Calibri" w:hAnsi="Calibri" w:cs="Times New Roman"/>
      <w:color w:val="auto"/>
      <w:kern w:val="0"/>
      <w:sz w:val="22"/>
      <w:szCs w:val="22"/>
      <w:lang w:val="en-US" w:eastAsia="en-US"/>
    </w:rPr>
  </w:style>
  <w:style w:type="paragraph" w:customStyle="1" w:styleId="embed">
    <w:name w:val="embed"/>
    <w:basedOn w:val="Normal"/>
    <w:rsid w:val="003E4612"/>
    <w:pPr>
      <w:spacing w:beforeAutospacing="1" w:afterAutospacing="1" w:line="240" w:lineRule="auto"/>
    </w:pPr>
    <w:rPr>
      <w:rFonts w:ascii="Times" w:hAnsi="Times" w:cs="Times New Roman"/>
      <w:color w:val="auto"/>
      <w:kern w:val="0"/>
      <w:szCs w:val="20"/>
      <w:lang w:eastAsia="en-US"/>
    </w:rPr>
  </w:style>
  <w:style w:type="paragraph" w:customStyle="1" w:styleId="Page2">
    <w:name w:val="Page 2"/>
    <w:link w:val="Page2Char"/>
    <w:qFormat/>
    <w:rsid w:val="001C3497"/>
    <w:pPr>
      <w:spacing w:after="200" w:line="276" w:lineRule="auto"/>
    </w:pPr>
    <w:rPr>
      <w:rFonts w:ascii="Franklin Gothic Book" w:eastAsia="Times New Roman" w:hAnsi="Franklin Gothic Book"/>
      <w:bCs/>
      <w:color w:val="83BECA"/>
      <w:kern w:val="20"/>
      <w:sz w:val="28"/>
      <w:szCs w:val="36"/>
      <w:lang w:eastAsia="en-GB"/>
    </w:rPr>
  </w:style>
  <w:style w:type="character" w:customStyle="1" w:styleId="Page2Char">
    <w:name w:val="Page 2 Char"/>
    <w:link w:val="Page2"/>
    <w:rsid w:val="001C3497"/>
    <w:rPr>
      <w:rFonts w:ascii="Franklin Gothic Book" w:eastAsia="Times New Roman" w:hAnsi="Franklin Gothic Book"/>
      <w:bCs/>
      <w:color w:val="83BECA"/>
      <w:kern w:val="20"/>
      <w:sz w:val="28"/>
      <w:szCs w:val="36"/>
    </w:rPr>
  </w:style>
  <w:style w:type="paragraph" w:customStyle="1" w:styleId="Norm1">
    <w:name w:val="Norm 1"/>
    <w:basedOn w:val="Normal"/>
    <w:link w:val="Norm1Char"/>
    <w:qFormat/>
    <w:rsid w:val="00E557D4"/>
    <w:pPr>
      <w:spacing w:before="120" w:after="200"/>
    </w:pPr>
    <w:rPr>
      <w:rFonts w:ascii="MS Reference Sans Serif" w:hAnsi="MS Reference Sans Serif"/>
      <w:color w:val="565656"/>
      <w:sz w:val="18"/>
    </w:rPr>
  </w:style>
  <w:style w:type="paragraph" w:styleId="Revision">
    <w:name w:val="Revision"/>
    <w:hidden/>
    <w:uiPriority w:val="99"/>
    <w:semiHidden/>
    <w:rsid w:val="001E017D"/>
    <w:rPr>
      <w:rFonts w:ascii="Lato Light" w:hAnsi="Lato Light" w:cs="Open Sans Light"/>
      <w:color w:val="404040"/>
      <w:kern w:val="20"/>
      <w:szCs w:val="16"/>
      <w:lang w:eastAsia="en-GB"/>
    </w:rPr>
  </w:style>
  <w:style w:type="character" w:customStyle="1" w:styleId="Norm1Char">
    <w:name w:val="Norm 1 Char"/>
    <w:link w:val="Norm1"/>
    <w:rsid w:val="00E557D4"/>
    <w:rPr>
      <w:rFonts w:ascii="MS Reference Sans Serif" w:hAnsi="MS Reference Sans Serif" w:cs="Open Sans Light"/>
      <w:color w:val="565656"/>
      <w:kern w:val="20"/>
      <w:sz w:val="18"/>
      <w:szCs w:val="16"/>
    </w:rPr>
  </w:style>
  <w:style w:type="paragraph" w:customStyle="1" w:styleId="Style">
    <w:name w:val="Style"/>
    <w:rsid w:val="004E5024"/>
    <w:pPr>
      <w:widowControl w:val="0"/>
      <w:autoSpaceDE w:val="0"/>
      <w:autoSpaceDN w:val="0"/>
      <w:adjustRightInd w:val="0"/>
    </w:pPr>
    <w:rPr>
      <w:rFonts w:ascii="Times New Roman" w:eastAsiaTheme="minorEastAsia" w:hAnsi="Times New Roman"/>
      <w:lang w:val="uz-Cyrl-UZ"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4731">
      <w:bodyDiv w:val="1"/>
      <w:marLeft w:val="0"/>
      <w:marRight w:val="0"/>
      <w:marTop w:val="0"/>
      <w:marBottom w:val="0"/>
      <w:divBdr>
        <w:top w:val="none" w:sz="0" w:space="0" w:color="auto"/>
        <w:left w:val="none" w:sz="0" w:space="0" w:color="auto"/>
        <w:bottom w:val="none" w:sz="0" w:space="0" w:color="auto"/>
        <w:right w:val="none" w:sz="0" w:space="0" w:color="auto"/>
      </w:divBdr>
    </w:div>
    <w:div w:id="19015486">
      <w:bodyDiv w:val="1"/>
      <w:marLeft w:val="0"/>
      <w:marRight w:val="0"/>
      <w:marTop w:val="0"/>
      <w:marBottom w:val="0"/>
      <w:divBdr>
        <w:top w:val="none" w:sz="0" w:space="0" w:color="auto"/>
        <w:left w:val="none" w:sz="0" w:space="0" w:color="auto"/>
        <w:bottom w:val="none" w:sz="0" w:space="0" w:color="auto"/>
        <w:right w:val="none" w:sz="0" w:space="0" w:color="auto"/>
      </w:divBdr>
    </w:div>
    <w:div w:id="65568749">
      <w:bodyDiv w:val="1"/>
      <w:marLeft w:val="0"/>
      <w:marRight w:val="0"/>
      <w:marTop w:val="0"/>
      <w:marBottom w:val="0"/>
      <w:divBdr>
        <w:top w:val="none" w:sz="0" w:space="0" w:color="auto"/>
        <w:left w:val="none" w:sz="0" w:space="0" w:color="auto"/>
        <w:bottom w:val="none" w:sz="0" w:space="0" w:color="auto"/>
        <w:right w:val="none" w:sz="0" w:space="0" w:color="auto"/>
      </w:divBdr>
    </w:div>
    <w:div w:id="99110901">
      <w:bodyDiv w:val="1"/>
      <w:marLeft w:val="0"/>
      <w:marRight w:val="0"/>
      <w:marTop w:val="0"/>
      <w:marBottom w:val="0"/>
      <w:divBdr>
        <w:top w:val="none" w:sz="0" w:space="0" w:color="auto"/>
        <w:left w:val="none" w:sz="0" w:space="0" w:color="auto"/>
        <w:bottom w:val="none" w:sz="0" w:space="0" w:color="auto"/>
        <w:right w:val="none" w:sz="0" w:space="0" w:color="auto"/>
      </w:divBdr>
    </w:div>
    <w:div w:id="154340018">
      <w:bodyDiv w:val="1"/>
      <w:marLeft w:val="0"/>
      <w:marRight w:val="0"/>
      <w:marTop w:val="0"/>
      <w:marBottom w:val="0"/>
      <w:divBdr>
        <w:top w:val="none" w:sz="0" w:space="0" w:color="auto"/>
        <w:left w:val="none" w:sz="0" w:space="0" w:color="auto"/>
        <w:bottom w:val="none" w:sz="0" w:space="0" w:color="auto"/>
        <w:right w:val="none" w:sz="0" w:space="0" w:color="auto"/>
      </w:divBdr>
      <w:divsChild>
        <w:div w:id="348871330">
          <w:marLeft w:val="547"/>
          <w:marRight w:val="0"/>
          <w:marTop w:val="200"/>
          <w:marBottom w:val="0"/>
          <w:divBdr>
            <w:top w:val="none" w:sz="0" w:space="0" w:color="auto"/>
            <w:left w:val="none" w:sz="0" w:space="0" w:color="auto"/>
            <w:bottom w:val="none" w:sz="0" w:space="0" w:color="auto"/>
            <w:right w:val="none" w:sz="0" w:space="0" w:color="auto"/>
          </w:divBdr>
        </w:div>
        <w:div w:id="397241587">
          <w:marLeft w:val="547"/>
          <w:marRight w:val="0"/>
          <w:marTop w:val="200"/>
          <w:marBottom w:val="0"/>
          <w:divBdr>
            <w:top w:val="none" w:sz="0" w:space="0" w:color="auto"/>
            <w:left w:val="none" w:sz="0" w:space="0" w:color="auto"/>
            <w:bottom w:val="none" w:sz="0" w:space="0" w:color="auto"/>
            <w:right w:val="none" w:sz="0" w:space="0" w:color="auto"/>
          </w:divBdr>
        </w:div>
        <w:div w:id="767655460">
          <w:marLeft w:val="547"/>
          <w:marRight w:val="0"/>
          <w:marTop w:val="200"/>
          <w:marBottom w:val="0"/>
          <w:divBdr>
            <w:top w:val="none" w:sz="0" w:space="0" w:color="auto"/>
            <w:left w:val="none" w:sz="0" w:space="0" w:color="auto"/>
            <w:bottom w:val="none" w:sz="0" w:space="0" w:color="auto"/>
            <w:right w:val="none" w:sz="0" w:space="0" w:color="auto"/>
          </w:divBdr>
        </w:div>
        <w:div w:id="1613053096">
          <w:marLeft w:val="547"/>
          <w:marRight w:val="0"/>
          <w:marTop w:val="200"/>
          <w:marBottom w:val="0"/>
          <w:divBdr>
            <w:top w:val="none" w:sz="0" w:space="0" w:color="auto"/>
            <w:left w:val="none" w:sz="0" w:space="0" w:color="auto"/>
            <w:bottom w:val="none" w:sz="0" w:space="0" w:color="auto"/>
            <w:right w:val="none" w:sz="0" w:space="0" w:color="auto"/>
          </w:divBdr>
        </w:div>
        <w:div w:id="1669945576">
          <w:marLeft w:val="547"/>
          <w:marRight w:val="0"/>
          <w:marTop w:val="200"/>
          <w:marBottom w:val="0"/>
          <w:divBdr>
            <w:top w:val="none" w:sz="0" w:space="0" w:color="auto"/>
            <w:left w:val="none" w:sz="0" w:space="0" w:color="auto"/>
            <w:bottom w:val="none" w:sz="0" w:space="0" w:color="auto"/>
            <w:right w:val="none" w:sz="0" w:space="0" w:color="auto"/>
          </w:divBdr>
        </w:div>
        <w:div w:id="1873763875">
          <w:marLeft w:val="547"/>
          <w:marRight w:val="0"/>
          <w:marTop w:val="200"/>
          <w:marBottom w:val="0"/>
          <w:divBdr>
            <w:top w:val="none" w:sz="0" w:space="0" w:color="auto"/>
            <w:left w:val="none" w:sz="0" w:space="0" w:color="auto"/>
            <w:bottom w:val="none" w:sz="0" w:space="0" w:color="auto"/>
            <w:right w:val="none" w:sz="0" w:space="0" w:color="auto"/>
          </w:divBdr>
        </w:div>
      </w:divsChild>
    </w:div>
    <w:div w:id="256987331">
      <w:bodyDiv w:val="1"/>
      <w:marLeft w:val="0"/>
      <w:marRight w:val="0"/>
      <w:marTop w:val="0"/>
      <w:marBottom w:val="0"/>
      <w:divBdr>
        <w:top w:val="none" w:sz="0" w:space="0" w:color="auto"/>
        <w:left w:val="none" w:sz="0" w:space="0" w:color="auto"/>
        <w:bottom w:val="none" w:sz="0" w:space="0" w:color="auto"/>
        <w:right w:val="none" w:sz="0" w:space="0" w:color="auto"/>
      </w:divBdr>
    </w:div>
    <w:div w:id="319622796">
      <w:bodyDiv w:val="1"/>
      <w:marLeft w:val="0"/>
      <w:marRight w:val="0"/>
      <w:marTop w:val="0"/>
      <w:marBottom w:val="0"/>
      <w:divBdr>
        <w:top w:val="none" w:sz="0" w:space="0" w:color="auto"/>
        <w:left w:val="none" w:sz="0" w:space="0" w:color="auto"/>
        <w:bottom w:val="none" w:sz="0" w:space="0" w:color="auto"/>
        <w:right w:val="none" w:sz="0" w:space="0" w:color="auto"/>
      </w:divBdr>
    </w:div>
    <w:div w:id="323777606">
      <w:bodyDiv w:val="1"/>
      <w:marLeft w:val="0"/>
      <w:marRight w:val="0"/>
      <w:marTop w:val="0"/>
      <w:marBottom w:val="0"/>
      <w:divBdr>
        <w:top w:val="none" w:sz="0" w:space="0" w:color="auto"/>
        <w:left w:val="none" w:sz="0" w:space="0" w:color="auto"/>
        <w:bottom w:val="none" w:sz="0" w:space="0" w:color="auto"/>
        <w:right w:val="none" w:sz="0" w:space="0" w:color="auto"/>
      </w:divBdr>
    </w:div>
    <w:div w:id="489177018">
      <w:bodyDiv w:val="1"/>
      <w:marLeft w:val="0"/>
      <w:marRight w:val="0"/>
      <w:marTop w:val="0"/>
      <w:marBottom w:val="0"/>
      <w:divBdr>
        <w:top w:val="none" w:sz="0" w:space="0" w:color="auto"/>
        <w:left w:val="none" w:sz="0" w:space="0" w:color="auto"/>
        <w:bottom w:val="none" w:sz="0" w:space="0" w:color="auto"/>
        <w:right w:val="none" w:sz="0" w:space="0" w:color="auto"/>
      </w:divBdr>
    </w:div>
    <w:div w:id="631398894">
      <w:bodyDiv w:val="1"/>
      <w:marLeft w:val="0"/>
      <w:marRight w:val="0"/>
      <w:marTop w:val="0"/>
      <w:marBottom w:val="0"/>
      <w:divBdr>
        <w:top w:val="none" w:sz="0" w:space="0" w:color="auto"/>
        <w:left w:val="none" w:sz="0" w:space="0" w:color="auto"/>
        <w:bottom w:val="none" w:sz="0" w:space="0" w:color="auto"/>
        <w:right w:val="none" w:sz="0" w:space="0" w:color="auto"/>
      </w:divBdr>
      <w:divsChild>
        <w:div w:id="92092194">
          <w:marLeft w:val="547"/>
          <w:marRight w:val="0"/>
          <w:marTop w:val="200"/>
          <w:marBottom w:val="0"/>
          <w:divBdr>
            <w:top w:val="none" w:sz="0" w:space="0" w:color="auto"/>
            <w:left w:val="none" w:sz="0" w:space="0" w:color="auto"/>
            <w:bottom w:val="none" w:sz="0" w:space="0" w:color="auto"/>
            <w:right w:val="none" w:sz="0" w:space="0" w:color="auto"/>
          </w:divBdr>
        </w:div>
        <w:div w:id="366491562">
          <w:marLeft w:val="547"/>
          <w:marRight w:val="0"/>
          <w:marTop w:val="200"/>
          <w:marBottom w:val="0"/>
          <w:divBdr>
            <w:top w:val="none" w:sz="0" w:space="0" w:color="auto"/>
            <w:left w:val="none" w:sz="0" w:space="0" w:color="auto"/>
            <w:bottom w:val="none" w:sz="0" w:space="0" w:color="auto"/>
            <w:right w:val="none" w:sz="0" w:space="0" w:color="auto"/>
          </w:divBdr>
        </w:div>
        <w:div w:id="524834507">
          <w:marLeft w:val="547"/>
          <w:marRight w:val="0"/>
          <w:marTop w:val="200"/>
          <w:marBottom w:val="0"/>
          <w:divBdr>
            <w:top w:val="none" w:sz="0" w:space="0" w:color="auto"/>
            <w:left w:val="none" w:sz="0" w:space="0" w:color="auto"/>
            <w:bottom w:val="none" w:sz="0" w:space="0" w:color="auto"/>
            <w:right w:val="none" w:sz="0" w:space="0" w:color="auto"/>
          </w:divBdr>
        </w:div>
        <w:div w:id="640116471">
          <w:marLeft w:val="547"/>
          <w:marRight w:val="0"/>
          <w:marTop w:val="200"/>
          <w:marBottom w:val="0"/>
          <w:divBdr>
            <w:top w:val="none" w:sz="0" w:space="0" w:color="auto"/>
            <w:left w:val="none" w:sz="0" w:space="0" w:color="auto"/>
            <w:bottom w:val="none" w:sz="0" w:space="0" w:color="auto"/>
            <w:right w:val="none" w:sz="0" w:space="0" w:color="auto"/>
          </w:divBdr>
        </w:div>
        <w:div w:id="1148206285">
          <w:marLeft w:val="547"/>
          <w:marRight w:val="0"/>
          <w:marTop w:val="200"/>
          <w:marBottom w:val="0"/>
          <w:divBdr>
            <w:top w:val="none" w:sz="0" w:space="0" w:color="auto"/>
            <w:left w:val="none" w:sz="0" w:space="0" w:color="auto"/>
            <w:bottom w:val="none" w:sz="0" w:space="0" w:color="auto"/>
            <w:right w:val="none" w:sz="0" w:space="0" w:color="auto"/>
          </w:divBdr>
        </w:div>
        <w:div w:id="1442651529">
          <w:marLeft w:val="547"/>
          <w:marRight w:val="0"/>
          <w:marTop w:val="200"/>
          <w:marBottom w:val="0"/>
          <w:divBdr>
            <w:top w:val="none" w:sz="0" w:space="0" w:color="auto"/>
            <w:left w:val="none" w:sz="0" w:space="0" w:color="auto"/>
            <w:bottom w:val="none" w:sz="0" w:space="0" w:color="auto"/>
            <w:right w:val="none" w:sz="0" w:space="0" w:color="auto"/>
          </w:divBdr>
        </w:div>
      </w:divsChild>
    </w:div>
    <w:div w:id="767894264">
      <w:bodyDiv w:val="1"/>
      <w:marLeft w:val="0"/>
      <w:marRight w:val="0"/>
      <w:marTop w:val="0"/>
      <w:marBottom w:val="0"/>
      <w:divBdr>
        <w:top w:val="none" w:sz="0" w:space="0" w:color="auto"/>
        <w:left w:val="none" w:sz="0" w:space="0" w:color="auto"/>
        <w:bottom w:val="none" w:sz="0" w:space="0" w:color="auto"/>
        <w:right w:val="none" w:sz="0" w:space="0" w:color="auto"/>
      </w:divBdr>
    </w:div>
    <w:div w:id="789520816">
      <w:bodyDiv w:val="1"/>
      <w:marLeft w:val="0"/>
      <w:marRight w:val="0"/>
      <w:marTop w:val="0"/>
      <w:marBottom w:val="0"/>
      <w:divBdr>
        <w:top w:val="none" w:sz="0" w:space="0" w:color="auto"/>
        <w:left w:val="none" w:sz="0" w:space="0" w:color="auto"/>
        <w:bottom w:val="none" w:sz="0" w:space="0" w:color="auto"/>
        <w:right w:val="none" w:sz="0" w:space="0" w:color="auto"/>
      </w:divBdr>
    </w:div>
    <w:div w:id="797798607">
      <w:bodyDiv w:val="1"/>
      <w:marLeft w:val="0"/>
      <w:marRight w:val="0"/>
      <w:marTop w:val="0"/>
      <w:marBottom w:val="0"/>
      <w:divBdr>
        <w:top w:val="none" w:sz="0" w:space="0" w:color="auto"/>
        <w:left w:val="none" w:sz="0" w:space="0" w:color="auto"/>
        <w:bottom w:val="none" w:sz="0" w:space="0" w:color="auto"/>
        <w:right w:val="none" w:sz="0" w:space="0" w:color="auto"/>
      </w:divBdr>
    </w:div>
    <w:div w:id="799038580">
      <w:bodyDiv w:val="1"/>
      <w:marLeft w:val="0"/>
      <w:marRight w:val="0"/>
      <w:marTop w:val="0"/>
      <w:marBottom w:val="0"/>
      <w:divBdr>
        <w:top w:val="none" w:sz="0" w:space="0" w:color="auto"/>
        <w:left w:val="none" w:sz="0" w:space="0" w:color="auto"/>
        <w:bottom w:val="none" w:sz="0" w:space="0" w:color="auto"/>
        <w:right w:val="none" w:sz="0" w:space="0" w:color="auto"/>
      </w:divBdr>
      <w:divsChild>
        <w:div w:id="1308898756">
          <w:marLeft w:val="547"/>
          <w:marRight w:val="0"/>
          <w:marTop w:val="0"/>
          <w:marBottom w:val="0"/>
          <w:divBdr>
            <w:top w:val="none" w:sz="0" w:space="0" w:color="auto"/>
            <w:left w:val="none" w:sz="0" w:space="0" w:color="auto"/>
            <w:bottom w:val="none" w:sz="0" w:space="0" w:color="auto"/>
            <w:right w:val="none" w:sz="0" w:space="0" w:color="auto"/>
          </w:divBdr>
        </w:div>
      </w:divsChild>
    </w:div>
    <w:div w:id="880245532">
      <w:bodyDiv w:val="1"/>
      <w:marLeft w:val="0"/>
      <w:marRight w:val="0"/>
      <w:marTop w:val="0"/>
      <w:marBottom w:val="0"/>
      <w:divBdr>
        <w:top w:val="none" w:sz="0" w:space="0" w:color="auto"/>
        <w:left w:val="none" w:sz="0" w:space="0" w:color="auto"/>
        <w:bottom w:val="none" w:sz="0" w:space="0" w:color="auto"/>
        <w:right w:val="none" w:sz="0" w:space="0" w:color="auto"/>
      </w:divBdr>
    </w:div>
    <w:div w:id="901410156">
      <w:bodyDiv w:val="1"/>
      <w:marLeft w:val="0"/>
      <w:marRight w:val="0"/>
      <w:marTop w:val="0"/>
      <w:marBottom w:val="0"/>
      <w:divBdr>
        <w:top w:val="none" w:sz="0" w:space="0" w:color="auto"/>
        <w:left w:val="none" w:sz="0" w:space="0" w:color="auto"/>
        <w:bottom w:val="none" w:sz="0" w:space="0" w:color="auto"/>
        <w:right w:val="none" w:sz="0" w:space="0" w:color="auto"/>
      </w:divBdr>
    </w:div>
    <w:div w:id="908345322">
      <w:bodyDiv w:val="1"/>
      <w:marLeft w:val="0"/>
      <w:marRight w:val="0"/>
      <w:marTop w:val="0"/>
      <w:marBottom w:val="0"/>
      <w:divBdr>
        <w:top w:val="none" w:sz="0" w:space="0" w:color="auto"/>
        <w:left w:val="none" w:sz="0" w:space="0" w:color="auto"/>
        <w:bottom w:val="none" w:sz="0" w:space="0" w:color="auto"/>
        <w:right w:val="none" w:sz="0" w:space="0" w:color="auto"/>
      </w:divBdr>
    </w:div>
    <w:div w:id="932013334">
      <w:bodyDiv w:val="1"/>
      <w:marLeft w:val="0"/>
      <w:marRight w:val="0"/>
      <w:marTop w:val="0"/>
      <w:marBottom w:val="0"/>
      <w:divBdr>
        <w:top w:val="none" w:sz="0" w:space="0" w:color="auto"/>
        <w:left w:val="none" w:sz="0" w:space="0" w:color="auto"/>
        <w:bottom w:val="none" w:sz="0" w:space="0" w:color="auto"/>
        <w:right w:val="none" w:sz="0" w:space="0" w:color="auto"/>
      </w:divBdr>
    </w:div>
    <w:div w:id="1070079987">
      <w:bodyDiv w:val="1"/>
      <w:marLeft w:val="0"/>
      <w:marRight w:val="0"/>
      <w:marTop w:val="0"/>
      <w:marBottom w:val="0"/>
      <w:divBdr>
        <w:top w:val="none" w:sz="0" w:space="0" w:color="auto"/>
        <w:left w:val="none" w:sz="0" w:space="0" w:color="auto"/>
        <w:bottom w:val="none" w:sz="0" w:space="0" w:color="auto"/>
        <w:right w:val="none" w:sz="0" w:space="0" w:color="auto"/>
      </w:divBdr>
    </w:div>
    <w:div w:id="1181892953">
      <w:bodyDiv w:val="1"/>
      <w:marLeft w:val="0"/>
      <w:marRight w:val="0"/>
      <w:marTop w:val="0"/>
      <w:marBottom w:val="0"/>
      <w:divBdr>
        <w:top w:val="none" w:sz="0" w:space="0" w:color="auto"/>
        <w:left w:val="none" w:sz="0" w:space="0" w:color="auto"/>
        <w:bottom w:val="none" w:sz="0" w:space="0" w:color="auto"/>
        <w:right w:val="none" w:sz="0" w:space="0" w:color="auto"/>
      </w:divBdr>
    </w:div>
    <w:div w:id="1184437109">
      <w:bodyDiv w:val="1"/>
      <w:marLeft w:val="0"/>
      <w:marRight w:val="0"/>
      <w:marTop w:val="0"/>
      <w:marBottom w:val="0"/>
      <w:divBdr>
        <w:top w:val="none" w:sz="0" w:space="0" w:color="auto"/>
        <w:left w:val="none" w:sz="0" w:space="0" w:color="auto"/>
        <w:bottom w:val="none" w:sz="0" w:space="0" w:color="auto"/>
        <w:right w:val="none" w:sz="0" w:space="0" w:color="auto"/>
      </w:divBdr>
    </w:div>
    <w:div w:id="1204445883">
      <w:bodyDiv w:val="1"/>
      <w:marLeft w:val="0"/>
      <w:marRight w:val="0"/>
      <w:marTop w:val="0"/>
      <w:marBottom w:val="0"/>
      <w:divBdr>
        <w:top w:val="none" w:sz="0" w:space="0" w:color="auto"/>
        <w:left w:val="none" w:sz="0" w:space="0" w:color="auto"/>
        <w:bottom w:val="none" w:sz="0" w:space="0" w:color="auto"/>
        <w:right w:val="none" w:sz="0" w:space="0" w:color="auto"/>
      </w:divBdr>
    </w:div>
    <w:div w:id="1230534881">
      <w:bodyDiv w:val="1"/>
      <w:marLeft w:val="0"/>
      <w:marRight w:val="0"/>
      <w:marTop w:val="0"/>
      <w:marBottom w:val="0"/>
      <w:divBdr>
        <w:top w:val="none" w:sz="0" w:space="0" w:color="auto"/>
        <w:left w:val="none" w:sz="0" w:space="0" w:color="auto"/>
        <w:bottom w:val="none" w:sz="0" w:space="0" w:color="auto"/>
        <w:right w:val="none" w:sz="0" w:space="0" w:color="auto"/>
      </w:divBdr>
    </w:div>
    <w:div w:id="1239706240">
      <w:bodyDiv w:val="1"/>
      <w:marLeft w:val="0"/>
      <w:marRight w:val="0"/>
      <w:marTop w:val="0"/>
      <w:marBottom w:val="0"/>
      <w:divBdr>
        <w:top w:val="none" w:sz="0" w:space="0" w:color="auto"/>
        <w:left w:val="none" w:sz="0" w:space="0" w:color="auto"/>
        <w:bottom w:val="none" w:sz="0" w:space="0" w:color="auto"/>
        <w:right w:val="none" w:sz="0" w:space="0" w:color="auto"/>
      </w:divBdr>
    </w:div>
    <w:div w:id="1248229543">
      <w:bodyDiv w:val="1"/>
      <w:marLeft w:val="0"/>
      <w:marRight w:val="0"/>
      <w:marTop w:val="0"/>
      <w:marBottom w:val="0"/>
      <w:divBdr>
        <w:top w:val="none" w:sz="0" w:space="0" w:color="auto"/>
        <w:left w:val="none" w:sz="0" w:space="0" w:color="auto"/>
        <w:bottom w:val="none" w:sz="0" w:space="0" w:color="auto"/>
        <w:right w:val="none" w:sz="0" w:space="0" w:color="auto"/>
      </w:divBdr>
      <w:divsChild>
        <w:div w:id="1810122524">
          <w:marLeft w:val="446"/>
          <w:marRight w:val="0"/>
          <w:marTop w:val="0"/>
          <w:marBottom w:val="0"/>
          <w:divBdr>
            <w:top w:val="none" w:sz="0" w:space="0" w:color="auto"/>
            <w:left w:val="none" w:sz="0" w:space="0" w:color="auto"/>
            <w:bottom w:val="none" w:sz="0" w:space="0" w:color="auto"/>
            <w:right w:val="none" w:sz="0" w:space="0" w:color="auto"/>
          </w:divBdr>
        </w:div>
        <w:div w:id="1521355998">
          <w:marLeft w:val="446"/>
          <w:marRight w:val="0"/>
          <w:marTop w:val="0"/>
          <w:marBottom w:val="0"/>
          <w:divBdr>
            <w:top w:val="none" w:sz="0" w:space="0" w:color="auto"/>
            <w:left w:val="none" w:sz="0" w:space="0" w:color="auto"/>
            <w:bottom w:val="none" w:sz="0" w:space="0" w:color="auto"/>
            <w:right w:val="none" w:sz="0" w:space="0" w:color="auto"/>
          </w:divBdr>
        </w:div>
        <w:div w:id="36007161">
          <w:marLeft w:val="446"/>
          <w:marRight w:val="0"/>
          <w:marTop w:val="0"/>
          <w:marBottom w:val="0"/>
          <w:divBdr>
            <w:top w:val="none" w:sz="0" w:space="0" w:color="auto"/>
            <w:left w:val="none" w:sz="0" w:space="0" w:color="auto"/>
            <w:bottom w:val="none" w:sz="0" w:space="0" w:color="auto"/>
            <w:right w:val="none" w:sz="0" w:space="0" w:color="auto"/>
          </w:divBdr>
        </w:div>
        <w:div w:id="1704094085">
          <w:marLeft w:val="446"/>
          <w:marRight w:val="0"/>
          <w:marTop w:val="0"/>
          <w:marBottom w:val="0"/>
          <w:divBdr>
            <w:top w:val="none" w:sz="0" w:space="0" w:color="auto"/>
            <w:left w:val="none" w:sz="0" w:space="0" w:color="auto"/>
            <w:bottom w:val="none" w:sz="0" w:space="0" w:color="auto"/>
            <w:right w:val="none" w:sz="0" w:space="0" w:color="auto"/>
          </w:divBdr>
        </w:div>
        <w:div w:id="1559828005">
          <w:marLeft w:val="446"/>
          <w:marRight w:val="0"/>
          <w:marTop w:val="0"/>
          <w:marBottom w:val="0"/>
          <w:divBdr>
            <w:top w:val="none" w:sz="0" w:space="0" w:color="auto"/>
            <w:left w:val="none" w:sz="0" w:space="0" w:color="auto"/>
            <w:bottom w:val="none" w:sz="0" w:space="0" w:color="auto"/>
            <w:right w:val="none" w:sz="0" w:space="0" w:color="auto"/>
          </w:divBdr>
        </w:div>
        <w:div w:id="556010709">
          <w:marLeft w:val="446"/>
          <w:marRight w:val="0"/>
          <w:marTop w:val="0"/>
          <w:marBottom w:val="0"/>
          <w:divBdr>
            <w:top w:val="none" w:sz="0" w:space="0" w:color="auto"/>
            <w:left w:val="none" w:sz="0" w:space="0" w:color="auto"/>
            <w:bottom w:val="none" w:sz="0" w:space="0" w:color="auto"/>
            <w:right w:val="none" w:sz="0" w:space="0" w:color="auto"/>
          </w:divBdr>
        </w:div>
      </w:divsChild>
    </w:div>
    <w:div w:id="1252545099">
      <w:bodyDiv w:val="1"/>
      <w:marLeft w:val="0"/>
      <w:marRight w:val="0"/>
      <w:marTop w:val="0"/>
      <w:marBottom w:val="0"/>
      <w:divBdr>
        <w:top w:val="none" w:sz="0" w:space="0" w:color="auto"/>
        <w:left w:val="none" w:sz="0" w:space="0" w:color="auto"/>
        <w:bottom w:val="none" w:sz="0" w:space="0" w:color="auto"/>
        <w:right w:val="none" w:sz="0" w:space="0" w:color="auto"/>
      </w:divBdr>
    </w:div>
    <w:div w:id="1443837295">
      <w:bodyDiv w:val="1"/>
      <w:marLeft w:val="0"/>
      <w:marRight w:val="0"/>
      <w:marTop w:val="0"/>
      <w:marBottom w:val="0"/>
      <w:divBdr>
        <w:top w:val="none" w:sz="0" w:space="0" w:color="auto"/>
        <w:left w:val="none" w:sz="0" w:space="0" w:color="auto"/>
        <w:bottom w:val="none" w:sz="0" w:space="0" w:color="auto"/>
        <w:right w:val="none" w:sz="0" w:space="0" w:color="auto"/>
      </w:divBdr>
    </w:div>
    <w:div w:id="1531456461">
      <w:bodyDiv w:val="1"/>
      <w:marLeft w:val="0"/>
      <w:marRight w:val="0"/>
      <w:marTop w:val="0"/>
      <w:marBottom w:val="0"/>
      <w:divBdr>
        <w:top w:val="none" w:sz="0" w:space="0" w:color="auto"/>
        <w:left w:val="none" w:sz="0" w:space="0" w:color="auto"/>
        <w:bottom w:val="none" w:sz="0" w:space="0" w:color="auto"/>
        <w:right w:val="none" w:sz="0" w:space="0" w:color="auto"/>
      </w:divBdr>
    </w:div>
    <w:div w:id="1666082315">
      <w:bodyDiv w:val="1"/>
      <w:marLeft w:val="0"/>
      <w:marRight w:val="0"/>
      <w:marTop w:val="0"/>
      <w:marBottom w:val="0"/>
      <w:divBdr>
        <w:top w:val="none" w:sz="0" w:space="0" w:color="auto"/>
        <w:left w:val="none" w:sz="0" w:space="0" w:color="auto"/>
        <w:bottom w:val="none" w:sz="0" w:space="0" w:color="auto"/>
        <w:right w:val="none" w:sz="0" w:space="0" w:color="auto"/>
      </w:divBdr>
    </w:div>
    <w:div w:id="1808669417">
      <w:bodyDiv w:val="1"/>
      <w:marLeft w:val="0"/>
      <w:marRight w:val="0"/>
      <w:marTop w:val="0"/>
      <w:marBottom w:val="0"/>
      <w:divBdr>
        <w:top w:val="none" w:sz="0" w:space="0" w:color="auto"/>
        <w:left w:val="none" w:sz="0" w:space="0" w:color="auto"/>
        <w:bottom w:val="none" w:sz="0" w:space="0" w:color="auto"/>
        <w:right w:val="none" w:sz="0" w:space="0" w:color="auto"/>
      </w:divBdr>
      <w:divsChild>
        <w:div w:id="260063690">
          <w:marLeft w:val="547"/>
          <w:marRight w:val="0"/>
          <w:marTop w:val="200"/>
          <w:marBottom w:val="0"/>
          <w:divBdr>
            <w:top w:val="none" w:sz="0" w:space="0" w:color="auto"/>
            <w:left w:val="none" w:sz="0" w:space="0" w:color="auto"/>
            <w:bottom w:val="none" w:sz="0" w:space="0" w:color="auto"/>
            <w:right w:val="none" w:sz="0" w:space="0" w:color="auto"/>
          </w:divBdr>
        </w:div>
        <w:div w:id="532040234">
          <w:marLeft w:val="547"/>
          <w:marRight w:val="0"/>
          <w:marTop w:val="82"/>
          <w:marBottom w:val="0"/>
          <w:divBdr>
            <w:top w:val="none" w:sz="0" w:space="0" w:color="auto"/>
            <w:left w:val="none" w:sz="0" w:space="0" w:color="auto"/>
            <w:bottom w:val="none" w:sz="0" w:space="0" w:color="auto"/>
            <w:right w:val="none" w:sz="0" w:space="0" w:color="auto"/>
          </w:divBdr>
        </w:div>
        <w:div w:id="849759907">
          <w:marLeft w:val="547"/>
          <w:marRight w:val="0"/>
          <w:marTop w:val="82"/>
          <w:marBottom w:val="0"/>
          <w:divBdr>
            <w:top w:val="none" w:sz="0" w:space="0" w:color="auto"/>
            <w:left w:val="none" w:sz="0" w:space="0" w:color="auto"/>
            <w:bottom w:val="none" w:sz="0" w:space="0" w:color="auto"/>
            <w:right w:val="none" w:sz="0" w:space="0" w:color="auto"/>
          </w:divBdr>
        </w:div>
        <w:div w:id="1168593400">
          <w:marLeft w:val="547"/>
          <w:marRight w:val="0"/>
          <w:marTop w:val="200"/>
          <w:marBottom w:val="0"/>
          <w:divBdr>
            <w:top w:val="none" w:sz="0" w:space="0" w:color="auto"/>
            <w:left w:val="none" w:sz="0" w:space="0" w:color="auto"/>
            <w:bottom w:val="none" w:sz="0" w:space="0" w:color="auto"/>
            <w:right w:val="none" w:sz="0" w:space="0" w:color="auto"/>
          </w:divBdr>
        </w:div>
        <w:div w:id="1173255743">
          <w:marLeft w:val="547"/>
          <w:marRight w:val="0"/>
          <w:marTop w:val="82"/>
          <w:marBottom w:val="0"/>
          <w:divBdr>
            <w:top w:val="none" w:sz="0" w:space="0" w:color="auto"/>
            <w:left w:val="none" w:sz="0" w:space="0" w:color="auto"/>
            <w:bottom w:val="none" w:sz="0" w:space="0" w:color="auto"/>
            <w:right w:val="none" w:sz="0" w:space="0" w:color="auto"/>
          </w:divBdr>
        </w:div>
        <w:div w:id="1258902308">
          <w:marLeft w:val="547"/>
          <w:marRight w:val="0"/>
          <w:marTop w:val="200"/>
          <w:marBottom w:val="0"/>
          <w:divBdr>
            <w:top w:val="none" w:sz="0" w:space="0" w:color="auto"/>
            <w:left w:val="none" w:sz="0" w:space="0" w:color="auto"/>
            <w:bottom w:val="none" w:sz="0" w:space="0" w:color="auto"/>
            <w:right w:val="none" w:sz="0" w:space="0" w:color="auto"/>
          </w:divBdr>
        </w:div>
        <w:div w:id="2121298417">
          <w:marLeft w:val="547"/>
          <w:marRight w:val="0"/>
          <w:marTop w:val="82"/>
          <w:marBottom w:val="0"/>
          <w:divBdr>
            <w:top w:val="none" w:sz="0" w:space="0" w:color="auto"/>
            <w:left w:val="none" w:sz="0" w:space="0" w:color="auto"/>
            <w:bottom w:val="none" w:sz="0" w:space="0" w:color="auto"/>
            <w:right w:val="none" w:sz="0" w:space="0" w:color="auto"/>
          </w:divBdr>
        </w:div>
      </w:divsChild>
    </w:div>
    <w:div w:id="1855457895">
      <w:bodyDiv w:val="1"/>
      <w:marLeft w:val="0"/>
      <w:marRight w:val="0"/>
      <w:marTop w:val="0"/>
      <w:marBottom w:val="0"/>
      <w:divBdr>
        <w:top w:val="none" w:sz="0" w:space="0" w:color="auto"/>
        <w:left w:val="none" w:sz="0" w:space="0" w:color="auto"/>
        <w:bottom w:val="none" w:sz="0" w:space="0" w:color="auto"/>
        <w:right w:val="none" w:sz="0" w:space="0" w:color="auto"/>
      </w:divBdr>
    </w:div>
    <w:div w:id="1953828891">
      <w:bodyDiv w:val="1"/>
      <w:marLeft w:val="0"/>
      <w:marRight w:val="0"/>
      <w:marTop w:val="0"/>
      <w:marBottom w:val="0"/>
      <w:divBdr>
        <w:top w:val="none" w:sz="0" w:space="0" w:color="auto"/>
        <w:left w:val="none" w:sz="0" w:space="0" w:color="auto"/>
        <w:bottom w:val="none" w:sz="0" w:space="0" w:color="auto"/>
        <w:right w:val="none" w:sz="0" w:space="0" w:color="auto"/>
      </w:divBdr>
      <w:divsChild>
        <w:div w:id="295991989">
          <w:marLeft w:val="446"/>
          <w:marRight w:val="0"/>
          <w:marTop w:val="0"/>
          <w:marBottom w:val="0"/>
          <w:divBdr>
            <w:top w:val="none" w:sz="0" w:space="0" w:color="auto"/>
            <w:left w:val="none" w:sz="0" w:space="0" w:color="auto"/>
            <w:bottom w:val="none" w:sz="0" w:space="0" w:color="auto"/>
            <w:right w:val="none" w:sz="0" w:space="0" w:color="auto"/>
          </w:divBdr>
        </w:div>
        <w:div w:id="503932607">
          <w:marLeft w:val="446"/>
          <w:marRight w:val="0"/>
          <w:marTop w:val="0"/>
          <w:marBottom w:val="0"/>
          <w:divBdr>
            <w:top w:val="none" w:sz="0" w:space="0" w:color="auto"/>
            <w:left w:val="none" w:sz="0" w:space="0" w:color="auto"/>
            <w:bottom w:val="none" w:sz="0" w:space="0" w:color="auto"/>
            <w:right w:val="none" w:sz="0" w:space="0" w:color="auto"/>
          </w:divBdr>
        </w:div>
        <w:div w:id="255944219">
          <w:marLeft w:val="446"/>
          <w:marRight w:val="0"/>
          <w:marTop w:val="0"/>
          <w:marBottom w:val="0"/>
          <w:divBdr>
            <w:top w:val="none" w:sz="0" w:space="0" w:color="auto"/>
            <w:left w:val="none" w:sz="0" w:space="0" w:color="auto"/>
            <w:bottom w:val="none" w:sz="0" w:space="0" w:color="auto"/>
            <w:right w:val="none" w:sz="0" w:space="0" w:color="auto"/>
          </w:divBdr>
        </w:div>
        <w:div w:id="1082141580">
          <w:marLeft w:val="446"/>
          <w:marRight w:val="0"/>
          <w:marTop w:val="0"/>
          <w:marBottom w:val="0"/>
          <w:divBdr>
            <w:top w:val="none" w:sz="0" w:space="0" w:color="auto"/>
            <w:left w:val="none" w:sz="0" w:space="0" w:color="auto"/>
            <w:bottom w:val="none" w:sz="0" w:space="0" w:color="auto"/>
            <w:right w:val="none" w:sz="0" w:space="0" w:color="auto"/>
          </w:divBdr>
        </w:div>
        <w:div w:id="1550724156">
          <w:marLeft w:val="446"/>
          <w:marRight w:val="0"/>
          <w:marTop w:val="0"/>
          <w:marBottom w:val="0"/>
          <w:divBdr>
            <w:top w:val="none" w:sz="0" w:space="0" w:color="auto"/>
            <w:left w:val="none" w:sz="0" w:space="0" w:color="auto"/>
            <w:bottom w:val="none" w:sz="0" w:space="0" w:color="auto"/>
            <w:right w:val="none" w:sz="0" w:space="0" w:color="auto"/>
          </w:divBdr>
        </w:div>
        <w:div w:id="1318194401">
          <w:marLeft w:val="446"/>
          <w:marRight w:val="0"/>
          <w:marTop w:val="0"/>
          <w:marBottom w:val="0"/>
          <w:divBdr>
            <w:top w:val="none" w:sz="0" w:space="0" w:color="auto"/>
            <w:left w:val="none" w:sz="0" w:space="0" w:color="auto"/>
            <w:bottom w:val="none" w:sz="0" w:space="0" w:color="auto"/>
            <w:right w:val="none" w:sz="0" w:space="0" w:color="auto"/>
          </w:divBdr>
        </w:div>
        <w:div w:id="105584997">
          <w:marLeft w:val="446"/>
          <w:marRight w:val="0"/>
          <w:marTop w:val="0"/>
          <w:marBottom w:val="0"/>
          <w:divBdr>
            <w:top w:val="none" w:sz="0" w:space="0" w:color="auto"/>
            <w:left w:val="none" w:sz="0" w:space="0" w:color="auto"/>
            <w:bottom w:val="none" w:sz="0" w:space="0" w:color="auto"/>
            <w:right w:val="none" w:sz="0" w:space="0" w:color="auto"/>
          </w:divBdr>
        </w:div>
        <w:div w:id="1034116128">
          <w:marLeft w:val="446"/>
          <w:marRight w:val="0"/>
          <w:marTop w:val="0"/>
          <w:marBottom w:val="0"/>
          <w:divBdr>
            <w:top w:val="none" w:sz="0" w:space="0" w:color="auto"/>
            <w:left w:val="none" w:sz="0" w:space="0" w:color="auto"/>
            <w:bottom w:val="none" w:sz="0" w:space="0" w:color="auto"/>
            <w:right w:val="none" w:sz="0" w:space="0" w:color="auto"/>
          </w:divBdr>
        </w:div>
        <w:div w:id="226189005">
          <w:marLeft w:val="446"/>
          <w:marRight w:val="0"/>
          <w:marTop w:val="0"/>
          <w:marBottom w:val="0"/>
          <w:divBdr>
            <w:top w:val="none" w:sz="0" w:space="0" w:color="auto"/>
            <w:left w:val="none" w:sz="0" w:space="0" w:color="auto"/>
            <w:bottom w:val="none" w:sz="0" w:space="0" w:color="auto"/>
            <w:right w:val="none" w:sz="0" w:space="0" w:color="auto"/>
          </w:divBdr>
        </w:div>
        <w:div w:id="379789043">
          <w:marLeft w:val="446"/>
          <w:marRight w:val="0"/>
          <w:marTop w:val="0"/>
          <w:marBottom w:val="0"/>
          <w:divBdr>
            <w:top w:val="none" w:sz="0" w:space="0" w:color="auto"/>
            <w:left w:val="none" w:sz="0" w:space="0" w:color="auto"/>
            <w:bottom w:val="none" w:sz="0" w:space="0" w:color="auto"/>
            <w:right w:val="none" w:sz="0" w:space="0" w:color="auto"/>
          </w:divBdr>
        </w:div>
        <w:div w:id="1974141201">
          <w:marLeft w:val="446"/>
          <w:marRight w:val="0"/>
          <w:marTop w:val="0"/>
          <w:marBottom w:val="0"/>
          <w:divBdr>
            <w:top w:val="none" w:sz="0" w:space="0" w:color="auto"/>
            <w:left w:val="none" w:sz="0" w:space="0" w:color="auto"/>
            <w:bottom w:val="none" w:sz="0" w:space="0" w:color="auto"/>
            <w:right w:val="none" w:sz="0" w:space="0" w:color="auto"/>
          </w:divBdr>
        </w:div>
        <w:div w:id="1639266442">
          <w:marLeft w:val="446"/>
          <w:marRight w:val="0"/>
          <w:marTop w:val="0"/>
          <w:marBottom w:val="0"/>
          <w:divBdr>
            <w:top w:val="none" w:sz="0" w:space="0" w:color="auto"/>
            <w:left w:val="none" w:sz="0" w:space="0" w:color="auto"/>
            <w:bottom w:val="none" w:sz="0" w:space="0" w:color="auto"/>
            <w:right w:val="none" w:sz="0" w:space="0" w:color="auto"/>
          </w:divBdr>
        </w:div>
        <w:div w:id="376245728">
          <w:marLeft w:val="446"/>
          <w:marRight w:val="0"/>
          <w:marTop w:val="0"/>
          <w:marBottom w:val="0"/>
          <w:divBdr>
            <w:top w:val="none" w:sz="0" w:space="0" w:color="auto"/>
            <w:left w:val="none" w:sz="0" w:space="0" w:color="auto"/>
            <w:bottom w:val="none" w:sz="0" w:space="0" w:color="auto"/>
            <w:right w:val="none" w:sz="0" w:space="0" w:color="auto"/>
          </w:divBdr>
        </w:div>
        <w:div w:id="1523008389">
          <w:marLeft w:val="446"/>
          <w:marRight w:val="0"/>
          <w:marTop w:val="0"/>
          <w:marBottom w:val="0"/>
          <w:divBdr>
            <w:top w:val="none" w:sz="0" w:space="0" w:color="auto"/>
            <w:left w:val="none" w:sz="0" w:space="0" w:color="auto"/>
            <w:bottom w:val="none" w:sz="0" w:space="0" w:color="auto"/>
            <w:right w:val="none" w:sz="0" w:space="0" w:color="auto"/>
          </w:divBdr>
        </w:div>
      </w:divsChild>
    </w:div>
    <w:div w:id="1996761726">
      <w:bodyDiv w:val="1"/>
      <w:marLeft w:val="0"/>
      <w:marRight w:val="0"/>
      <w:marTop w:val="0"/>
      <w:marBottom w:val="0"/>
      <w:divBdr>
        <w:top w:val="none" w:sz="0" w:space="0" w:color="auto"/>
        <w:left w:val="none" w:sz="0" w:space="0" w:color="auto"/>
        <w:bottom w:val="none" w:sz="0" w:space="0" w:color="auto"/>
        <w:right w:val="none" w:sz="0" w:space="0" w:color="auto"/>
      </w:divBdr>
    </w:div>
    <w:div w:id="2076581117">
      <w:bodyDiv w:val="1"/>
      <w:marLeft w:val="0"/>
      <w:marRight w:val="0"/>
      <w:marTop w:val="0"/>
      <w:marBottom w:val="0"/>
      <w:divBdr>
        <w:top w:val="none" w:sz="0" w:space="0" w:color="auto"/>
        <w:left w:val="none" w:sz="0" w:space="0" w:color="auto"/>
        <w:bottom w:val="none" w:sz="0" w:space="0" w:color="auto"/>
        <w:right w:val="none" w:sz="0" w:space="0" w:color="auto"/>
      </w:divBdr>
    </w:div>
    <w:div w:id="2088458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header" Target="header8.xml"/><Relationship Id="rId32" Type="http://schemas.openxmlformats.org/officeDocument/2006/relationships/image" Target="media/image4.png"/><Relationship Id="rId37" Type="http://schemas.openxmlformats.org/officeDocument/2006/relationships/image" Target="media/image9.emf"/><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23A883E813E04685CA7959F71256DB" ma:contentTypeVersion="1" ma:contentTypeDescription="Create a new document." ma:contentTypeScope="" ma:versionID="c19cb344536f30d2b2d1fb0f91771614">
  <xsd:schema xmlns:xsd="http://www.w3.org/2001/XMLSchema" xmlns:xs="http://www.w3.org/2001/XMLSchema" xmlns:p="http://schemas.microsoft.com/office/2006/metadata/properties" xmlns:ns3="08e0776e-a803-4d28-bf75-86e604bf6814" targetNamespace="http://schemas.microsoft.com/office/2006/metadata/properties" ma:root="true" ma:fieldsID="0a30c2a9e2b545412c1479da85838da7" ns3:_="">
    <xsd:import namespace="08e0776e-a803-4d28-bf75-86e604bf6814"/>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0776e-a803-4d28-bf75-86e604bf68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F58A2-35FD-4FA9-924F-38F900250D0B}">
  <ds:schemaRefs>
    <ds:schemaRef ds:uri="http://schemas.microsoft.com/sharepoint/v3/contenttype/forms"/>
  </ds:schemaRefs>
</ds:datastoreItem>
</file>

<file path=customXml/itemProps2.xml><?xml version="1.0" encoding="utf-8"?>
<ds:datastoreItem xmlns:ds="http://schemas.openxmlformats.org/officeDocument/2006/customXml" ds:itemID="{297FBCE3-DFDF-45B7-8402-B2F59E459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0776e-a803-4d28-bf75-86e604bf68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2616DF-CE68-4003-A2C1-86C852B9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11308</Words>
  <Characters>64461</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Willowbeck Ltd</Company>
  <LinksUpToDate>false</LinksUpToDate>
  <CharactersWithSpaces>75618</CharactersWithSpaces>
  <SharedDoc>false</SharedDoc>
  <HyperlinkBase/>
  <HLinks>
    <vt:vector size="6" baseType="variant">
      <vt:variant>
        <vt:i4>2293877</vt:i4>
      </vt:variant>
      <vt:variant>
        <vt:i4>-1</vt:i4>
      </vt:variant>
      <vt:variant>
        <vt:i4>1051</vt:i4>
      </vt:variant>
      <vt:variant>
        <vt:i4>1</vt:i4>
      </vt:variant>
      <vt:variant>
        <vt:lpwstr>https://notalotofpeopleknowthat.files.wordpress.com/2012/01/image6.png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Speakman</dc:creator>
  <cp:lastModifiedBy>Samantha Fielding</cp:lastModifiedBy>
  <cp:revision>2</cp:revision>
  <cp:lastPrinted>2017-07-16T16:58:00Z</cp:lastPrinted>
  <dcterms:created xsi:type="dcterms:W3CDTF">2018-01-04T14:33:00Z</dcterms:created>
  <dcterms:modified xsi:type="dcterms:W3CDTF">2018-01-04T14:33:00Z</dcterms:modified>
</cp:coreProperties>
</file>