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B3" w:rsidRPr="00951C48" w:rsidRDefault="00ED6CDF" w:rsidP="00687E52">
      <w:pPr>
        <w:jc w:val="right"/>
        <w:rPr>
          <w:rFonts w:ascii="Arial" w:hAnsi="Arial" w:cs="Arial"/>
          <w:sz w:val="24"/>
          <w:szCs w:val="24"/>
        </w:rPr>
      </w:pPr>
      <w:r>
        <w:rPr>
          <w:noProof/>
          <w:color w:val="1F497D"/>
        </w:rPr>
        <w:drawing>
          <wp:anchor distT="0" distB="0" distL="114300" distR="114300" simplePos="0" relativeHeight="251665408" behindDoc="0" locked="0" layoutInCell="1" allowOverlap="1" wp14:anchorId="73CBEDDE" wp14:editId="71714CD7">
            <wp:simplePos x="0" y="0"/>
            <wp:positionH relativeFrom="column">
              <wp:posOffset>3993515</wp:posOffset>
            </wp:positionH>
            <wp:positionV relativeFrom="paragraph">
              <wp:posOffset>-1270</wp:posOffset>
            </wp:positionV>
            <wp:extent cx="1783715" cy="755015"/>
            <wp:effectExtent l="0" t="0" r="6985" b="6985"/>
            <wp:wrapSquare wrapText="bothSides"/>
            <wp:docPr id="3" name="Picture 3" descr="Sheffield CCG Ô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ÔÇô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7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A9C">
        <w:rPr>
          <w:noProof/>
          <w:color w:val="1F497D"/>
        </w:rPr>
        <w:drawing>
          <wp:anchor distT="0" distB="0" distL="114300" distR="114300" simplePos="0" relativeHeight="251651072" behindDoc="1" locked="0" layoutInCell="1" allowOverlap="1" wp14:anchorId="229DC33A" wp14:editId="195749EF">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8B3" w:rsidRPr="00951C48" w:rsidRDefault="006678B3" w:rsidP="00BE6C12">
      <w:pPr>
        <w:rPr>
          <w:rFonts w:ascii="Arial" w:hAnsi="Arial" w:cs="Arial"/>
          <w:sz w:val="24"/>
          <w:szCs w:val="24"/>
        </w:rPr>
      </w:pPr>
    </w:p>
    <w:p w:rsidR="006678B3" w:rsidRPr="00951C48" w:rsidRDefault="006678B3" w:rsidP="00BE6C12">
      <w:pPr>
        <w:rPr>
          <w:rFonts w:ascii="Arial" w:hAnsi="Arial" w:cs="Arial"/>
          <w:sz w:val="24"/>
          <w:szCs w:val="24"/>
        </w:rPr>
      </w:pPr>
    </w:p>
    <w:p w:rsidR="006F5BE0" w:rsidRDefault="006F5BE0" w:rsidP="004E7A9C">
      <w:pPr>
        <w:jc w:val="center"/>
        <w:rPr>
          <w:rFonts w:ascii="Arial" w:hAnsi="Arial" w:cs="Arial"/>
          <w:b/>
          <w:sz w:val="44"/>
          <w:szCs w:val="44"/>
        </w:rPr>
      </w:pPr>
    </w:p>
    <w:p w:rsidR="004E7A9C" w:rsidRPr="004E7A9C" w:rsidRDefault="00ED385D" w:rsidP="004E7A9C">
      <w:pPr>
        <w:jc w:val="center"/>
        <w:rPr>
          <w:rFonts w:ascii="Arial" w:hAnsi="Arial" w:cs="Arial"/>
          <w:b/>
          <w:sz w:val="44"/>
          <w:szCs w:val="44"/>
        </w:rPr>
      </w:pPr>
      <w:r>
        <w:rPr>
          <w:rFonts w:ascii="Arial" w:hAnsi="Arial" w:cs="Arial"/>
          <w:b/>
          <w:sz w:val="44"/>
          <w:szCs w:val="44"/>
        </w:rPr>
        <w:t xml:space="preserve">RETIREMENT </w:t>
      </w:r>
      <w:r w:rsidR="00497371" w:rsidRPr="00951C48">
        <w:rPr>
          <w:rFonts w:ascii="Arial" w:hAnsi="Arial" w:cs="Arial"/>
          <w:b/>
          <w:sz w:val="44"/>
          <w:szCs w:val="44"/>
        </w:rPr>
        <w:t>POLICY</w:t>
      </w:r>
    </w:p>
    <w:p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Version:</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957B4D" w:rsidP="00EF0F22">
            <w:pPr>
              <w:spacing w:after="0" w:line="240" w:lineRule="auto"/>
              <w:rPr>
                <w:rFonts w:ascii="Arial" w:hAnsi="Arial" w:cs="Arial"/>
                <w:sz w:val="24"/>
                <w:szCs w:val="24"/>
              </w:rPr>
            </w:pPr>
            <w:r>
              <w:rPr>
                <w:rFonts w:ascii="Arial" w:hAnsi="Arial" w:cs="Arial"/>
                <w:sz w:val="24"/>
                <w:szCs w:val="24"/>
              </w:rPr>
              <w:t xml:space="preserve"> </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BD7063" w:rsidP="00EF0F22">
            <w:pPr>
              <w:spacing w:after="0" w:line="240" w:lineRule="auto"/>
              <w:rPr>
                <w:rFonts w:ascii="Arial" w:hAnsi="Arial" w:cs="Arial"/>
                <w:sz w:val="24"/>
                <w:szCs w:val="24"/>
              </w:rPr>
            </w:pPr>
            <w:r>
              <w:rPr>
                <w:rFonts w:ascii="Arial" w:hAnsi="Arial" w:cs="Arial"/>
                <w:sz w:val="24"/>
                <w:szCs w:val="24"/>
              </w:rPr>
              <w:t>1 September 2020</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rsidR="00566B1F" w:rsidRPr="003C688E" w:rsidRDefault="005006A7" w:rsidP="00EF0F22">
            <w:pPr>
              <w:spacing w:after="0" w:line="240" w:lineRule="auto"/>
              <w:rPr>
                <w:rFonts w:ascii="Arial" w:hAnsi="Arial" w:cs="Arial"/>
                <w:sz w:val="24"/>
                <w:szCs w:val="24"/>
              </w:rPr>
            </w:pPr>
            <w:r w:rsidRPr="005006A7">
              <w:rPr>
                <w:rFonts w:ascii="Arial" w:hAnsi="Arial" w:cs="Arial"/>
                <w:sz w:val="24"/>
                <w:szCs w:val="24"/>
              </w:rPr>
              <w:t>HR021/07/202</w:t>
            </w:r>
            <w:r w:rsidR="00BD7063">
              <w:rPr>
                <w:rFonts w:ascii="Arial" w:hAnsi="Arial" w:cs="Arial"/>
                <w:sz w:val="24"/>
                <w:szCs w:val="24"/>
              </w:rPr>
              <w:t>3</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Name  of originator/author:</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1B6213">
              <w:rPr>
                <w:rFonts w:ascii="Arial" w:eastAsia="Times New Roman" w:hAnsi="Arial" w:cs="Arial"/>
                <w:sz w:val="24"/>
                <w:szCs w:val="24"/>
              </w:rPr>
              <w:t>Human Resources Manager</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D550EE">
            <w:pPr>
              <w:spacing w:after="0" w:line="240" w:lineRule="auto"/>
              <w:rPr>
                <w:rFonts w:ascii="Arial" w:hAnsi="Arial" w:cs="Arial"/>
                <w:sz w:val="24"/>
                <w:szCs w:val="24"/>
              </w:rPr>
            </w:pPr>
            <w:r>
              <w:rPr>
                <w:rFonts w:ascii="Arial" w:hAnsi="Arial" w:cs="Arial"/>
                <w:sz w:val="24"/>
                <w:szCs w:val="24"/>
              </w:rPr>
              <w:t>Accountable Officer</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Pr>
                <w:rFonts w:ascii="Arial" w:hAnsi="Arial" w:cs="Arial"/>
                <w:sz w:val="24"/>
                <w:szCs w:val="24"/>
              </w:rPr>
              <w:t>Governance Sub</w:t>
            </w:r>
            <w:r w:rsidR="00BD7063">
              <w:rPr>
                <w:rFonts w:ascii="Arial" w:hAnsi="Arial" w:cs="Arial"/>
                <w:sz w:val="24"/>
                <w:szCs w:val="24"/>
              </w:rPr>
              <w:t>-c</w:t>
            </w:r>
            <w:r>
              <w:rPr>
                <w:rFonts w:ascii="Arial" w:hAnsi="Arial" w:cs="Arial"/>
                <w:sz w:val="24"/>
                <w:szCs w:val="24"/>
              </w:rPr>
              <w:t>ommittee</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rsidR="00566B1F" w:rsidRPr="003C688E" w:rsidRDefault="00BD7063" w:rsidP="00EF0F22">
            <w:pPr>
              <w:spacing w:after="0" w:line="240" w:lineRule="auto"/>
              <w:rPr>
                <w:rFonts w:ascii="Arial" w:hAnsi="Arial" w:cs="Arial"/>
                <w:sz w:val="24"/>
                <w:szCs w:val="24"/>
              </w:rPr>
            </w:pPr>
            <w:r>
              <w:rPr>
                <w:rFonts w:ascii="Arial" w:hAnsi="Arial" w:cs="Arial"/>
                <w:sz w:val="24"/>
                <w:szCs w:val="24"/>
              </w:rPr>
              <w:t>September 2020</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rsidR="00566B1F" w:rsidRPr="003C688E" w:rsidRDefault="00BD7063" w:rsidP="00EF0F22">
            <w:pPr>
              <w:spacing w:after="0" w:line="240" w:lineRule="auto"/>
              <w:rPr>
                <w:rFonts w:ascii="Arial" w:hAnsi="Arial" w:cs="Arial"/>
                <w:sz w:val="24"/>
                <w:szCs w:val="24"/>
              </w:rPr>
            </w:pPr>
            <w:r>
              <w:rPr>
                <w:rFonts w:ascii="Arial" w:hAnsi="Arial" w:cs="Arial"/>
                <w:sz w:val="24"/>
                <w:szCs w:val="24"/>
              </w:rPr>
              <w:t>July 2023</w:t>
            </w:r>
          </w:p>
        </w:tc>
      </w:tr>
      <w:tr w:rsidR="00566B1F" w:rsidRPr="003C688E" w:rsidTr="00EF0F22">
        <w:trPr>
          <w:jc w:val="center"/>
        </w:trPr>
        <w:tc>
          <w:tcPr>
            <w:tcW w:w="3438"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rsidR="00566B1F" w:rsidRPr="003C688E" w:rsidRDefault="00566B1F" w:rsidP="00EF0F22">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rsidR="006F5BE0" w:rsidRDefault="006F5BE0" w:rsidP="004E7A9C"/>
    <w:p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rsidR="006F5BE0" w:rsidRPr="00C0652E" w:rsidRDefault="006F5BE0" w:rsidP="006F5BE0">
      <w:pPr>
        <w:spacing w:before="40" w:after="40" w:line="240" w:lineRule="auto"/>
        <w:rPr>
          <w:rFonts w:ascii="Arial" w:eastAsia="Times New Roman" w:hAnsi="Arial" w:cs="Arial"/>
          <w:b/>
        </w:rPr>
      </w:pPr>
    </w:p>
    <w:p w:rsidR="006F5BE0" w:rsidRPr="00C0652E" w:rsidRDefault="00687E52" w:rsidP="006F5BE0">
      <w:pPr>
        <w:spacing w:before="40" w:after="40" w:line="240" w:lineRule="auto"/>
        <w:rPr>
          <w:rFonts w:ascii="Arial" w:eastAsia="Times New Roman" w:hAnsi="Arial" w:cs="Arial"/>
          <w:b/>
        </w:rPr>
      </w:pPr>
      <w:hyperlink r:id="rId11" w:history="1">
        <w:r w:rsidR="006F5BE0" w:rsidRPr="00C0652E">
          <w:rPr>
            <w:rFonts w:ascii="Arial" w:eastAsia="Times New Roman" w:hAnsi="Arial" w:cs="Arial"/>
            <w:b/>
            <w:color w:val="0000FF"/>
            <w:u w:val="single"/>
          </w:rPr>
          <w:t>http://www.intranet.sheffieldccg.nhs.uk/policies-procedure-forms-templates.htm</w:t>
        </w:r>
      </w:hyperlink>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6F5BE0" w:rsidRDefault="006F5BE0" w:rsidP="004E7A9C">
      <w:pPr>
        <w:rPr>
          <w:rFonts w:ascii="Arial" w:hAnsi="Arial" w:cs="Arial"/>
          <w:b/>
          <w:sz w:val="24"/>
          <w:szCs w:val="24"/>
        </w:rPr>
      </w:pPr>
    </w:p>
    <w:p w:rsidR="00ED385D" w:rsidRDefault="00ED385D" w:rsidP="004E7A9C">
      <w:pPr>
        <w:rPr>
          <w:rFonts w:ascii="Arial" w:hAnsi="Arial" w:cs="Arial"/>
          <w:b/>
          <w:sz w:val="24"/>
          <w:szCs w:val="24"/>
        </w:rPr>
      </w:pPr>
    </w:p>
    <w:p w:rsidR="00ED385D" w:rsidRDefault="00ED385D" w:rsidP="006F5BE0">
      <w:pPr>
        <w:rPr>
          <w:rFonts w:ascii="Arial" w:hAnsi="Arial" w:cs="Arial"/>
          <w:b/>
          <w:sz w:val="24"/>
          <w:szCs w:val="24"/>
        </w:rPr>
      </w:pPr>
    </w:p>
    <w:p w:rsidR="00422C66" w:rsidRDefault="00BD7063">
      <w:pPr>
        <w:rPr>
          <w:rFonts w:ascii="Arial" w:hAnsi="Arial" w:cs="Arial"/>
          <w:b/>
        </w:rPr>
      </w:pPr>
      <w:r w:rsidRPr="0011212C">
        <w:rPr>
          <w:rFonts w:ascii="Arial" w:hAnsi="Arial" w:cs="Arial"/>
          <w:b/>
          <w:noProof/>
          <w:sz w:val="24"/>
          <w:szCs w:val="24"/>
        </w:rPr>
        <w:drawing>
          <wp:anchor distT="0" distB="0" distL="114300" distR="114300" simplePos="0" relativeHeight="251672576" behindDoc="1" locked="0" layoutInCell="1" allowOverlap="1" wp14:anchorId="01CBA0C4" wp14:editId="7BE32856">
            <wp:simplePos x="0" y="0"/>
            <wp:positionH relativeFrom="column">
              <wp:posOffset>52070</wp:posOffset>
            </wp:positionH>
            <wp:positionV relativeFrom="paragraph">
              <wp:posOffset>450850</wp:posOffset>
            </wp:positionV>
            <wp:extent cx="998855" cy="408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85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color w:val="0000FF"/>
          <w:u w:val="single"/>
        </w:rPr>
        <w:drawing>
          <wp:anchor distT="0" distB="0" distL="114300" distR="114300" simplePos="0" relativeHeight="251670528" behindDoc="1" locked="0" layoutInCell="1" allowOverlap="1" wp14:anchorId="3C72A6F1" wp14:editId="157B3AE7">
            <wp:simplePos x="0" y="0"/>
            <wp:positionH relativeFrom="column">
              <wp:posOffset>4892675</wp:posOffset>
            </wp:positionH>
            <wp:positionV relativeFrom="paragraph">
              <wp:posOffset>349885</wp:posOffset>
            </wp:positionV>
            <wp:extent cx="998855" cy="513715"/>
            <wp:effectExtent l="0" t="0" r="0" b="635"/>
            <wp:wrapTight wrapText="bothSides">
              <wp:wrapPolygon edited="0">
                <wp:start x="0" y="0"/>
                <wp:lineTo x="0" y="20826"/>
                <wp:lineTo x="21010" y="20826"/>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C66">
        <w:rPr>
          <w:rFonts w:ascii="Arial" w:hAnsi="Arial" w:cs="Arial"/>
          <w:b/>
        </w:rPr>
        <w:br w:type="page"/>
      </w:r>
    </w:p>
    <w:p w:rsidR="006F5BE0" w:rsidRPr="00DA2E28" w:rsidRDefault="00661DC6" w:rsidP="006F5BE0">
      <w:pPr>
        <w:rPr>
          <w:rFonts w:ascii="Arial" w:hAnsi="Arial" w:cs="Arial"/>
          <w:b/>
          <w:sz w:val="24"/>
          <w:szCs w:val="24"/>
        </w:rPr>
      </w:pPr>
      <w:r>
        <w:rPr>
          <w:rFonts w:ascii="Arial" w:eastAsia="Times New Roman" w:hAnsi="Arial"/>
          <w:noProof/>
        </w:rPr>
        <w:lastRenderedPageBreak/>
        <mc:AlternateContent>
          <mc:Choice Requires="wps">
            <w:drawing>
              <wp:anchor distT="0" distB="0" distL="114300" distR="114300" simplePos="0" relativeHeight="251668480" behindDoc="1" locked="0" layoutInCell="1" allowOverlap="1" wp14:anchorId="338F711B" wp14:editId="20F2F3B3">
                <wp:simplePos x="0" y="0"/>
                <wp:positionH relativeFrom="column">
                  <wp:posOffset>-66675</wp:posOffset>
                </wp:positionH>
                <wp:positionV relativeFrom="paragraph">
                  <wp:posOffset>214630</wp:posOffset>
                </wp:positionV>
                <wp:extent cx="5857875" cy="321310"/>
                <wp:effectExtent l="0" t="0" r="28575"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txbx>
                        <w:txbxContent>
                          <w:p w:rsidR="00001511" w:rsidRPr="00C0652E" w:rsidRDefault="00001511"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001511" w:rsidRDefault="00001511" w:rsidP="00661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25pt;margin-top:16.9pt;width:461.25pt;height:2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NKgIAAEkEAAAOAAAAZHJzL2Uyb0RvYy54bWysVNuO0zAQfUfiHyy/0zRtw3ajpqtVlyKk&#10;BVYsfIDjOImFb4zdpuXrd+x0Sx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">
                <v:textbox>
                  <w:txbxContent>
                    <w:p w:rsidR="00001511" w:rsidRPr="00C0652E" w:rsidRDefault="00001511"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rsidR="00001511" w:rsidRDefault="00001511" w:rsidP="00661DC6">
                      <w:pPr>
                        <w:jc w:val="center"/>
                      </w:pPr>
                    </w:p>
                  </w:txbxContent>
                </v:textbox>
              </v:rect>
            </w:pict>
          </mc:Fallback>
        </mc:AlternateContent>
      </w:r>
      <w:r w:rsidR="006F5BE0">
        <w:rPr>
          <w:rFonts w:ascii="Arial" w:hAnsi="Arial" w:cs="Arial"/>
          <w:b/>
        </w:rPr>
        <w:t>POLICY AUDIT TOOL</w:t>
      </w:r>
    </w:p>
    <w:p w:rsidR="006F5BE0" w:rsidRPr="00C0652E" w:rsidRDefault="006F5BE0" w:rsidP="00661DC6">
      <w:pPr>
        <w:spacing w:after="0" w:line="240" w:lineRule="auto"/>
        <w:jc w:val="both"/>
        <w:rPr>
          <w:rFonts w:ascii="Arial" w:eastAsia="Times New Roman" w:hAnsi="Arial" w:cs="Arial"/>
          <w:b/>
        </w:rPr>
      </w:pPr>
    </w:p>
    <w:p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6F5BE0" w:rsidRPr="00C0652E" w:rsidRDefault="006F5BE0" w:rsidP="00F03D81">
            <w:pPr>
              <w:spacing w:after="0" w:line="240" w:lineRule="auto"/>
              <w:rPr>
                <w:rFonts w:ascii="Arial" w:eastAsia="Times New Roman" w:hAnsi="Arial" w:cs="Arial"/>
                <w:b/>
                <w:lang w:val="en-US"/>
              </w:rPr>
            </w:pPr>
          </w:p>
        </w:tc>
      </w:tr>
      <w:tr w:rsidR="00422C66"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rPr>
            </w:pPr>
            <w:r>
              <w:rPr>
                <w:rFonts w:ascii="Arial" w:eastAsia="Times New Roman" w:hAnsi="Arial" w:cs="Arial"/>
              </w:rPr>
              <w:t>Policy Number</w:t>
            </w:r>
          </w:p>
        </w:tc>
        <w:tc>
          <w:tcPr>
            <w:tcW w:w="4572" w:type="dxa"/>
            <w:tcBorders>
              <w:top w:val="single" w:sz="4" w:space="0" w:color="auto"/>
              <w:left w:val="single" w:sz="4" w:space="0" w:color="auto"/>
              <w:bottom w:val="single" w:sz="4" w:space="0" w:color="auto"/>
              <w:right w:val="single" w:sz="4" w:space="0" w:color="auto"/>
            </w:tcBorders>
          </w:tcPr>
          <w:p w:rsidR="00422C66" w:rsidRDefault="005006A7" w:rsidP="00A91DAD">
            <w:pPr>
              <w:spacing w:after="0" w:line="240" w:lineRule="auto"/>
              <w:rPr>
                <w:rFonts w:ascii="Arial" w:eastAsia="Times New Roman" w:hAnsi="Arial" w:cs="Arial"/>
                <w:lang w:val="en-US"/>
              </w:rPr>
            </w:pPr>
            <w:r w:rsidRPr="005006A7">
              <w:rPr>
                <w:rFonts w:ascii="Arial" w:eastAsia="Times New Roman" w:hAnsi="Arial" w:cs="Arial"/>
                <w:lang w:val="en-US"/>
              </w:rPr>
              <w:t>HR021/07/202</w:t>
            </w:r>
            <w:r w:rsidR="00BD7063">
              <w:rPr>
                <w:rFonts w:ascii="Arial" w:eastAsia="Times New Roman" w:hAnsi="Arial" w:cs="Arial"/>
                <w:lang w:val="en-US"/>
              </w:rPr>
              <w:t>3</w:t>
            </w:r>
          </w:p>
        </w:tc>
      </w:tr>
      <w:tr w:rsidR="00422C66" w:rsidRPr="00C0652E" w:rsidTr="00F03D81">
        <w:trPr>
          <w:trHeight w:val="332"/>
        </w:trPr>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A91DAD">
            <w:pPr>
              <w:spacing w:after="0" w:line="240" w:lineRule="auto"/>
              <w:rPr>
                <w:rFonts w:ascii="Arial" w:eastAsia="Times New Roman" w:hAnsi="Arial" w:cs="Arial"/>
                <w:lang w:val="en-US"/>
              </w:rPr>
            </w:pPr>
            <w:r>
              <w:rPr>
                <w:rFonts w:ascii="Arial" w:eastAsia="Times New Roman" w:hAnsi="Arial" w:cs="Arial"/>
                <w:lang w:val="en-US"/>
              </w:rPr>
              <w:t>Retirement Policy</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D550EE" w:rsidP="00957B4D">
            <w:pPr>
              <w:spacing w:after="0" w:line="240" w:lineRule="auto"/>
              <w:rPr>
                <w:rFonts w:ascii="Arial" w:eastAsia="Times New Roman" w:hAnsi="Arial" w:cs="Arial"/>
                <w:lang w:val="en-US"/>
              </w:rPr>
            </w:pPr>
            <w:r>
              <w:rPr>
                <w:rFonts w:ascii="Arial" w:eastAsia="Times New Roman" w:hAnsi="Arial" w:cs="Arial"/>
                <w:lang w:val="en-US"/>
              </w:rPr>
              <w:t>Accountable Officer</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HR Manager</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Governance Sub</w:t>
            </w:r>
            <w:r w:rsidR="00BD7063">
              <w:rPr>
                <w:rFonts w:ascii="Arial" w:eastAsia="Times New Roman" w:hAnsi="Arial" w:cs="Arial"/>
                <w:lang w:val="en-US"/>
              </w:rPr>
              <w:t>-c</w:t>
            </w:r>
            <w:r>
              <w:rPr>
                <w:rFonts w:ascii="Arial" w:eastAsia="Times New Roman" w:hAnsi="Arial" w:cs="Arial"/>
                <w:lang w:val="en-US"/>
              </w:rPr>
              <w:t>ommittee</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1.6</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 xml:space="preserve">All employees </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EF0F22">
            <w:pPr>
              <w:spacing w:after="0" w:line="240" w:lineRule="auto"/>
              <w:jc w:val="both"/>
              <w:rPr>
                <w:rFonts w:ascii="Arial" w:eastAsia="Times New Roman" w:hAnsi="Arial" w:cs="Arial"/>
                <w:lang w:val="en-US"/>
              </w:rPr>
            </w:pPr>
            <w:r w:rsidRPr="00C0652E">
              <w:rPr>
                <w:rFonts w:ascii="Arial" w:eastAsia="Times New Roman" w:hAnsi="Arial" w:cs="Arial"/>
              </w:rPr>
              <w:t>1.7</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 xml:space="preserve">Are the National Guidelines/Codes of Practices </w:t>
            </w:r>
            <w:proofErr w:type="spellStart"/>
            <w:r w:rsidRPr="00C0652E">
              <w:rPr>
                <w:rFonts w:ascii="Arial" w:eastAsia="Times New Roman" w:hAnsi="Arial" w:cs="Arial"/>
              </w:rPr>
              <w:t>etc</w:t>
            </w:r>
            <w:proofErr w:type="spellEnd"/>
            <w:r w:rsidRPr="00C0652E">
              <w:rPr>
                <w:rFonts w:ascii="Arial" w:eastAsia="Times New Roman" w:hAnsi="Arial" w:cs="Arial"/>
              </w:rPr>
              <w:t xml:space="preserve"> issued?</w:t>
            </w:r>
          </w:p>
        </w:tc>
        <w:tc>
          <w:tcPr>
            <w:tcW w:w="4572" w:type="dxa"/>
            <w:tcBorders>
              <w:top w:val="single" w:sz="4" w:space="0" w:color="auto"/>
              <w:left w:val="single" w:sz="4" w:space="0" w:color="auto"/>
              <w:bottom w:val="single" w:sz="4" w:space="0" w:color="auto"/>
              <w:right w:val="single" w:sz="4" w:space="0" w:color="auto"/>
            </w:tcBorders>
          </w:tcPr>
          <w:p w:rsidR="00422C66" w:rsidRPr="00A91DAD" w:rsidRDefault="00422C66" w:rsidP="0069713F">
            <w:pPr>
              <w:spacing w:after="0" w:line="240" w:lineRule="atLeast"/>
              <w:rPr>
                <w:rFonts w:ascii="Arial" w:eastAsia="Times New Roman" w:hAnsi="Arial" w:cs="Arial"/>
              </w:rPr>
            </w:pPr>
            <w:r w:rsidRPr="00A91DAD">
              <w:rPr>
                <w:rFonts w:ascii="Arial" w:eastAsia="Times New Roman" w:hAnsi="Arial" w:cs="Arial"/>
              </w:rPr>
              <w:t>Equality Act 2010</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Pr>
                <w:rFonts w:ascii="Arial" w:eastAsia="Times New Roman" w:hAnsi="Arial" w:cs="Arial"/>
                <w:lang w:val="en-US"/>
              </w:rPr>
              <w:t>1.8</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b/>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001511">
            <w:pPr>
              <w:spacing w:after="0" w:line="240" w:lineRule="auto"/>
              <w:rPr>
                <w:rFonts w:ascii="Arial" w:eastAsia="Times New Roman" w:hAnsi="Arial" w:cs="Arial"/>
                <w:lang w:val="en-US"/>
              </w:rPr>
            </w:pPr>
            <w:r>
              <w:rPr>
                <w:rFonts w:ascii="Arial" w:eastAsia="Times New Roman" w:hAnsi="Arial" w:cs="Arial"/>
                <w:lang w:val="en-US"/>
              </w:rPr>
              <w:t>See 1.</w:t>
            </w:r>
            <w:r w:rsidR="00001511">
              <w:rPr>
                <w:rFonts w:ascii="Arial" w:eastAsia="Times New Roman" w:hAnsi="Arial" w:cs="Arial"/>
                <w:lang w:val="en-US"/>
              </w:rPr>
              <w:t>7</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b/>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No</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rsidR="00422C66" w:rsidRPr="00F1557E" w:rsidRDefault="00422C66" w:rsidP="00F03D81">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b/>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Yes</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rsidR="00422C66" w:rsidRPr="00596824"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n/a</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rsidR="00422C66" w:rsidRPr="00661DC6" w:rsidRDefault="00422C66" w:rsidP="00661DC6">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rPr>
            </w:pPr>
            <w:r>
              <w:rPr>
                <w:rFonts w:ascii="Arial" w:eastAsia="Times New Roman" w:hAnsi="Arial" w:cs="Arial"/>
              </w:rPr>
              <w:t xml:space="preserve">All employees via the intranet </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there are implementation requirements such as training please detail.</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Ongoing via mandatory training</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rsidR="00422C66" w:rsidRPr="00C0652E" w:rsidRDefault="00422C66" w:rsidP="00F03D81">
            <w:pPr>
              <w:spacing w:after="0" w:line="240" w:lineRule="auto"/>
              <w:rPr>
                <w:rFonts w:ascii="Arial" w:eastAsia="Times New Roman" w:hAnsi="Arial" w:cs="Arial"/>
                <w:lang w:val="en-US"/>
              </w:rPr>
            </w:pP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422C66" w:rsidRPr="00C0652E" w:rsidTr="00F03D81">
        <w:tc>
          <w:tcPr>
            <w:tcW w:w="90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rsidR="00422C66" w:rsidRPr="00C0652E" w:rsidRDefault="00422C66" w:rsidP="00F03D81">
            <w:pPr>
              <w:spacing w:after="0" w:line="240" w:lineRule="auto"/>
              <w:rPr>
                <w:rFonts w:ascii="Arial" w:eastAsia="Times New Roman" w:hAnsi="Arial" w:cs="Arial"/>
                <w:lang w:val="en-US"/>
              </w:rPr>
            </w:pPr>
            <w:r>
              <w:rPr>
                <w:rFonts w:ascii="Arial" w:eastAsia="Times New Roman" w:hAnsi="Arial" w:cs="Arial"/>
                <w:lang w:val="en-US"/>
              </w:rPr>
              <w:t>Quarterly</w:t>
            </w:r>
          </w:p>
        </w:tc>
      </w:tr>
    </w:tbl>
    <w:p w:rsidR="006F5BE0" w:rsidRDefault="006F5BE0" w:rsidP="006F5BE0">
      <w:pPr>
        <w:jc w:val="center"/>
        <w:rPr>
          <w:rFonts w:ascii="Arial" w:hAnsi="Arial" w:cs="Arial"/>
          <w:b/>
          <w:sz w:val="28"/>
          <w:szCs w:val="28"/>
        </w:rPr>
        <w:sectPr w:rsidR="006F5BE0">
          <w:headerReference w:type="default" r:id="rId14"/>
          <w:footerReference w:type="default" r:id="rId15"/>
          <w:pgSz w:w="11906" w:h="16838"/>
          <w:pgMar w:top="1440" w:right="1440" w:bottom="1440" w:left="1440" w:header="708" w:footer="708" w:gutter="0"/>
          <w:cols w:space="708"/>
          <w:docGrid w:linePitch="360"/>
        </w:sectPr>
      </w:pPr>
    </w:p>
    <w:p w:rsidR="004E7A9C" w:rsidRPr="006F5BE0" w:rsidRDefault="004E7A9C" w:rsidP="006F5BE0">
      <w:pPr>
        <w:spacing w:after="0" w:line="240" w:lineRule="auto"/>
        <w:rPr>
          <w:rFonts w:ascii="Arial" w:hAnsi="Arial" w:cs="Arial"/>
          <w:sz w:val="24"/>
          <w:szCs w:val="24"/>
        </w:rPr>
      </w:pPr>
    </w:p>
    <w:p w:rsidR="00556504" w:rsidRPr="00C561C8" w:rsidRDefault="00556504" w:rsidP="00C561C8">
      <w:pPr>
        <w:jc w:val="center"/>
        <w:rPr>
          <w:rFonts w:ascii="Arial" w:hAnsi="Arial" w:cs="Arial"/>
          <w:b/>
          <w:sz w:val="28"/>
          <w:szCs w:val="28"/>
        </w:rPr>
      </w:pPr>
      <w:r w:rsidRPr="00951C48">
        <w:rPr>
          <w:rFonts w:ascii="Arial" w:hAnsi="Arial" w:cs="Arial"/>
          <w:b/>
          <w:sz w:val="28"/>
          <w:szCs w:val="28"/>
        </w:rPr>
        <w:t>CONTENTS</w:t>
      </w:r>
    </w:p>
    <w:p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AA7C99" w:rsidRPr="00E81B30" w:rsidTr="00E44C22">
        <w:tc>
          <w:tcPr>
            <w:tcW w:w="675" w:type="dxa"/>
            <w:tcBorders>
              <w:top w:val="nil"/>
              <w:left w:val="nil"/>
              <w:bottom w:val="nil"/>
              <w:right w:val="nil"/>
            </w:tcBorders>
          </w:tcPr>
          <w:p w:rsidR="00AA7C99" w:rsidRPr="00E81B30" w:rsidRDefault="00AA7C99" w:rsidP="00E81B30">
            <w:pPr>
              <w:spacing w:after="0" w:line="240" w:lineRule="auto"/>
              <w:rPr>
                <w:rFonts w:ascii="Arial" w:hAnsi="Arial" w:cs="Arial"/>
                <w:sz w:val="24"/>
                <w:szCs w:val="24"/>
              </w:rPr>
            </w:pPr>
          </w:p>
        </w:tc>
        <w:tc>
          <w:tcPr>
            <w:tcW w:w="7083" w:type="dxa"/>
            <w:tcBorders>
              <w:top w:val="nil"/>
              <w:left w:val="nil"/>
              <w:bottom w:val="nil"/>
              <w:right w:val="nil"/>
            </w:tcBorders>
          </w:tcPr>
          <w:p w:rsidR="00AA7C99" w:rsidRDefault="00AA7C99"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AA7C99" w:rsidRPr="00E81B30" w:rsidRDefault="00AA7C99" w:rsidP="00E81B30">
            <w:pPr>
              <w:spacing w:after="0" w:line="240" w:lineRule="auto"/>
              <w:jc w:val="center"/>
              <w:rPr>
                <w:rFonts w:ascii="Arial" w:hAnsi="Arial" w:cs="Arial"/>
                <w:b/>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5D39CA">
        <w:trPr>
          <w:trHeight w:val="73"/>
        </w:trPr>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bCs/>
                <w:sz w:val="24"/>
                <w:szCs w:val="24"/>
              </w:rPr>
            </w:pPr>
            <w:r>
              <w:rPr>
                <w:rFonts w:ascii="Arial" w:hAnsi="Arial" w:cs="Arial"/>
                <w:b/>
                <w:bCs/>
                <w:sz w:val="24"/>
                <w:szCs w:val="24"/>
              </w:rPr>
              <w:t>4</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rsidR="00E81B30" w:rsidRPr="00E81B30" w:rsidRDefault="00113851"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7758" w:type="dxa"/>
            <w:gridSpan w:val="2"/>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sz w:val="24"/>
                <w:szCs w:val="24"/>
              </w:rPr>
            </w:pPr>
            <w:r>
              <w:rPr>
                <w:rFonts w:ascii="Arial" w:hAnsi="Arial" w:cs="Arial"/>
                <w:b/>
                <w:sz w:val="24"/>
                <w:szCs w:val="24"/>
              </w:rPr>
              <w:t>8</w:t>
            </w: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E81B30" w:rsidP="00E81B30">
            <w:pPr>
              <w:spacing w:after="0" w:line="240" w:lineRule="auto"/>
              <w:jc w:val="center"/>
              <w:rPr>
                <w:rFonts w:ascii="Arial" w:hAnsi="Arial" w:cs="Arial"/>
                <w:b/>
                <w:bCs/>
                <w:sz w:val="24"/>
                <w:szCs w:val="24"/>
              </w:rPr>
            </w:pPr>
          </w:p>
        </w:tc>
      </w:tr>
      <w:tr w:rsidR="00E81B30" w:rsidRPr="00E81B30" w:rsidTr="00E44C22">
        <w:tc>
          <w:tcPr>
            <w:tcW w:w="675" w:type="dxa"/>
            <w:tcBorders>
              <w:top w:val="nil"/>
              <w:left w:val="nil"/>
              <w:bottom w:val="nil"/>
              <w:right w:val="nil"/>
            </w:tcBorders>
          </w:tcPr>
          <w:p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rsidR="00707011" w:rsidRDefault="00BB0340" w:rsidP="00E81B30">
            <w:pPr>
              <w:spacing w:after="0" w:line="240" w:lineRule="auto"/>
              <w:rPr>
                <w:rFonts w:ascii="Arial" w:hAnsi="Arial" w:cs="Arial"/>
                <w:b/>
                <w:sz w:val="24"/>
                <w:szCs w:val="24"/>
              </w:rPr>
            </w:pPr>
            <w:r>
              <w:rPr>
                <w:rFonts w:ascii="Arial" w:hAnsi="Arial" w:cs="Arial"/>
                <w:b/>
                <w:sz w:val="24"/>
                <w:szCs w:val="24"/>
              </w:rPr>
              <w:t>Retirement Age</w:t>
            </w:r>
          </w:p>
          <w:p w:rsidR="00BB0340" w:rsidRPr="00707011" w:rsidRDefault="00BB034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E81B30" w:rsidRDefault="004D6391"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BC5382" w:rsidTr="00E44C22">
        <w:tc>
          <w:tcPr>
            <w:tcW w:w="675" w:type="dxa"/>
            <w:tcBorders>
              <w:top w:val="nil"/>
              <w:left w:val="nil"/>
              <w:bottom w:val="nil"/>
              <w:right w:val="nil"/>
            </w:tcBorders>
          </w:tcPr>
          <w:p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2.</w:t>
            </w:r>
          </w:p>
        </w:tc>
        <w:tc>
          <w:tcPr>
            <w:tcW w:w="7083" w:type="dxa"/>
            <w:tcBorders>
              <w:top w:val="nil"/>
              <w:left w:val="nil"/>
              <w:bottom w:val="nil"/>
              <w:right w:val="nil"/>
            </w:tcBorders>
          </w:tcPr>
          <w:p w:rsidR="00707011" w:rsidRDefault="00BB0340" w:rsidP="00E81B30">
            <w:pPr>
              <w:spacing w:after="0" w:line="240" w:lineRule="auto"/>
              <w:rPr>
                <w:rFonts w:ascii="Arial" w:hAnsi="Arial" w:cs="Arial"/>
                <w:b/>
                <w:sz w:val="24"/>
                <w:szCs w:val="24"/>
              </w:rPr>
            </w:pPr>
            <w:r>
              <w:rPr>
                <w:rFonts w:ascii="Arial" w:hAnsi="Arial" w:cs="Arial"/>
                <w:b/>
                <w:sz w:val="24"/>
                <w:szCs w:val="24"/>
              </w:rPr>
              <w:t>Voluntary Early Retirement</w:t>
            </w:r>
          </w:p>
          <w:p w:rsidR="00BB0340" w:rsidRPr="00707011" w:rsidRDefault="00BB0340" w:rsidP="00E81B30">
            <w:pPr>
              <w:spacing w:after="0" w:line="240" w:lineRule="auto"/>
              <w:rPr>
                <w:rFonts w:ascii="Arial" w:hAnsi="Arial" w:cs="Arial"/>
                <w:b/>
                <w:sz w:val="24"/>
                <w:szCs w:val="24"/>
              </w:rPr>
            </w:pPr>
          </w:p>
        </w:tc>
        <w:tc>
          <w:tcPr>
            <w:tcW w:w="990" w:type="dxa"/>
            <w:tcBorders>
              <w:top w:val="nil"/>
              <w:left w:val="nil"/>
              <w:bottom w:val="nil"/>
              <w:right w:val="nil"/>
            </w:tcBorders>
          </w:tcPr>
          <w:p w:rsidR="00E81B30" w:rsidRPr="00BC5382" w:rsidRDefault="004D6391"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E81B30" w:rsidRPr="00BC5382" w:rsidTr="00E44C22">
        <w:tc>
          <w:tcPr>
            <w:tcW w:w="675" w:type="dxa"/>
            <w:tcBorders>
              <w:top w:val="nil"/>
              <w:left w:val="nil"/>
              <w:bottom w:val="nil"/>
              <w:right w:val="nil"/>
            </w:tcBorders>
          </w:tcPr>
          <w:p w:rsidR="00E81B30" w:rsidRPr="00BC5382" w:rsidRDefault="00AA48C4" w:rsidP="00E81B30">
            <w:pPr>
              <w:spacing w:after="0" w:line="240" w:lineRule="auto"/>
              <w:rPr>
                <w:rFonts w:ascii="Arial" w:hAnsi="Arial" w:cs="Arial"/>
                <w:b/>
                <w:sz w:val="24"/>
                <w:szCs w:val="24"/>
              </w:rPr>
            </w:pPr>
            <w:r>
              <w:rPr>
                <w:rFonts w:ascii="Arial" w:hAnsi="Arial" w:cs="Arial"/>
                <w:b/>
                <w:sz w:val="24"/>
                <w:szCs w:val="24"/>
              </w:rPr>
              <w:t>3</w:t>
            </w:r>
            <w:r w:rsidR="00F547B3" w:rsidRPr="00BC5382">
              <w:rPr>
                <w:rFonts w:ascii="Arial" w:hAnsi="Arial" w:cs="Arial"/>
                <w:b/>
                <w:sz w:val="24"/>
                <w:szCs w:val="24"/>
              </w:rPr>
              <w:t>.</w:t>
            </w:r>
          </w:p>
        </w:tc>
        <w:tc>
          <w:tcPr>
            <w:tcW w:w="7083" w:type="dxa"/>
            <w:tcBorders>
              <w:top w:val="nil"/>
              <w:left w:val="nil"/>
              <w:bottom w:val="nil"/>
              <w:right w:val="nil"/>
            </w:tcBorders>
          </w:tcPr>
          <w:p w:rsidR="00707011" w:rsidRDefault="00051458" w:rsidP="00F547B3">
            <w:pPr>
              <w:pStyle w:val="Footer"/>
              <w:rPr>
                <w:rFonts w:ascii="Arial" w:hAnsi="Arial" w:cs="Arial"/>
                <w:b/>
                <w:bCs/>
                <w:sz w:val="24"/>
                <w:szCs w:val="24"/>
              </w:rPr>
            </w:pPr>
            <w:r>
              <w:rPr>
                <w:rFonts w:ascii="Arial" w:hAnsi="Arial" w:cs="Arial"/>
                <w:b/>
                <w:bCs/>
                <w:sz w:val="24"/>
                <w:szCs w:val="24"/>
              </w:rPr>
              <w:t>Premature Retirement</w:t>
            </w:r>
          </w:p>
          <w:p w:rsidR="00051458" w:rsidRPr="00707011" w:rsidRDefault="00051458" w:rsidP="00F547B3">
            <w:pPr>
              <w:pStyle w:val="Footer"/>
              <w:rPr>
                <w:rFonts w:ascii="Arial" w:hAnsi="Arial" w:cs="Arial"/>
                <w:b/>
                <w:bCs/>
                <w:sz w:val="24"/>
                <w:szCs w:val="24"/>
              </w:rPr>
            </w:pPr>
          </w:p>
        </w:tc>
        <w:tc>
          <w:tcPr>
            <w:tcW w:w="990" w:type="dxa"/>
            <w:tcBorders>
              <w:top w:val="nil"/>
              <w:left w:val="nil"/>
              <w:bottom w:val="nil"/>
              <w:right w:val="nil"/>
            </w:tcBorders>
          </w:tcPr>
          <w:p w:rsidR="00E81B30" w:rsidRPr="00BC5382" w:rsidRDefault="004D6391" w:rsidP="00E81B30">
            <w:pPr>
              <w:spacing w:after="0" w:line="240" w:lineRule="auto"/>
              <w:jc w:val="center"/>
              <w:rPr>
                <w:rFonts w:ascii="Arial" w:hAnsi="Arial" w:cs="Arial"/>
                <w:b/>
                <w:bCs/>
                <w:sz w:val="24"/>
                <w:szCs w:val="24"/>
              </w:rPr>
            </w:pPr>
            <w:r>
              <w:rPr>
                <w:rFonts w:ascii="Arial" w:hAnsi="Arial" w:cs="Arial"/>
                <w:b/>
                <w:bCs/>
                <w:sz w:val="24"/>
                <w:szCs w:val="24"/>
              </w:rPr>
              <w:t>8</w:t>
            </w:r>
          </w:p>
        </w:tc>
      </w:tr>
      <w:tr w:rsidR="00F547B3" w:rsidRPr="00BC5382" w:rsidTr="00E44C22">
        <w:tc>
          <w:tcPr>
            <w:tcW w:w="675" w:type="dxa"/>
            <w:tcBorders>
              <w:top w:val="nil"/>
              <w:left w:val="nil"/>
              <w:bottom w:val="nil"/>
              <w:right w:val="nil"/>
            </w:tcBorders>
          </w:tcPr>
          <w:p w:rsidR="00F547B3" w:rsidRPr="00BC5382" w:rsidRDefault="00AA48C4" w:rsidP="00E81B30">
            <w:pPr>
              <w:spacing w:after="0" w:line="240" w:lineRule="auto"/>
              <w:rPr>
                <w:rFonts w:ascii="Arial" w:hAnsi="Arial" w:cs="Arial"/>
                <w:b/>
                <w:sz w:val="24"/>
                <w:szCs w:val="24"/>
              </w:rPr>
            </w:pPr>
            <w:r>
              <w:rPr>
                <w:rFonts w:ascii="Arial" w:hAnsi="Arial" w:cs="Arial"/>
                <w:b/>
                <w:sz w:val="24"/>
                <w:szCs w:val="24"/>
              </w:rPr>
              <w:t>4</w:t>
            </w:r>
            <w:r w:rsidR="00BC5382" w:rsidRPr="00BC5382">
              <w:rPr>
                <w:rFonts w:ascii="Arial" w:hAnsi="Arial" w:cs="Arial"/>
                <w:b/>
                <w:sz w:val="24"/>
                <w:szCs w:val="24"/>
              </w:rPr>
              <w:t>.</w:t>
            </w:r>
          </w:p>
        </w:tc>
        <w:tc>
          <w:tcPr>
            <w:tcW w:w="7083" w:type="dxa"/>
            <w:tcBorders>
              <w:top w:val="nil"/>
              <w:left w:val="nil"/>
              <w:bottom w:val="nil"/>
              <w:right w:val="nil"/>
            </w:tcBorders>
          </w:tcPr>
          <w:p w:rsidR="00707011" w:rsidRDefault="00051458" w:rsidP="00F547B3">
            <w:pPr>
              <w:pStyle w:val="Footer"/>
              <w:rPr>
                <w:rFonts w:ascii="Arial" w:hAnsi="Arial" w:cs="Arial"/>
                <w:b/>
                <w:bCs/>
                <w:sz w:val="24"/>
                <w:szCs w:val="24"/>
              </w:rPr>
            </w:pPr>
            <w:r>
              <w:rPr>
                <w:rFonts w:ascii="Arial" w:hAnsi="Arial" w:cs="Arial"/>
                <w:b/>
                <w:bCs/>
                <w:sz w:val="24"/>
                <w:szCs w:val="24"/>
              </w:rPr>
              <w:t>Flexible Retirement</w:t>
            </w:r>
          </w:p>
          <w:p w:rsidR="00051458" w:rsidRPr="00707011" w:rsidRDefault="00051458" w:rsidP="00F547B3">
            <w:pPr>
              <w:pStyle w:val="Footer"/>
              <w:rPr>
                <w:rFonts w:ascii="Arial" w:hAnsi="Arial" w:cs="Arial"/>
                <w:b/>
                <w:bCs/>
                <w:sz w:val="24"/>
                <w:szCs w:val="24"/>
              </w:rPr>
            </w:pPr>
          </w:p>
        </w:tc>
        <w:tc>
          <w:tcPr>
            <w:tcW w:w="990" w:type="dxa"/>
            <w:tcBorders>
              <w:top w:val="nil"/>
              <w:left w:val="nil"/>
              <w:bottom w:val="nil"/>
              <w:right w:val="nil"/>
            </w:tcBorders>
          </w:tcPr>
          <w:p w:rsidR="00F547B3" w:rsidRPr="00BC5382" w:rsidRDefault="004D6391" w:rsidP="00E81B30">
            <w:pPr>
              <w:spacing w:after="0" w:line="240" w:lineRule="auto"/>
              <w:jc w:val="center"/>
              <w:rPr>
                <w:rFonts w:ascii="Arial" w:hAnsi="Arial" w:cs="Arial"/>
                <w:b/>
                <w:bCs/>
                <w:sz w:val="24"/>
                <w:szCs w:val="24"/>
              </w:rPr>
            </w:pPr>
            <w:r>
              <w:rPr>
                <w:rFonts w:ascii="Arial" w:hAnsi="Arial" w:cs="Arial"/>
                <w:b/>
                <w:bCs/>
                <w:sz w:val="24"/>
                <w:szCs w:val="24"/>
              </w:rPr>
              <w:t>9</w:t>
            </w:r>
          </w:p>
        </w:tc>
      </w:tr>
      <w:tr w:rsidR="00BC5382" w:rsidRPr="00BC5382" w:rsidTr="00E44C22">
        <w:tc>
          <w:tcPr>
            <w:tcW w:w="675" w:type="dxa"/>
            <w:tcBorders>
              <w:top w:val="nil"/>
              <w:left w:val="nil"/>
              <w:bottom w:val="nil"/>
              <w:right w:val="nil"/>
            </w:tcBorders>
          </w:tcPr>
          <w:p w:rsidR="00BC5382" w:rsidRPr="00BC5382" w:rsidRDefault="00AA48C4" w:rsidP="00E81B30">
            <w:pPr>
              <w:spacing w:after="0" w:line="240" w:lineRule="auto"/>
              <w:rPr>
                <w:rFonts w:ascii="Arial" w:hAnsi="Arial" w:cs="Arial"/>
                <w:b/>
                <w:sz w:val="24"/>
                <w:szCs w:val="24"/>
              </w:rPr>
            </w:pPr>
            <w:r>
              <w:rPr>
                <w:rFonts w:ascii="Arial" w:hAnsi="Arial" w:cs="Arial"/>
                <w:b/>
                <w:sz w:val="24"/>
                <w:szCs w:val="24"/>
              </w:rPr>
              <w:t>5</w:t>
            </w:r>
            <w:r w:rsidR="00BC5382" w:rsidRPr="00BC5382">
              <w:rPr>
                <w:rFonts w:ascii="Arial" w:hAnsi="Arial" w:cs="Arial"/>
                <w:b/>
                <w:sz w:val="24"/>
                <w:szCs w:val="24"/>
              </w:rPr>
              <w:t>.</w:t>
            </w:r>
          </w:p>
        </w:tc>
        <w:tc>
          <w:tcPr>
            <w:tcW w:w="7083" w:type="dxa"/>
            <w:tcBorders>
              <w:top w:val="nil"/>
              <w:left w:val="nil"/>
              <w:bottom w:val="nil"/>
              <w:right w:val="nil"/>
            </w:tcBorders>
          </w:tcPr>
          <w:p w:rsidR="00707011" w:rsidRDefault="00051458" w:rsidP="00F547B3">
            <w:pPr>
              <w:pStyle w:val="Footer"/>
              <w:rPr>
                <w:rFonts w:ascii="Arial" w:hAnsi="Arial" w:cs="Arial"/>
                <w:b/>
                <w:bCs/>
                <w:sz w:val="24"/>
                <w:szCs w:val="24"/>
              </w:rPr>
            </w:pPr>
            <w:r>
              <w:rPr>
                <w:rFonts w:ascii="Arial" w:hAnsi="Arial" w:cs="Arial"/>
                <w:b/>
                <w:bCs/>
                <w:sz w:val="24"/>
                <w:szCs w:val="24"/>
              </w:rPr>
              <w:t>Retirement Awards</w:t>
            </w:r>
          </w:p>
          <w:p w:rsidR="00051458" w:rsidRPr="00707011" w:rsidRDefault="00051458" w:rsidP="00F547B3">
            <w:pPr>
              <w:pStyle w:val="Footer"/>
              <w:rPr>
                <w:rFonts w:ascii="Arial" w:hAnsi="Arial" w:cs="Arial"/>
                <w:b/>
                <w:bCs/>
                <w:sz w:val="24"/>
                <w:szCs w:val="24"/>
              </w:rPr>
            </w:pPr>
          </w:p>
        </w:tc>
        <w:tc>
          <w:tcPr>
            <w:tcW w:w="990" w:type="dxa"/>
            <w:tcBorders>
              <w:top w:val="nil"/>
              <w:left w:val="nil"/>
              <w:bottom w:val="nil"/>
              <w:right w:val="nil"/>
            </w:tcBorders>
          </w:tcPr>
          <w:p w:rsidR="00BC5382" w:rsidRPr="00BC5382" w:rsidRDefault="004D6391" w:rsidP="00E81B30">
            <w:pPr>
              <w:spacing w:after="0" w:line="240" w:lineRule="auto"/>
              <w:jc w:val="center"/>
              <w:rPr>
                <w:rFonts w:ascii="Arial" w:hAnsi="Arial" w:cs="Arial"/>
                <w:b/>
                <w:bCs/>
                <w:sz w:val="24"/>
                <w:szCs w:val="24"/>
              </w:rPr>
            </w:pPr>
            <w:r>
              <w:rPr>
                <w:rFonts w:ascii="Arial" w:hAnsi="Arial" w:cs="Arial"/>
                <w:b/>
                <w:bCs/>
                <w:sz w:val="24"/>
                <w:szCs w:val="24"/>
              </w:rPr>
              <w:t>10</w:t>
            </w:r>
          </w:p>
        </w:tc>
      </w:tr>
    </w:tbl>
    <w:p w:rsidR="00556504" w:rsidRPr="00BC5382" w:rsidRDefault="00556504" w:rsidP="00E81B30">
      <w:pPr>
        <w:spacing w:after="0" w:line="240" w:lineRule="auto"/>
        <w:rPr>
          <w:rFonts w:ascii="Arial" w:hAnsi="Arial" w:cs="Arial"/>
          <w:b/>
          <w:sz w:val="24"/>
          <w:szCs w:val="24"/>
        </w:rPr>
      </w:pPr>
    </w:p>
    <w:p w:rsidR="00955FFE" w:rsidRPr="00955FFE" w:rsidRDefault="00556504" w:rsidP="00955FFE">
      <w:pPr>
        <w:spacing w:after="0" w:line="240" w:lineRule="auto"/>
        <w:rPr>
          <w:rFonts w:ascii="Arial" w:eastAsia="Times New Roman" w:hAnsi="Arial" w:cs="Arial"/>
          <w:sz w:val="24"/>
          <w:szCs w:val="24"/>
        </w:rPr>
      </w:pPr>
      <w:r w:rsidRPr="00951C48">
        <w:rPr>
          <w:rFonts w:ascii="Arial" w:hAnsi="Arial" w:cs="Arial"/>
          <w:b/>
          <w:sz w:val="24"/>
          <w:szCs w:val="24"/>
        </w:rPr>
        <w:br w:type="page"/>
      </w:r>
      <w:r w:rsidR="0069713F" w:rsidRPr="00955FFE">
        <w:rPr>
          <w:rFonts w:ascii="Arial" w:eastAsia="Times New Roman" w:hAnsi="Arial" w:cs="Arial"/>
          <w:sz w:val="24"/>
          <w:szCs w:val="24"/>
        </w:rPr>
        <w:t xml:space="preserve"> </w:t>
      </w: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620D5E" w:rsidTr="001717D4">
        <w:trPr>
          <w:trHeight w:val="175"/>
        </w:trPr>
        <w:tc>
          <w:tcPr>
            <w:tcW w:w="762" w:type="dxa"/>
          </w:tcPr>
          <w:p w:rsidR="00620D5E" w:rsidRPr="00407EB8" w:rsidRDefault="00620D5E" w:rsidP="00EA4F17">
            <w:pPr>
              <w:rPr>
                <w:rFonts w:ascii="Arial" w:hAnsi="Arial" w:cs="Arial"/>
                <w:b/>
                <w:sz w:val="24"/>
                <w:szCs w:val="24"/>
              </w:rPr>
            </w:pPr>
          </w:p>
        </w:tc>
        <w:tc>
          <w:tcPr>
            <w:tcW w:w="8812" w:type="dxa"/>
          </w:tcPr>
          <w:p w:rsidR="00620D5E" w:rsidRDefault="00A17655" w:rsidP="00EA4F17">
            <w:pPr>
              <w:rPr>
                <w:rFonts w:ascii="Arial" w:hAnsi="Arial" w:cs="Arial"/>
                <w:b/>
                <w:sz w:val="24"/>
                <w:szCs w:val="24"/>
              </w:rPr>
            </w:pPr>
            <w:r w:rsidRPr="00A17655">
              <w:rPr>
                <w:rFonts w:ascii="Arial" w:hAnsi="Arial" w:cs="Arial"/>
                <w:b/>
                <w:sz w:val="24"/>
                <w:szCs w:val="24"/>
              </w:rPr>
              <w:t>SECTION A – POLICY</w:t>
            </w:r>
          </w:p>
          <w:p w:rsidR="00A17655" w:rsidRPr="00A17655" w:rsidRDefault="00A17655" w:rsidP="00EA4F17">
            <w:pPr>
              <w:rPr>
                <w:rFonts w:ascii="Arial" w:hAnsi="Arial" w:cs="Arial"/>
                <w:b/>
                <w:sz w:val="24"/>
                <w:szCs w:val="24"/>
              </w:rPr>
            </w:pPr>
          </w:p>
        </w:tc>
      </w:tr>
      <w:tr w:rsidR="00620D5E" w:rsidTr="001717D4">
        <w:trPr>
          <w:trHeight w:val="175"/>
        </w:trPr>
        <w:tc>
          <w:tcPr>
            <w:tcW w:w="762" w:type="dxa"/>
          </w:tcPr>
          <w:p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812" w:type="dxa"/>
          </w:tcPr>
          <w:p w:rsidR="00620D5E" w:rsidRPr="00A17655" w:rsidRDefault="00620D5E" w:rsidP="00620D5E">
            <w:pPr>
              <w:rPr>
                <w:rFonts w:ascii="Arial" w:hAnsi="Arial" w:cs="Arial"/>
                <w:b/>
                <w:sz w:val="24"/>
                <w:szCs w:val="24"/>
              </w:rPr>
            </w:pPr>
            <w:r w:rsidRPr="00A17655">
              <w:rPr>
                <w:rFonts w:ascii="Arial" w:hAnsi="Arial" w:cs="Arial"/>
                <w:b/>
                <w:sz w:val="24"/>
                <w:szCs w:val="24"/>
              </w:rPr>
              <w:t>Policy Statement, Aims and Objectives</w:t>
            </w:r>
          </w:p>
          <w:p w:rsidR="00407EB8" w:rsidRPr="00AA7C99" w:rsidRDefault="00407EB8" w:rsidP="00620D5E">
            <w:pPr>
              <w:rPr>
                <w:rFonts w:ascii="Arial" w:hAnsi="Arial" w:cs="Arial"/>
                <w:sz w:val="24"/>
                <w:szCs w:val="24"/>
              </w:rPr>
            </w:pPr>
          </w:p>
        </w:tc>
      </w:tr>
      <w:tr w:rsidR="00407EB8" w:rsidTr="001717D4">
        <w:trPr>
          <w:trHeight w:val="175"/>
        </w:trPr>
        <w:tc>
          <w:tcPr>
            <w:tcW w:w="762" w:type="dxa"/>
          </w:tcPr>
          <w:p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812" w:type="dxa"/>
          </w:tcPr>
          <w:p w:rsidR="0069713F" w:rsidRPr="00DC4A9E" w:rsidRDefault="0069713F" w:rsidP="00DC4A9E">
            <w:pPr>
              <w:spacing w:line="240" w:lineRule="atLeast"/>
              <w:rPr>
                <w:rFonts w:ascii="Arial" w:eastAsia="Times New Roman" w:hAnsi="Arial" w:cs="Arial"/>
                <w:sz w:val="24"/>
                <w:szCs w:val="24"/>
              </w:rPr>
            </w:pPr>
            <w:bookmarkStart w:id="0" w:name="_GoBack"/>
            <w:r w:rsidRPr="00DC4A9E">
              <w:rPr>
                <w:rFonts w:ascii="Arial" w:eastAsia="Times New Roman" w:hAnsi="Arial" w:cs="Arial"/>
                <w:sz w:val="24"/>
                <w:szCs w:val="24"/>
              </w:rPr>
              <w:t xml:space="preserve">The purpose of this policy is to outline the procedure for </w:t>
            </w:r>
            <w:r w:rsidR="002A066C">
              <w:rPr>
                <w:rFonts w:ascii="Arial" w:eastAsia="Times New Roman" w:hAnsi="Arial" w:cs="Arial"/>
                <w:sz w:val="24"/>
                <w:szCs w:val="24"/>
              </w:rPr>
              <w:t xml:space="preserve">employees </w:t>
            </w:r>
            <w:r w:rsidRPr="00DC4A9E">
              <w:rPr>
                <w:rFonts w:ascii="Arial" w:eastAsia="Times New Roman" w:hAnsi="Arial" w:cs="Arial"/>
                <w:sz w:val="24"/>
                <w:szCs w:val="24"/>
              </w:rPr>
              <w:t>approaching the end of their NHS career or wh</w:t>
            </w:r>
            <w:r w:rsidR="00400F9D">
              <w:rPr>
                <w:rFonts w:ascii="Arial" w:eastAsia="Times New Roman" w:hAnsi="Arial" w:cs="Arial"/>
                <w:sz w:val="24"/>
                <w:szCs w:val="24"/>
              </w:rPr>
              <w:t xml:space="preserve">o are wishing to take flexible or voluntary </w:t>
            </w:r>
            <w:r w:rsidRPr="00DC4A9E">
              <w:rPr>
                <w:rFonts w:ascii="Arial" w:eastAsia="Times New Roman" w:hAnsi="Arial" w:cs="Arial"/>
                <w:sz w:val="24"/>
                <w:szCs w:val="24"/>
              </w:rPr>
              <w:t xml:space="preserve">early retirement. This policy does not detail the entitlements of members of the NHS Pension Scheme </w:t>
            </w:r>
            <w:r w:rsidR="002A066C">
              <w:rPr>
                <w:rFonts w:ascii="Arial" w:eastAsia="Times New Roman" w:hAnsi="Arial" w:cs="Arial"/>
                <w:sz w:val="24"/>
                <w:szCs w:val="24"/>
              </w:rPr>
              <w:t>up</w:t>
            </w:r>
            <w:r w:rsidRPr="00DC4A9E">
              <w:rPr>
                <w:rFonts w:ascii="Arial" w:eastAsia="Times New Roman" w:hAnsi="Arial" w:cs="Arial"/>
                <w:sz w:val="24"/>
                <w:szCs w:val="24"/>
              </w:rPr>
              <w:t>on retirement or the process of applying for that pension.</w:t>
            </w:r>
            <w:r w:rsidR="002A066C">
              <w:rPr>
                <w:rFonts w:ascii="Arial" w:eastAsia="Times New Roman" w:hAnsi="Arial" w:cs="Arial"/>
                <w:sz w:val="24"/>
                <w:szCs w:val="24"/>
              </w:rPr>
              <w:t xml:space="preserve"> Further information can be access</w:t>
            </w:r>
            <w:r w:rsidR="00D550EE">
              <w:rPr>
                <w:rFonts w:ascii="Arial" w:eastAsia="Times New Roman" w:hAnsi="Arial" w:cs="Arial"/>
                <w:sz w:val="24"/>
                <w:szCs w:val="24"/>
              </w:rPr>
              <w:t>ed</w:t>
            </w:r>
            <w:r w:rsidR="002A066C">
              <w:rPr>
                <w:rFonts w:ascii="Arial" w:eastAsia="Times New Roman" w:hAnsi="Arial" w:cs="Arial"/>
                <w:sz w:val="24"/>
                <w:szCs w:val="24"/>
              </w:rPr>
              <w:t xml:space="preserve"> via the NHS Pensions Agency.</w:t>
            </w:r>
          </w:p>
          <w:bookmarkEnd w:id="0"/>
          <w:p w:rsidR="00493309" w:rsidRPr="00AA7C99" w:rsidRDefault="00493309" w:rsidP="00123043">
            <w:pPr>
              <w:rPr>
                <w:rFonts w:ascii="Arial" w:hAnsi="Arial" w:cs="Arial"/>
                <w:sz w:val="24"/>
                <w:szCs w:val="24"/>
              </w:rPr>
            </w:pPr>
          </w:p>
        </w:tc>
      </w:tr>
      <w:tr w:rsidR="00620D5E" w:rsidTr="001717D4">
        <w:trPr>
          <w:trHeight w:val="175"/>
        </w:trPr>
        <w:tc>
          <w:tcPr>
            <w:tcW w:w="762" w:type="dxa"/>
          </w:tcPr>
          <w:p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812" w:type="dxa"/>
          </w:tcPr>
          <w:p w:rsidR="002B787E" w:rsidRDefault="00B06EA4" w:rsidP="00B06EA4">
            <w:pPr>
              <w:spacing w:line="240" w:lineRule="atLeast"/>
              <w:rPr>
                <w:rFonts w:ascii="Arial" w:eastAsia="Times New Roman" w:hAnsi="Arial" w:cs="Arial"/>
                <w:sz w:val="24"/>
                <w:szCs w:val="24"/>
              </w:rPr>
            </w:pPr>
            <w:r w:rsidRPr="009C6BA6">
              <w:rPr>
                <w:rFonts w:ascii="Arial" w:eastAsia="Times New Roman" w:hAnsi="Arial" w:cs="Arial"/>
                <w:sz w:val="24"/>
                <w:szCs w:val="24"/>
              </w:rPr>
              <w:t>NHS Sheffield Clinical Commissioning Group (CCG) reserves the right to operate early retirement in accordance with the Management of Organisational Change</w:t>
            </w:r>
            <w:r w:rsidR="00D550EE" w:rsidRPr="009C6BA6">
              <w:rPr>
                <w:rFonts w:ascii="Arial" w:eastAsia="Times New Roman" w:hAnsi="Arial" w:cs="Arial"/>
                <w:sz w:val="24"/>
                <w:szCs w:val="24"/>
              </w:rPr>
              <w:t>, Redundancy and Pay Protection</w:t>
            </w:r>
            <w:r w:rsidRPr="009C6BA6">
              <w:rPr>
                <w:rFonts w:ascii="Arial" w:eastAsia="Times New Roman" w:hAnsi="Arial" w:cs="Arial"/>
                <w:sz w:val="24"/>
                <w:szCs w:val="24"/>
              </w:rPr>
              <w:t xml:space="preserve"> Policy.</w:t>
            </w:r>
          </w:p>
          <w:p w:rsidR="00B06EA4" w:rsidRPr="002B787E" w:rsidRDefault="00B06EA4" w:rsidP="00B06EA4">
            <w:pPr>
              <w:spacing w:line="240" w:lineRule="atLeast"/>
              <w:rPr>
                <w:rFonts w:ascii="Arial" w:eastAsia="Times New Roman" w:hAnsi="Arial" w:cs="Arial"/>
                <w:sz w:val="24"/>
                <w:szCs w:val="24"/>
              </w:rPr>
            </w:pPr>
          </w:p>
        </w:tc>
      </w:tr>
      <w:tr w:rsidR="00620D5E" w:rsidTr="001717D4">
        <w:trPr>
          <w:trHeight w:val="175"/>
        </w:trPr>
        <w:tc>
          <w:tcPr>
            <w:tcW w:w="762" w:type="dxa"/>
          </w:tcPr>
          <w:p w:rsidR="00620D5E" w:rsidRPr="00407EB8" w:rsidRDefault="002B787E" w:rsidP="00EA4F17">
            <w:pPr>
              <w:rPr>
                <w:rFonts w:ascii="Arial" w:hAnsi="Arial" w:cs="Arial"/>
                <w:b/>
                <w:sz w:val="24"/>
                <w:szCs w:val="24"/>
              </w:rPr>
            </w:pPr>
            <w:r>
              <w:rPr>
                <w:rFonts w:ascii="Arial" w:hAnsi="Arial" w:cs="Arial"/>
                <w:b/>
                <w:sz w:val="24"/>
                <w:szCs w:val="24"/>
              </w:rPr>
              <w:t>1.3</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The development of this policy:</w:t>
            </w:r>
          </w:p>
          <w:p w:rsidR="00B06EA4" w:rsidRDefault="00B06EA4" w:rsidP="00B06EA4">
            <w:pPr>
              <w:pStyle w:val="ListParagraph"/>
              <w:numPr>
                <w:ilvl w:val="0"/>
                <w:numId w:val="10"/>
              </w:numPr>
              <w:spacing w:line="240" w:lineRule="atLeast"/>
              <w:rPr>
                <w:rFonts w:ascii="Arial" w:eastAsia="Times New Roman" w:hAnsi="Arial" w:cs="Arial"/>
                <w:sz w:val="24"/>
                <w:szCs w:val="24"/>
              </w:rPr>
            </w:pPr>
            <w:r w:rsidRPr="00B06EA4">
              <w:rPr>
                <w:rFonts w:ascii="Arial" w:eastAsia="Times New Roman" w:hAnsi="Arial" w:cs="Arial"/>
                <w:sz w:val="24"/>
                <w:szCs w:val="24"/>
              </w:rPr>
              <w:t>Clarifies the res</w:t>
            </w:r>
            <w:r w:rsidR="002A066C">
              <w:rPr>
                <w:rFonts w:ascii="Arial" w:eastAsia="Times New Roman" w:hAnsi="Arial" w:cs="Arial"/>
                <w:sz w:val="24"/>
                <w:szCs w:val="24"/>
              </w:rPr>
              <w:t>ponsibilities of Line M</w:t>
            </w:r>
            <w:r w:rsidRPr="00B06EA4">
              <w:rPr>
                <w:rFonts w:ascii="Arial" w:eastAsia="Times New Roman" w:hAnsi="Arial" w:cs="Arial"/>
                <w:sz w:val="24"/>
                <w:szCs w:val="24"/>
              </w:rPr>
              <w:t>anagers and employees in relation to retirement</w:t>
            </w:r>
          </w:p>
          <w:p w:rsidR="00B06EA4" w:rsidRDefault="00B06EA4" w:rsidP="00B06EA4">
            <w:pPr>
              <w:pStyle w:val="ListParagraph"/>
              <w:numPr>
                <w:ilvl w:val="0"/>
                <w:numId w:val="10"/>
              </w:numPr>
              <w:spacing w:line="240" w:lineRule="atLeast"/>
              <w:rPr>
                <w:rFonts w:ascii="Arial" w:eastAsia="Times New Roman" w:hAnsi="Arial" w:cs="Arial"/>
                <w:sz w:val="24"/>
                <w:szCs w:val="24"/>
              </w:rPr>
            </w:pPr>
            <w:r w:rsidRPr="00B06EA4">
              <w:rPr>
                <w:rFonts w:ascii="Arial" w:eastAsia="Times New Roman" w:hAnsi="Arial" w:cs="Arial"/>
                <w:sz w:val="24"/>
                <w:szCs w:val="24"/>
              </w:rPr>
              <w:t>Outlines the support and guidance available to employee</w:t>
            </w:r>
            <w:r w:rsidR="002A066C">
              <w:rPr>
                <w:rFonts w:ascii="Arial" w:eastAsia="Times New Roman" w:hAnsi="Arial" w:cs="Arial"/>
                <w:sz w:val="24"/>
                <w:szCs w:val="24"/>
              </w:rPr>
              <w:t>s</w:t>
            </w:r>
            <w:r w:rsidRPr="00B06EA4">
              <w:rPr>
                <w:rFonts w:ascii="Arial" w:eastAsia="Times New Roman" w:hAnsi="Arial" w:cs="Arial"/>
                <w:sz w:val="24"/>
                <w:szCs w:val="24"/>
              </w:rPr>
              <w:t xml:space="preserve"> who are planning to retire</w:t>
            </w:r>
          </w:p>
          <w:p w:rsidR="00B06EA4" w:rsidRPr="00B06EA4" w:rsidRDefault="00B06EA4" w:rsidP="00B06EA4">
            <w:pPr>
              <w:pStyle w:val="ListParagraph"/>
              <w:numPr>
                <w:ilvl w:val="0"/>
                <w:numId w:val="10"/>
              </w:numPr>
              <w:spacing w:line="240" w:lineRule="atLeast"/>
              <w:rPr>
                <w:rFonts w:ascii="Arial" w:eastAsia="Times New Roman" w:hAnsi="Arial" w:cs="Arial"/>
                <w:sz w:val="24"/>
                <w:szCs w:val="24"/>
              </w:rPr>
            </w:pPr>
            <w:r w:rsidRPr="00B06EA4">
              <w:rPr>
                <w:rFonts w:ascii="Arial" w:eastAsia="Times New Roman" w:hAnsi="Arial" w:cs="Arial"/>
                <w:sz w:val="24"/>
                <w:szCs w:val="24"/>
              </w:rPr>
              <w:t>Outlines employee entitlements upon retirement</w:t>
            </w:r>
          </w:p>
          <w:p w:rsidR="0030723E" w:rsidRPr="00AA7C99" w:rsidRDefault="0030723E" w:rsidP="00422C66">
            <w:pPr>
              <w:rPr>
                <w:rFonts w:ascii="Arial" w:eastAsia="Times New Roman"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Legislation and Guidance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2.1</w:t>
            </w:r>
          </w:p>
        </w:tc>
        <w:tc>
          <w:tcPr>
            <w:tcW w:w="8812" w:type="dxa"/>
          </w:tcPr>
          <w:p w:rsidR="00407EB8" w:rsidRDefault="00407EB8" w:rsidP="00407EB8">
            <w:pPr>
              <w:ind w:left="33"/>
              <w:rPr>
                <w:rFonts w:ascii="Arial" w:hAnsi="Arial" w:cs="Arial"/>
                <w:sz w:val="24"/>
                <w:szCs w:val="24"/>
              </w:rPr>
            </w:pPr>
            <w:r w:rsidRPr="00AA7C99">
              <w:rPr>
                <w:rFonts w:ascii="Arial" w:hAnsi="Arial" w:cs="Arial"/>
                <w:sz w:val="24"/>
                <w:szCs w:val="24"/>
              </w:rPr>
              <w:t>The following legislation and guidance has been taken into consideration in the development of this procedural document.</w:t>
            </w:r>
          </w:p>
          <w:p w:rsidR="002B787E" w:rsidRDefault="002B787E" w:rsidP="00B06EA4">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Equality Act 2010</w:t>
            </w:r>
          </w:p>
          <w:p w:rsidR="009F1EF8" w:rsidRPr="002B787E" w:rsidRDefault="009F1EF8" w:rsidP="002B787E">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w:t>
            </w:r>
          </w:p>
        </w:tc>
        <w:tc>
          <w:tcPr>
            <w:tcW w:w="8812" w:type="dxa"/>
          </w:tcPr>
          <w:p w:rsidR="00407EB8" w:rsidRPr="00A17655" w:rsidRDefault="00407EB8" w:rsidP="00407EB8">
            <w:pPr>
              <w:ind w:left="33"/>
              <w:rPr>
                <w:rFonts w:ascii="Arial" w:hAnsi="Arial" w:cs="Arial"/>
                <w:b/>
                <w:sz w:val="24"/>
                <w:szCs w:val="24"/>
              </w:rPr>
            </w:pPr>
            <w:r w:rsidRPr="00A17655">
              <w:rPr>
                <w:rFonts w:ascii="Arial" w:hAnsi="Arial" w:cs="Arial"/>
                <w:b/>
                <w:sz w:val="24"/>
                <w:szCs w:val="24"/>
              </w:rPr>
              <w:t>Scope</w:t>
            </w:r>
          </w:p>
          <w:p w:rsidR="00407EB8" w:rsidRPr="00AA7C99" w:rsidRDefault="00407EB8" w:rsidP="00407EB8">
            <w:pPr>
              <w:ind w:left="33"/>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3.1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This policy applies to those members of staff that are directly employed by NHS Sheffield </w:t>
            </w:r>
            <w:r w:rsidR="00D550EE">
              <w:rPr>
                <w:rFonts w:ascii="Arial" w:hAnsi="Arial" w:cs="Arial"/>
                <w:sz w:val="24"/>
                <w:szCs w:val="24"/>
              </w:rPr>
              <w:t>CCG</w:t>
            </w:r>
            <w:r w:rsidRPr="00AA7C99">
              <w:rPr>
                <w:rFonts w:ascii="Arial" w:hAnsi="Arial" w:cs="Arial"/>
                <w:sz w:val="24"/>
                <w:szCs w:val="24"/>
              </w:rPr>
              <w:t xml:space="preserve"> and for whom NHS Sheffield </w:t>
            </w:r>
            <w:r w:rsidR="00D550EE">
              <w:rPr>
                <w:rFonts w:ascii="Arial" w:hAnsi="Arial" w:cs="Arial"/>
                <w:sz w:val="24"/>
                <w:szCs w:val="24"/>
              </w:rPr>
              <w:t>CCG</w:t>
            </w:r>
            <w:r w:rsidRPr="00AA7C99">
              <w:rPr>
                <w:rFonts w:ascii="Arial" w:hAnsi="Arial" w:cs="Arial"/>
                <w:sz w:val="24"/>
                <w:szCs w:val="24"/>
              </w:rPr>
              <w:t xml:space="preserve"> has legal responsibility.</w:t>
            </w:r>
            <w:r w:rsidR="00631D3E" w:rsidRPr="00AA7C99">
              <w:rPr>
                <w:rFonts w:ascii="Arial" w:hAnsi="Arial" w:cs="Arial"/>
                <w:sz w:val="24"/>
                <w:szCs w:val="24"/>
              </w:rPr>
              <w:t xml:space="preserve"> Seconded </w:t>
            </w:r>
            <w:proofErr w:type="gramStart"/>
            <w:r w:rsidR="00631D3E" w:rsidRPr="00AA7C99">
              <w:rPr>
                <w:rFonts w:ascii="Arial" w:hAnsi="Arial" w:cs="Arial"/>
                <w:sz w:val="24"/>
                <w:szCs w:val="24"/>
              </w:rPr>
              <w:t>staff are</w:t>
            </w:r>
            <w:proofErr w:type="gramEnd"/>
            <w:r w:rsidR="00631D3E" w:rsidRPr="00AA7C99">
              <w:rPr>
                <w:rFonts w:ascii="Arial" w:hAnsi="Arial" w:cs="Arial"/>
                <w:sz w:val="24"/>
                <w:szCs w:val="24"/>
              </w:rPr>
              <w:t xml:space="preserve"> covered by the policy of their employing organisation.</w:t>
            </w:r>
            <w:r w:rsidRPr="00AA7C99">
              <w:rPr>
                <w:rFonts w:ascii="Arial" w:hAnsi="Arial" w:cs="Arial"/>
                <w:sz w:val="24"/>
                <w:szCs w:val="24"/>
              </w:rPr>
              <w:t xml:space="preserve">  For those staff covered by a letter of authority / honorary contract or work experience</w:t>
            </w:r>
            <w:r w:rsidR="006D6DF8" w:rsidRPr="00AA7C99">
              <w:rPr>
                <w:rFonts w:ascii="Arial" w:hAnsi="Arial" w:cs="Arial"/>
                <w:sz w:val="24"/>
                <w:szCs w:val="24"/>
              </w:rPr>
              <w:t>,</w:t>
            </w:r>
            <w:r w:rsidRPr="00AA7C99">
              <w:rPr>
                <w:rFonts w:ascii="Arial" w:hAnsi="Arial" w:cs="Arial"/>
                <w:sz w:val="24"/>
                <w:szCs w:val="24"/>
              </w:rPr>
              <w:t xml:space="preserve"> this policy is also applicable whilst undertaking duties on behalf of NHS Sheffield </w:t>
            </w:r>
            <w:r w:rsidR="00D550EE">
              <w:rPr>
                <w:rFonts w:ascii="Arial" w:hAnsi="Arial" w:cs="Arial"/>
                <w:sz w:val="24"/>
                <w:szCs w:val="24"/>
              </w:rPr>
              <w:t>CCG</w:t>
            </w:r>
            <w:r w:rsidRPr="00AA7C99">
              <w:rPr>
                <w:rFonts w:ascii="Arial" w:hAnsi="Arial" w:cs="Arial"/>
                <w:sz w:val="24"/>
                <w:szCs w:val="24"/>
              </w:rPr>
              <w:t xml:space="preserve"> or working on NHS Sheffield </w:t>
            </w:r>
            <w:r w:rsidR="00D550EE">
              <w:rPr>
                <w:rFonts w:ascii="Arial" w:hAnsi="Arial" w:cs="Arial"/>
                <w:sz w:val="24"/>
                <w:szCs w:val="24"/>
              </w:rPr>
              <w:t>CCG</w:t>
            </w:r>
            <w:r w:rsidRPr="00AA7C99">
              <w:rPr>
                <w:rFonts w:ascii="Arial" w:hAnsi="Arial" w:cs="Arial"/>
                <w:sz w:val="24"/>
                <w:szCs w:val="24"/>
              </w:rPr>
              <w:t xml:space="preserve"> premises and forms part of their arrangements with NHS Sheffield </w:t>
            </w:r>
            <w:r w:rsidR="00D550EE">
              <w:rPr>
                <w:rFonts w:ascii="Arial" w:hAnsi="Arial" w:cs="Arial"/>
                <w:sz w:val="24"/>
                <w:szCs w:val="24"/>
              </w:rPr>
              <w:t>CCG</w:t>
            </w:r>
            <w:r w:rsidRPr="00AA7C99">
              <w:rPr>
                <w:rFonts w:ascii="Arial" w:hAnsi="Arial" w:cs="Arial"/>
                <w:sz w:val="24"/>
                <w:szCs w:val="24"/>
              </w:rPr>
              <w:t xml:space="preserve">.  As part of good employment practice, agency workers are also required to abide by NHS Sheffield </w:t>
            </w:r>
            <w:r w:rsidR="00D550EE">
              <w:rPr>
                <w:rFonts w:ascii="Arial" w:hAnsi="Arial" w:cs="Arial"/>
                <w:sz w:val="24"/>
                <w:szCs w:val="24"/>
              </w:rPr>
              <w:t>CCG</w:t>
            </w:r>
            <w:r w:rsidRPr="00AA7C99">
              <w:rPr>
                <w:rFonts w:ascii="Arial" w:hAnsi="Arial" w:cs="Arial"/>
                <w:sz w:val="24"/>
                <w:szCs w:val="24"/>
              </w:rPr>
              <w:t xml:space="preserve"> policies and procedures, as appropriate, to ensure their health, safety and welfare whilst undertaking work for NHS Sheffield </w:t>
            </w:r>
            <w:r w:rsidR="00D550EE">
              <w:rPr>
                <w:rFonts w:ascii="Arial" w:hAnsi="Arial" w:cs="Arial"/>
                <w:sz w:val="24"/>
                <w:szCs w:val="24"/>
              </w:rPr>
              <w:t>CCG</w:t>
            </w:r>
            <w:r w:rsidRPr="00AA7C99">
              <w:rPr>
                <w:rFonts w:ascii="Arial" w:hAnsi="Arial" w:cs="Arial"/>
                <w:sz w:val="24"/>
                <w:szCs w:val="24"/>
              </w:rPr>
              <w:t>.</w:t>
            </w:r>
          </w:p>
          <w:p w:rsidR="00407EB8" w:rsidRPr="00AA7C99" w:rsidRDefault="00407EB8" w:rsidP="00407EB8">
            <w:pPr>
              <w:ind w:left="33"/>
              <w:rPr>
                <w:rFonts w:ascii="Arial" w:hAnsi="Arial" w:cs="Arial"/>
                <w:sz w:val="24"/>
                <w:szCs w:val="24"/>
              </w:rPr>
            </w:pPr>
          </w:p>
        </w:tc>
      </w:tr>
    </w:tbl>
    <w:p w:rsidR="00113851" w:rsidRDefault="00113851">
      <w:r>
        <w:br w:type="page"/>
      </w:r>
    </w:p>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4.</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Accountabilities and Responsibilities</w:t>
            </w:r>
          </w:p>
          <w:p w:rsidR="00407EB8" w:rsidRPr="00AA7C99" w:rsidRDefault="00407EB8" w:rsidP="00407EB8">
            <w:pPr>
              <w:rPr>
                <w:rFonts w:ascii="Arial" w:hAnsi="Arial" w:cs="Arial"/>
                <w:sz w:val="24"/>
                <w:szCs w:val="24"/>
              </w:rPr>
            </w:pPr>
          </w:p>
        </w:tc>
      </w:tr>
      <w:tr w:rsidR="00407EB8" w:rsidTr="00113851">
        <w:trPr>
          <w:trHeight w:val="3600"/>
        </w:trPr>
        <w:tc>
          <w:tcPr>
            <w:tcW w:w="762" w:type="dxa"/>
          </w:tcPr>
          <w:p w:rsidR="00407EB8" w:rsidRDefault="00407EB8" w:rsidP="00EA4F17">
            <w:pPr>
              <w:rPr>
                <w:rFonts w:ascii="Arial" w:hAnsi="Arial" w:cs="Arial"/>
                <w:b/>
                <w:sz w:val="24"/>
                <w:szCs w:val="24"/>
              </w:rPr>
            </w:pPr>
            <w:r>
              <w:rPr>
                <w:rFonts w:ascii="Arial" w:hAnsi="Arial" w:cs="Arial"/>
                <w:b/>
                <w:sz w:val="24"/>
                <w:szCs w:val="24"/>
              </w:rPr>
              <w:t>4.1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Overall accountability for ensuring that there are systems and processes to effectively </w:t>
            </w:r>
            <w:r w:rsidR="002C6B2D">
              <w:rPr>
                <w:rFonts w:ascii="Arial" w:eastAsia="Times New Roman" w:hAnsi="Arial" w:cs="Arial"/>
                <w:sz w:val="24"/>
                <w:szCs w:val="24"/>
              </w:rPr>
              <w:t xml:space="preserve">ensure compliance with this Policy </w:t>
            </w:r>
            <w:r w:rsidRPr="00AA7C99">
              <w:rPr>
                <w:rFonts w:ascii="Arial" w:hAnsi="Arial" w:cs="Arial"/>
                <w:sz w:val="24"/>
                <w:szCs w:val="24"/>
              </w:rPr>
              <w:t>lies with the Accountable Officer. Responsibility is delegated to the following:</w:t>
            </w:r>
          </w:p>
          <w:p w:rsidR="00407EB8" w:rsidRPr="00AA7C99" w:rsidRDefault="00407EB8" w:rsidP="00407EB8">
            <w:pPr>
              <w:rPr>
                <w:rFonts w:ascii="Arial" w:hAnsi="Arial" w:cs="Arial"/>
                <w:sz w:val="24"/>
                <w:szCs w:val="24"/>
              </w:rPr>
            </w:pPr>
          </w:p>
          <w:tbl>
            <w:tblPr>
              <w:tblStyle w:val="TableGrid"/>
              <w:tblW w:w="4749" w:type="pct"/>
              <w:tblInd w:w="174" w:type="dxa"/>
              <w:tblLook w:val="04A0" w:firstRow="1" w:lastRow="0" w:firstColumn="1" w:lastColumn="0" w:noHBand="0" w:noVBand="1"/>
            </w:tblPr>
            <w:tblGrid>
              <w:gridCol w:w="2295"/>
              <w:gridCol w:w="5860"/>
            </w:tblGrid>
            <w:tr w:rsidR="00407EB8" w:rsidRPr="00AA7C99" w:rsidTr="001717D4">
              <w:trPr>
                <w:cantSplit/>
                <w:trHeight w:val="2398"/>
              </w:trPr>
              <w:tc>
                <w:tcPr>
                  <w:tcW w:w="1407" w:type="pct"/>
                  <w:vAlign w:val="center"/>
                </w:tcPr>
                <w:p w:rsidR="00407EB8" w:rsidRDefault="00407EB8" w:rsidP="00F03D81">
                  <w:pPr>
                    <w:jc w:val="center"/>
                    <w:rPr>
                      <w:rFonts w:ascii="Arial" w:hAnsi="Arial" w:cs="Arial"/>
                      <w:b/>
                      <w:bCs/>
                      <w:i/>
                      <w:iCs/>
                      <w:color w:val="000000"/>
                      <w:sz w:val="24"/>
                      <w:szCs w:val="24"/>
                    </w:rPr>
                  </w:pPr>
                </w:p>
                <w:p w:rsidR="0097147F" w:rsidRPr="00D7245D" w:rsidRDefault="00D550EE" w:rsidP="00F03D81">
                  <w:pPr>
                    <w:jc w:val="center"/>
                    <w:rPr>
                      <w:rFonts w:ascii="Arial" w:hAnsi="Arial" w:cs="Arial"/>
                      <w:b/>
                      <w:i/>
                      <w:color w:val="000000"/>
                      <w:sz w:val="24"/>
                      <w:szCs w:val="24"/>
                    </w:rPr>
                  </w:pPr>
                  <w:r>
                    <w:rPr>
                      <w:rFonts w:ascii="Arial" w:hAnsi="Arial" w:cs="Arial"/>
                      <w:b/>
                      <w:bCs/>
                      <w:i/>
                      <w:iCs/>
                      <w:color w:val="000000"/>
                      <w:sz w:val="24"/>
                      <w:szCs w:val="24"/>
                    </w:rPr>
                    <w:t>Accountable Officer</w:t>
                  </w:r>
                </w:p>
              </w:tc>
              <w:tc>
                <w:tcPr>
                  <w:tcW w:w="3593" w:type="pct"/>
                </w:tcPr>
                <w:p w:rsidR="00407EB8" w:rsidRPr="00AA7C99" w:rsidRDefault="00407EB8" w:rsidP="00F03D81">
                  <w:pPr>
                    <w:rPr>
                      <w:rFonts w:ascii="Arial" w:hAnsi="Arial" w:cs="Arial"/>
                      <w:color w:val="000000"/>
                      <w:sz w:val="24"/>
                      <w:szCs w:val="24"/>
                    </w:rPr>
                  </w:pPr>
                </w:p>
                <w:p w:rsidR="00407EB8" w:rsidRPr="00AA7C99" w:rsidRDefault="0066784E" w:rsidP="00974609">
                  <w:pPr>
                    <w:numPr>
                      <w:ilvl w:val="0"/>
                      <w:numId w:val="4"/>
                    </w:numPr>
                    <w:rPr>
                      <w:rFonts w:ascii="Arial" w:hAnsi="Arial" w:cs="Arial"/>
                      <w:sz w:val="24"/>
                      <w:szCs w:val="24"/>
                    </w:rPr>
                  </w:pPr>
                  <w:r>
                    <w:rPr>
                      <w:rFonts w:ascii="Arial" w:hAnsi="Arial" w:cs="Arial"/>
                      <w:sz w:val="24"/>
                      <w:szCs w:val="24"/>
                    </w:rPr>
                    <w:t>Maintaining</w:t>
                  </w:r>
                  <w:r w:rsidR="00407EB8" w:rsidRPr="00AA7C99">
                    <w:rPr>
                      <w:rFonts w:ascii="Arial" w:hAnsi="Arial" w:cs="Arial"/>
                      <w:sz w:val="24"/>
                      <w:szCs w:val="24"/>
                    </w:rPr>
                    <w:t xml:space="preserve"> an overview of the corporate ratification and governance process associated with the policy.</w:t>
                  </w:r>
                </w:p>
                <w:p w:rsidR="00A765B9" w:rsidRPr="001717D4" w:rsidRDefault="0066784E" w:rsidP="00974609">
                  <w:pPr>
                    <w:numPr>
                      <w:ilvl w:val="0"/>
                      <w:numId w:val="4"/>
                    </w:numPr>
                    <w:rPr>
                      <w:rFonts w:ascii="Arial" w:hAnsi="Arial" w:cs="Arial"/>
                      <w:color w:val="000000"/>
                      <w:sz w:val="24"/>
                      <w:szCs w:val="24"/>
                    </w:rPr>
                  </w:pPr>
                  <w:r>
                    <w:rPr>
                      <w:rFonts w:ascii="Arial" w:hAnsi="Arial" w:cs="Arial"/>
                      <w:sz w:val="24"/>
                      <w:szCs w:val="24"/>
                    </w:rPr>
                    <w:t>Ensuring</w:t>
                  </w:r>
                  <w:r w:rsidR="008C3B78" w:rsidRPr="00AA7C99">
                    <w:rPr>
                      <w:rFonts w:ascii="Arial" w:hAnsi="Arial" w:cs="Arial"/>
                      <w:sz w:val="24"/>
                      <w:szCs w:val="24"/>
                    </w:rPr>
                    <w:t xml:space="preserve"> that the policy is applied fairly, consistently and in a non-discriminatory manner.</w:t>
                  </w:r>
                </w:p>
              </w:tc>
            </w:tr>
            <w:tr w:rsidR="00407EB8" w:rsidRPr="00AA7C99" w:rsidTr="001717D4">
              <w:trPr>
                <w:cantSplit/>
                <w:trHeight w:val="2414"/>
              </w:trPr>
              <w:tc>
                <w:tcPr>
                  <w:tcW w:w="1407" w:type="pct"/>
                  <w:vAlign w:val="center"/>
                </w:tcPr>
                <w:p w:rsidR="00407EB8" w:rsidRPr="00D7245D" w:rsidRDefault="00B94FC4" w:rsidP="00B94FC4">
                  <w:pPr>
                    <w:jc w:val="center"/>
                    <w:rPr>
                      <w:rFonts w:ascii="Arial" w:hAnsi="Arial" w:cs="Arial"/>
                      <w:b/>
                      <w:i/>
                      <w:sz w:val="24"/>
                      <w:szCs w:val="24"/>
                    </w:rPr>
                  </w:pPr>
                  <w:r w:rsidRPr="00D7245D">
                    <w:rPr>
                      <w:rFonts w:ascii="Arial" w:hAnsi="Arial" w:cs="Arial"/>
                      <w:b/>
                      <w:i/>
                      <w:sz w:val="24"/>
                      <w:szCs w:val="24"/>
                    </w:rPr>
                    <w:t xml:space="preserve">Human Resources </w:t>
                  </w:r>
                </w:p>
              </w:tc>
              <w:tc>
                <w:tcPr>
                  <w:tcW w:w="3593" w:type="pct"/>
                </w:tcPr>
                <w:p w:rsidR="00407EB8" w:rsidRPr="00AA7C99" w:rsidRDefault="00407EB8" w:rsidP="00F03D81">
                  <w:pPr>
                    <w:rPr>
                      <w:rFonts w:ascii="Arial" w:hAnsi="Arial" w:cs="Arial"/>
                      <w:sz w:val="24"/>
                      <w:szCs w:val="24"/>
                    </w:rPr>
                  </w:pPr>
                </w:p>
                <w:p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Leading the development, implementation and review of the policy.</w:t>
                  </w:r>
                </w:p>
                <w:p w:rsidR="00B06EA4" w:rsidRPr="00B06EA4" w:rsidRDefault="002B787E" w:rsidP="00B06EA4">
                  <w:pPr>
                    <w:pStyle w:val="ListParagraph"/>
                    <w:numPr>
                      <w:ilvl w:val="0"/>
                      <w:numId w:val="1"/>
                    </w:numPr>
                    <w:rPr>
                      <w:rFonts w:ascii="Arial" w:hAnsi="Arial" w:cs="Arial"/>
                      <w:sz w:val="24"/>
                      <w:szCs w:val="24"/>
                    </w:rPr>
                  </w:pPr>
                  <w:r w:rsidRPr="002B787E">
                    <w:rPr>
                      <w:rFonts w:ascii="Arial" w:eastAsia="Times New Roman" w:hAnsi="Arial" w:cs="Arial"/>
                      <w:sz w:val="24"/>
                      <w:szCs w:val="24"/>
                    </w:rPr>
                    <w:t>Providing advice and guidance to managers and employees in relation to this policy.</w:t>
                  </w:r>
                </w:p>
                <w:p w:rsidR="00B06EA4" w:rsidRPr="00B06EA4" w:rsidRDefault="00B06EA4" w:rsidP="00B06EA4">
                  <w:pPr>
                    <w:pStyle w:val="ListParagraph"/>
                    <w:numPr>
                      <w:ilvl w:val="0"/>
                      <w:numId w:val="1"/>
                    </w:numPr>
                    <w:rPr>
                      <w:rFonts w:ascii="Arial" w:hAnsi="Arial" w:cs="Arial"/>
                      <w:sz w:val="24"/>
                      <w:szCs w:val="24"/>
                    </w:rPr>
                  </w:pPr>
                  <w:r w:rsidRPr="00B06EA4">
                    <w:rPr>
                      <w:rFonts w:ascii="Arial" w:eastAsia="Times New Roman" w:hAnsi="Arial" w:cs="Arial"/>
                      <w:sz w:val="24"/>
                      <w:szCs w:val="24"/>
                    </w:rPr>
                    <w:t>Supporting completion of relevant forms in relation to the NHS Pension retirement process including verification of identity documentation.</w:t>
                  </w:r>
                </w:p>
                <w:p w:rsidR="002B787E" w:rsidRPr="00B06EA4" w:rsidRDefault="002B787E" w:rsidP="00B06EA4">
                  <w:pPr>
                    <w:rPr>
                      <w:rFonts w:ascii="Arial" w:hAnsi="Arial" w:cs="Arial"/>
                      <w:sz w:val="24"/>
                      <w:szCs w:val="24"/>
                    </w:rPr>
                  </w:pPr>
                </w:p>
              </w:tc>
            </w:tr>
            <w:tr w:rsidR="00407EB8" w:rsidRPr="00AA7C99" w:rsidTr="001717D4">
              <w:trPr>
                <w:cantSplit/>
                <w:trHeight w:val="175"/>
              </w:trPr>
              <w:tc>
                <w:tcPr>
                  <w:tcW w:w="1407" w:type="pct"/>
                  <w:vAlign w:val="center"/>
                </w:tcPr>
                <w:p w:rsidR="00407EB8" w:rsidRPr="00D7245D" w:rsidRDefault="00407EB8" w:rsidP="00F03D81">
                  <w:pPr>
                    <w:jc w:val="center"/>
                    <w:rPr>
                      <w:rFonts w:ascii="Arial" w:hAnsi="Arial" w:cs="Arial"/>
                      <w:b/>
                      <w:i/>
                      <w:sz w:val="24"/>
                      <w:szCs w:val="24"/>
                    </w:rPr>
                  </w:pPr>
                  <w:r w:rsidRPr="00D7245D">
                    <w:rPr>
                      <w:rFonts w:ascii="Arial" w:hAnsi="Arial" w:cs="Arial"/>
                      <w:b/>
                      <w:i/>
                      <w:sz w:val="24"/>
                      <w:szCs w:val="24"/>
                    </w:rPr>
                    <w:t>Appointing Officers/ Line Managers</w:t>
                  </w:r>
                </w:p>
              </w:tc>
              <w:tc>
                <w:tcPr>
                  <w:tcW w:w="3593" w:type="pct"/>
                </w:tcPr>
                <w:p w:rsidR="00407EB8" w:rsidRPr="00AA7C99" w:rsidRDefault="00407EB8" w:rsidP="00F03D81">
                  <w:pPr>
                    <w:rPr>
                      <w:rFonts w:ascii="Arial" w:hAnsi="Arial" w:cs="Arial"/>
                      <w:sz w:val="24"/>
                      <w:szCs w:val="24"/>
                    </w:rPr>
                  </w:pPr>
                </w:p>
                <w:p w:rsidR="00407EB8" w:rsidRDefault="00D64FE4" w:rsidP="00B06EA4">
                  <w:pPr>
                    <w:pStyle w:val="ListParagraph"/>
                    <w:numPr>
                      <w:ilvl w:val="0"/>
                      <w:numId w:val="2"/>
                    </w:numPr>
                    <w:rPr>
                      <w:rFonts w:ascii="Arial" w:hAnsi="Arial" w:cs="Arial"/>
                      <w:sz w:val="24"/>
                      <w:szCs w:val="24"/>
                    </w:rPr>
                  </w:pPr>
                  <w:r>
                    <w:rPr>
                      <w:rFonts w:ascii="Arial" w:hAnsi="Arial" w:cs="Arial"/>
                      <w:sz w:val="24"/>
                      <w:szCs w:val="24"/>
                    </w:rPr>
                    <w:t>Ensuring</w:t>
                  </w:r>
                  <w:r w:rsidR="00407EB8" w:rsidRPr="00AA7C99">
                    <w:rPr>
                      <w:rFonts w:ascii="Arial" w:hAnsi="Arial" w:cs="Arial"/>
                      <w:sz w:val="24"/>
                      <w:szCs w:val="24"/>
                    </w:rPr>
                    <w:t xml:space="preserve"> they understand and adhere to their obligations in relation to this policy.</w:t>
                  </w:r>
                </w:p>
                <w:p w:rsidR="00C5219A" w:rsidRDefault="00C5219A" w:rsidP="00B06EA4">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Ensuring the policy is applied fairly and consistently to all employees.</w:t>
                  </w:r>
                </w:p>
                <w:p w:rsidR="00B06EA4" w:rsidRDefault="00B06EA4" w:rsidP="00B06EA4">
                  <w:pPr>
                    <w:pStyle w:val="ListParagraph"/>
                    <w:numPr>
                      <w:ilvl w:val="0"/>
                      <w:numId w:val="2"/>
                    </w:numPr>
                    <w:spacing w:line="260" w:lineRule="atLeast"/>
                    <w:ind w:right="100"/>
                    <w:rPr>
                      <w:rFonts w:ascii="Arial" w:eastAsia="Times New Roman" w:hAnsi="Arial" w:cs="Arial"/>
                      <w:sz w:val="24"/>
                      <w:szCs w:val="24"/>
                    </w:rPr>
                  </w:pPr>
                  <w:r>
                    <w:rPr>
                      <w:rFonts w:ascii="Arial" w:eastAsia="Times New Roman" w:hAnsi="Arial" w:cs="Arial"/>
                      <w:sz w:val="24"/>
                      <w:szCs w:val="24"/>
                    </w:rPr>
                    <w:t>Supporting workforce and succession planning.</w:t>
                  </w:r>
                </w:p>
                <w:p w:rsidR="00B06EA4" w:rsidRDefault="00B06EA4" w:rsidP="00B06EA4">
                  <w:pPr>
                    <w:pStyle w:val="ListParagraph"/>
                    <w:numPr>
                      <w:ilvl w:val="0"/>
                      <w:numId w:val="2"/>
                    </w:numPr>
                    <w:spacing w:line="260" w:lineRule="atLeast"/>
                    <w:ind w:right="100"/>
                    <w:rPr>
                      <w:rFonts w:ascii="Arial" w:eastAsia="Times New Roman" w:hAnsi="Arial" w:cs="Arial"/>
                      <w:sz w:val="24"/>
                      <w:szCs w:val="24"/>
                    </w:rPr>
                  </w:pPr>
                  <w:r>
                    <w:rPr>
                      <w:rFonts w:ascii="Arial" w:eastAsia="Times New Roman" w:hAnsi="Arial" w:cs="Arial"/>
                      <w:sz w:val="24"/>
                      <w:szCs w:val="24"/>
                    </w:rPr>
                    <w:t>Enabling access to guidance and support for the employee.</w:t>
                  </w:r>
                </w:p>
                <w:p w:rsidR="00B06EA4" w:rsidRDefault="00B06EA4" w:rsidP="00B06EA4">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Notifying Human Resources of a pending retirement.</w:t>
                  </w:r>
                </w:p>
                <w:p w:rsidR="0049799E" w:rsidRPr="00C5219A" w:rsidRDefault="00B06EA4" w:rsidP="00B06EA4">
                  <w:pPr>
                    <w:pStyle w:val="ListParagraph"/>
                    <w:numPr>
                      <w:ilvl w:val="0"/>
                      <w:numId w:val="2"/>
                    </w:numPr>
                    <w:rPr>
                      <w:rFonts w:ascii="Arial" w:hAnsi="Arial" w:cs="Arial"/>
                      <w:sz w:val="24"/>
                      <w:szCs w:val="24"/>
                    </w:rPr>
                  </w:pPr>
                  <w:r w:rsidRPr="00C5219A">
                    <w:rPr>
                      <w:rFonts w:ascii="Arial" w:hAnsi="Arial" w:cs="Arial"/>
                      <w:sz w:val="24"/>
                      <w:szCs w:val="24"/>
                    </w:rPr>
                    <w:t>Ensur</w:t>
                  </w:r>
                  <w:r w:rsidR="00D550EE">
                    <w:rPr>
                      <w:rFonts w:ascii="Arial" w:hAnsi="Arial" w:cs="Arial"/>
                      <w:sz w:val="24"/>
                      <w:szCs w:val="24"/>
                    </w:rPr>
                    <w:t>ing</w:t>
                  </w:r>
                  <w:r w:rsidRPr="00C5219A">
                    <w:rPr>
                      <w:rFonts w:ascii="Arial" w:hAnsi="Arial" w:cs="Arial"/>
                      <w:sz w:val="24"/>
                      <w:szCs w:val="24"/>
                    </w:rPr>
                    <w:t xml:space="preserve"> employees are aware of this policy including referring new employees to the policy as part of their induction process</w:t>
                  </w:r>
                </w:p>
                <w:p w:rsidR="00407EB8" w:rsidRPr="00AA7C99" w:rsidRDefault="00407EB8" w:rsidP="000E3747">
                  <w:pPr>
                    <w:pStyle w:val="ListParagraph"/>
                    <w:ind w:left="360"/>
                    <w:rPr>
                      <w:rFonts w:ascii="Arial" w:hAnsi="Arial" w:cs="Arial"/>
                      <w:sz w:val="24"/>
                      <w:szCs w:val="24"/>
                    </w:rPr>
                  </w:pPr>
                </w:p>
              </w:tc>
            </w:tr>
            <w:tr w:rsidR="00407EB8" w:rsidRPr="00AA7C99" w:rsidTr="001717D4">
              <w:trPr>
                <w:cantSplit/>
                <w:trHeight w:val="175"/>
              </w:trPr>
              <w:tc>
                <w:tcPr>
                  <w:tcW w:w="1407" w:type="pct"/>
                  <w:vAlign w:val="center"/>
                </w:tcPr>
                <w:p w:rsidR="00407EB8" w:rsidRPr="00D7245D" w:rsidRDefault="00407EB8" w:rsidP="00F03D81">
                  <w:pPr>
                    <w:jc w:val="center"/>
                    <w:rPr>
                      <w:rFonts w:ascii="Arial" w:hAnsi="Arial" w:cs="Arial"/>
                      <w:b/>
                      <w:i/>
                      <w:sz w:val="24"/>
                      <w:szCs w:val="24"/>
                    </w:rPr>
                  </w:pPr>
                  <w:r w:rsidRPr="00D7245D">
                    <w:rPr>
                      <w:rFonts w:ascii="Arial" w:hAnsi="Arial" w:cs="Arial"/>
                      <w:b/>
                      <w:i/>
                      <w:sz w:val="24"/>
                      <w:szCs w:val="24"/>
                    </w:rPr>
                    <w:t>All Employees</w:t>
                  </w:r>
                </w:p>
              </w:tc>
              <w:tc>
                <w:tcPr>
                  <w:tcW w:w="3593" w:type="pct"/>
                </w:tcPr>
                <w:p w:rsidR="00407EB8" w:rsidRPr="00AA7C99" w:rsidRDefault="00407EB8" w:rsidP="00F03D81">
                  <w:pPr>
                    <w:rPr>
                      <w:rFonts w:ascii="Arial" w:hAnsi="Arial" w:cs="Arial"/>
                      <w:sz w:val="24"/>
                      <w:szCs w:val="24"/>
                    </w:rPr>
                  </w:pPr>
                </w:p>
                <w:p w:rsidR="00407EB8" w:rsidRDefault="000E3747" w:rsidP="00B06EA4">
                  <w:pPr>
                    <w:pStyle w:val="ListParagraph"/>
                    <w:numPr>
                      <w:ilvl w:val="0"/>
                      <w:numId w:val="3"/>
                    </w:numPr>
                    <w:rPr>
                      <w:rFonts w:ascii="Arial" w:hAnsi="Arial" w:cs="Arial"/>
                      <w:sz w:val="24"/>
                      <w:szCs w:val="24"/>
                    </w:rPr>
                  </w:pPr>
                  <w:r>
                    <w:rPr>
                      <w:rFonts w:ascii="Arial" w:hAnsi="Arial" w:cs="Arial"/>
                      <w:sz w:val="24"/>
                      <w:szCs w:val="24"/>
                    </w:rPr>
                    <w:t>Ensuring</w:t>
                  </w:r>
                  <w:r w:rsidR="00D1042C" w:rsidRPr="00AA7C99">
                    <w:rPr>
                      <w:rFonts w:ascii="Arial" w:hAnsi="Arial" w:cs="Arial"/>
                      <w:sz w:val="24"/>
                      <w:szCs w:val="24"/>
                    </w:rPr>
                    <w:t xml:space="preserve"> </w:t>
                  </w:r>
                  <w:r w:rsidR="00407EB8" w:rsidRPr="00AA7C99">
                    <w:rPr>
                      <w:rFonts w:ascii="Arial" w:hAnsi="Arial" w:cs="Arial"/>
                      <w:sz w:val="24"/>
                      <w:szCs w:val="24"/>
                    </w:rPr>
                    <w:t xml:space="preserve">they </w:t>
                  </w:r>
                  <w:r>
                    <w:rPr>
                      <w:rFonts w:ascii="Arial" w:hAnsi="Arial" w:cs="Arial"/>
                      <w:sz w:val="24"/>
                      <w:szCs w:val="24"/>
                    </w:rPr>
                    <w:t xml:space="preserve">understand their responsibilities in relation to </w:t>
                  </w:r>
                  <w:r w:rsidR="00407EB8" w:rsidRPr="00AA7C99">
                    <w:rPr>
                      <w:rFonts w:ascii="Arial" w:hAnsi="Arial" w:cs="Arial"/>
                      <w:sz w:val="24"/>
                      <w:szCs w:val="24"/>
                    </w:rPr>
                    <w:t>t</w:t>
                  </w:r>
                  <w:r w:rsidR="001644F4">
                    <w:rPr>
                      <w:rFonts w:ascii="Arial" w:hAnsi="Arial" w:cs="Arial"/>
                      <w:sz w:val="24"/>
                      <w:szCs w:val="24"/>
                    </w:rPr>
                    <w:t>his</w:t>
                  </w:r>
                  <w:r w:rsidR="00C156DE" w:rsidRPr="00AA7C99">
                    <w:rPr>
                      <w:rFonts w:ascii="Arial" w:hAnsi="Arial" w:cs="Arial"/>
                      <w:sz w:val="24"/>
                      <w:szCs w:val="24"/>
                    </w:rPr>
                    <w:t xml:space="preserve"> policy</w:t>
                  </w:r>
                  <w:r w:rsidR="00407EB8" w:rsidRPr="00AA7C99">
                    <w:rPr>
                      <w:rFonts w:ascii="Arial" w:hAnsi="Arial" w:cs="Arial"/>
                      <w:sz w:val="24"/>
                      <w:szCs w:val="24"/>
                    </w:rPr>
                    <w:t>.</w:t>
                  </w:r>
                </w:p>
                <w:p w:rsidR="00B06EA4" w:rsidRDefault="00B06EA4" w:rsidP="00B06EA4">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Notifying their Line Manager of the intention to retire.</w:t>
                  </w:r>
                </w:p>
                <w:p w:rsidR="00B06EA4" w:rsidRDefault="00B06EA4" w:rsidP="00B06EA4">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Contacting the NHS Pensions Agency.</w:t>
                  </w:r>
                </w:p>
                <w:p w:rsidR="00B06EA4" w:rsidRPr="00AD3E29" w:rsidRDefault="00B06EA4" w:rsidP="00B06EA4">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Completion and submission of relevant documentation required to process an application for pension benefits.</w:t>
                  </w:r>
                </w:p>
                <w:p w:rsidR="00B06EA4" w:rsidRPr="00B06EA4" w:rsidRDefault="00B06EA4" w:rsidP="00B06EA4">
                  <w:pPr>
                    <w:ind w:right="100"/>
                    <w:rPr>
                      <w:rFonts w:ascii="Arial" w:eastAsia="Times New Roman" w:hAnsi="Arial" w:cs="Arial"/>
                      <w:sz w:val="24"/>
                      <w:szCs w:val="24"/>
                    </w:rPr>
                  </w:pPr>
                </w:p>
                <w:p w:rsidR="00746AC0" w:rsidRPr="00D35586" w:rsidRDefault="00746AC0" w:rsidP="00D35586">
                  <w:pPr>
                    <w:rPr>
                      <w:rFonts w:ascii="Arial" w:hAnsi="Arial" w:cs="Arial"/>
                      <w:sz w:val="24"/>
                      <w:szCs w:val="24"/>
                    </w:rPr>
                  </w:pPr>
                </w:p>
              </w:tc>
            </w:tr>
            <w:tr w:rsidR="00746AC0" w:rsidRPr="00AA7C99" w:rsidTr="001717D4">
              <w:trPr>
                <w:cantSplit/>
                <w:trHeight w:val="175"/>
              </w:trPr>
              <w:tc>
                <w:tcPr>
                  <w:tcW w:w="1407" w:type="pct"/>
                  <w:vAlign w:val="center"/>
                </w:tcPr>
                <w:p w:rsidR="00746AC0" w:rsidRPr="00AA7C99" w:rsidRDefault="00746AC0" w:rsidP="00F03D81">
                  <w:pPr>
                    <w:jc w:val="center"/>
                    <w:rPr>
                      <w:rFonts w:ascii="Arial" w:hAnsi="Arial" w:cs="Arial"/>
                      <w:i/>
                      <w:sz w:val="24"/>
                      <w:szCs w:val="24"/>
                    </w:rPr>
                  </w:pPr>
                </w:p>
                <w:p w:rsidR="00746AC0" w:rsidRPr="00AA7C99" w:rsidRDefault="00746AC0" w:rsidP="00F03D81">
                  <w:pPr>
                    <w:jc w:val="center"/>
                    <w:rPr>
                      <w:rFonts w:ascii="Arial" w:hAnsi="Arial" w:cs="Arial"/>
                      <w:i/>
                      <w:sz w:val="24"/>
                      <w:szCs w:val="24"/>
                    </w:rPr>
                  </w:pPr>
                </w:p>
                <w:p w:rsidR="00746AC0" w:rsidRPr="00E46576" w:rsidRDefault="00746AC0" w:rsidP="00F03D81">
                  <w:pPr>
                    <w:jc w:val="center"/>
                    <w:rPr>
                      <w:rFonts w:ascii="Arial" w:hAnsi="Arial" w:cs="Arial"/>
                      <w:b/>
                      <w:i/>
                      <w:sz w:val="24"/>
                      <w:szCs w:val="24"/>
                    </w:rPr>
                  </w:pPr>
                  <w:r w:rsidRPr="00E46576">
                    <w:rPr>
                      <w:rFonts w:ascii="Arial" w:hAnsi="Arial" w:cs="Arial"/>
                      <w:b/>
                      <w:i/>
                      <w:sz w:val="24"/>
                      <w:szCs w:val="24"/>
                    </w:rPr>
                    <w:t>Staff Side</w:t>
                  </w:r>
                </w:p>
                <w:p w:rsidR="00746AC0" w:rsidRPr="00AA7C99" w:rsidRDefault="00746AC0" w:rsidP="00F03D81">
                  <w:pPr>
                    <w:jc w:val="center"/>
                    <w:rPr>
                      <w:rFonts w:ascii="Arial" w:hAnsi="Arial" w:cs="Arial"/>
                      <w:i/>
                      <w:sz w:val="24"/>
                      <w:szCs w:val="24"/>
                    </w:rPr>
                  </w:pPr>
                </w:p>
                <w:p w:rsidR="00746AC0" w:rsidRPr="00AA7C99" w:rsidRDefault="00746AC0" w:rsidP="00F03D81">
                  <w:pPr>
                    <w:jc w:val="center"/>
                    <w:rPr>
                      <w:rFonts w:ascii="Arial" w:hAnsi="Arial" w:cs="Arial"/>
                      <w:i/>
                      <w:sz w:val="24"/>
                      <w:szCs w:val="24"/>
                    </w:rPr>
                  </w:pPr>
                </w:p>
              </w:tc>
              <w:tc>
                <w:tcPr>
                  <w:tcW w:w="3593" w:type="pct"/>
                </w:tcPr>
                <w:p w:rsidR="00C156DE" w:rsidRPr="00AA7C99" w:rsidRDefault="00C156DE" w:rsidP="00C156DE">
                  <w:pPr>
                    <w:rPr>
                      <w:rFonts w:ascii="Arial" w:hAnsi="Arial" w:cs="Arial"/>
                      <w:sz w:val="24"/>
                      <w:szCs w:val="24"/>
                    </w:rPr>
                  </w:pPr>
                </w:p>
                <w:p w:rsidR="00C156DE" w:rsidRPr="00AA7C99" w:rsidRDefault="00C156DE" w:rsidP="00974609">
                  <w:pPr>
                    <w:pStyle w:val="ListParagraph"/>
                    <w:numPr>
                      <w:ilvl w:val="0"/>
                      <w:numId w:val="3"/>
                    </w:numPr>
                    <w:rPr>
                      <w:rFonts w:ascii="Arial" w:hAnsi="Arial" w:cs="Arial"/>
                      <w:sz w:val="24"/>
                      <w:szCs w:val="24"/>
                    </w:rPr>
                  </w:pPr>
                  <w:r w:rsidRPr="00AA7C99">
                    <w:rPr>
                      <w:rFonts w:ascii="Arial" w:hAnsi="Arial" w:cs="Arial"/>
                      <w:sz w:val="24"/>
                      <w:szCs w:val="24"/>
                    </w:rPr>
                    <w:t>Ensur</w:t>
                  </w:r>
                  <w:r w:rsidR="00D550EE">
                    <w:rPr>
                      <w:rFonts w:ascii="Arial" w:hAnsi="Arial" w:cs="Arial"/>
                      <w:sz w:val="24"/>
                      <w:szCs w:val="24"/>
                    </w:rPr>
                    <w:t>ing</w:t>
                  </w:r>
                  <w:r w:rsidRPr="00AA7C99">
                    <w:rPr>
                      <w:rFonts w:ascii="Arial" w:hAnsi="Arial" w:cs="Arial"/>
                      <w:sz w:val="24"/>
                      <w:szCs w:val="24"/>
                    </w:rPr>
                    <w:t xml:space="preserve"> they are familiar with the policy and procedure.</w:t>
                  </w:r>
                </w:p>
                <w:p w:rsidR="00C156DE" w:rsidRPr="00AA7C99" w:rsidRDefault="00C156DE" w:rsidP="00974609">
                  <w:pPr>
                    <w:pStyle w:val="ListParagraph"/>
                    <w:numPr>
                      <w:ilvl w:val="0"/>
                      <w:numId w:val="3"/>
                    </w:numPr>
                    <w:rPr>
                      <w:rFonts w:ascii="Arial" w:hAnsi="Arial" w:cs="Arial"/>
                      <w:sz w:val="24"/>
                      <w:szCs w:val="24"/>
                    </w:rPr>
                  </w:pPr>
                  <w:r w:rsidRPr="00AA7C99">
                    <w:rPr>
                      <w:rFonts w:ascii="Arial" w:hAnsi="Arial" w:cs="Arial"/>
                      <w:sz w:val="24"/>
                      <w:szCs w:val="24"/>
                    </w:rPr>
                    <w:t>Advis</w:t>
                  </w:r>
                  <w:r w:rsidR="00D550EE">
                    <w:rPr>
                      <w:rFonts w:ascii="Arial" w:hAnsi="Arial" w:cs="Arial"/>
                      <w:sz w:val="24"/>
                      <w:szCs w:val="24"/>
                    </w:rPr>
                    <w:t>ing</w:t>
                  </w:r>
                  <w:r w:rsidRPr="00AA7C99">
                    <w:rPr>
                      <w:rFonts w:ascii="Arial" w:hAnsi="Arial" w:cs="Arial"/>
                      <w:sz w:val="24"/>
                      <w:szCs w:val="24"/>
                    </w:rPr>
                    <w:t xml:space="preserve"> and represent</w:t>
                  </w:r>
                  <w:r w:rsidR="00D550EE">
                    <w:rPr>
                      <w:rFonts w:ascii="Arial" w:hAnsi="Arial" w:cs="Arial"/>
                      <w:sz w:val="24"/>
                      <w:szCs w:val="24"/>
                    </w:rPr>
                    <w:t>ing</w:t>
                  </w:r>
                  <w:r w:rsidRPr="00AA7C99">
                    <w:rPr>
                      <w:rFonts w:ascii="Arial" w:hAnsi="Arial" w:cs="Arial"/>
                      <w:sz w:val="24"/>
                      <w:szCs w:val="24"/>
                    </w:rPr>
                    <w:t xml:space="preserve"> employees who are members of a recognised Trade Union.</w:t>
                  </w:r>
                </w:p>
                <w:p w:rsidR="00D35586" w:rsidRPr="00D35586" w:rsidRDefault="00D35586" w:rsidP="00974609">
                  <w:pPr>
                    <w:pStyle w:val="ListParagraph"/>
                    <w:numPr>
                      <w:ilvl w:val="0"/>
                      <w:numId w:val="3"/>
                    </w:numPr>
                    <w:spacing w:line="260" w:lineRule="atLeast"/>
                    <w:rPr>
                      <w:rFonts w:ascii="Arial" w:eastAsia="Times New Roman" w:hAnsi="Arial" w:cs="Arial"/>
                      <w:sz w:val="24"/>
                      <w:szCs w:val="24"/>
                    </w:rPr>
                  </w:pPr>
                  <w:r w:rsidRPr="00D35586">
                    <w:rPr>
                      <w:rFonts w:ascii="Arial" w:eastAsia="Times New Roman" w:hAnsi="Arial" w:cs="Arial"/>
                      <w:sz w:val="24"/>
                      <w:szCs w:val="24"/>
                    </w:rPr>
                    <w:t>Liaising with the employee, the line manager and Human Resources regarding the best way forward for an employee.</w:t>
                  </w:r>
                </w:p>
                <w:p w:rsidR="00746AC0" w:rsidRPr="00AA7C99" w:rsidRDefault="00746AC0" w:rsidP="003B06AE">
                  <w:pPr>
                    <w:pStyle w:val="ListParagraph"/>
                    <w:ind w:left="360"/>
                    <w:rPr>
                      <w:rFonts w:ascii="Arial" w:hAnsi="Arial" w:cs="Arial"/>
                      <w:sz w:val="24"/>
                      <w:szCs w:val="24"/>
                    </w:rPr>
                  </w:pPr>
                </w:p>
              </w:tc>
            </w:tr>
          </w:tbl>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Dissemination, Training and Review</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5.1</w:t>
            </w:r>
          </w:p>
        </w:tc>
        <w:tc>
          <w:tcPr>
            <w:tcW w:w="8812" w:type="dxa"/>
          </w:tcPr>
          <w:p w:rsidR="00407EB8" w:rsidRPr="00A17655" w:rsidRDefault="00407EB8" w:rsidP="00407EB8">
            <w:pPr>
              <w:rPr>
                <w:rFonts w:ascii="Arial" w:hAnsi="Arial" w:cs="Arial"/>
                <w:b/>
                <w:sz w:val="24"/>
                <w:szCs w:val="24"/>
              </w:rPr>
            </w:pPr>
            <w:r w:rsidRPr="00A17655">
              <w:rPr>
                <w:rFonts w:ascii="Arial" w:hAnsi="Arial" w:cs="Arial"/>
                <w:b/>
                <w:sz w:val="24"/>
                <w:szCs w:val="24"/>
              </w:rPr>
              <w:t>Dissemination</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407EB8" w:rsidRPr="00AA7C99" w:rsidRDefault="00407EB8" w:rsidP="00407EB8">
            <w:pPr>
              <w:ind w:hanging="11"/>
              <w:rPr>
                <w:rFonts w:ascii="Arial" w:hAnsi="Arial" w:cs="Arial"/>
                <w:sz w:val="24"/>
                <w:szCs w:val="24"/>
              </w:rPr>
            </w:pPr>
            <w:r w:rsidRPr="00AA7C99">
              <w:rPr>
                <w:rFonts w:ascii="Arial" w:hAnsi="Arial" w:cs="Arial"/>
                <w:sz w:val="24"/>
                <w:szCs w:val="24"/>
              </w:rPr>
              <w:t xml:space="preserve">The effective implementation of this </w:t>
            </w:r>
            <w:r w:rsidR="00D550EE">
              <w:rPr>
                <w:rFonts w:ascii="Arial" w:hAnsi="Arial" w:cs="Arial"/>
                <w:sz w:val="24"/>
                <w:szCs w:val="24"/>
              </w:rPr>
              <w:t>policy</w:t>
            </w:r>
            <w:r w:rsidRPr="00AA7C99">
              <w:rPr>
                <w:rFonts w:ascii="Arial" w:hAnsi="Arial" w:cs="Arial"/>
                <w:sz w:val="24"/>
                <w:szCs w:val="24"/>
              </w:rPr>
              <w:t xml:space="preserve"> will support openness and transparency. NHS Sheffield </w:t>
            </w:r>
            <w:r w:rsidR="00D550EE">
              <w:rPr>
                <w:rFonts w:ascii="Arial" w:hAnsi="Arial" w:cs="Arial"/>
                <w:sz w:val="24"/>
                <w:szCs w:val="24"/>
              </w:rPr>
              <w:t>CCG</w:t>
            </w:r>
            <w:r w:rsidRPr="00AA7C99">
              <w:rPr>
                <w:rFonts w:ascii="Arial" w:hAnsi="Arial" w:cs="Arial"/>
                <w:sz w:val="24"/>
                <w:szCs w:val="24"/>
              </w:rPr>
              <w:t xml:space="preserve"> will:</w:t>
            </w:r>
          </w:p>
          <w:p w:rsidR="00407EB8" w:rsidRPr="00AA7C99" w:rsidRDefault="00407EB8" w:rsidP="00407EB8">
            <w:pPr>
              <w:rPr>
                <w:rFonts w:ascii="Arial" w:hAnsi="Arial" w:cs="Arial"/>
                <w:sz w:val="24"/>
                <w:szCs w:val="24"/>
              </w:rPr>
            </w:pPr>
          </w:p>
          <w:p w:rsidR="00407EB8" w:rsidRPr="00AA7C99"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all employees and stakeholders have access to a copy of this </w:t>
            </w:r>
            <w:r w:rsidR="00D550EE">
              <w:rPr>
                <w:rFonts w:ascii="Arial" w:hAnsi="Arial" w:cs="Arial"/>
                <w:sz w:val="24"/>
                <w:szCs w:val="24"/>
              </w:rPr>
              <w:t>policy</w:t>
            </w:r>
            <w:r w:rsidRPr="00AA7C99">
              <w:rPr>
                <w:rFonts w:ascii="Arial" w:hAnsi="Arial" w:cs="Arial"/>
                <w:sz w:val="24"/>
                <w:szCs w:val="24"/>
              </w:rPr>
              <w:t xml:space="preserve"> via the organisation’s website.</w:t>
            </w:r>
          </w:p>
          <w:p w:rsidR="00E86AF6"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employees </w:t>
            </w:r>
            <w:r w:rsidRPr="00AA7C99">
              <w:rPr>
                <w:rFonts w:ascii="Arial" w:hAnsi="Arial" w:cs="Arial"/>
                <w:bCs/>
                <w:sz w:val="24"/>
                <w:szCs w:val="24"/>
              </w:rPr>
              <w:t xml:space="preserve">are notified by email of new or updated </w:t>
            </w:r>
            <w:r w:rsidR="00D550EE">
              <w:rPr>
                <w:rFonts w:ascii="Arial" w:hAnsi="Arial" w:cs="Arial"/>
                <w:bCs/>
                <w:sz w:val="24"/>
                <w:szCs w:val="24"/>
              </w:rPr>
              <w:t>policies</w:t>
            </w:r>
            <w:r w:rsidRPr="00AA7C99">
              <w:rPr>
                <w:rFonts w:ascii="Arial" w:hAnsi="Arial" w:cs="Arial"/>
                <w:bCs/>
                <w:sz w:val="24"/>
                <w:szCs w:val="24"/>
              </w:rPr>
              <w:t>.</w:t>
            </w:r>
          </w:p>
          <w:p w:rsidR="00407EB8" w:rsidRPr="00AA7C99" w:rsidRDefault="00407EB8" w:rsidP="002A4632">
            <w:pPr>
              <w:ind w:left="60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5.2</w:t>
            </w:r>
          </w:p>
        </w:tc>
        <w:tc>
          <w:tcPr>
            <w:tcW w:w="8812" w:type="dxa"/>
          </w:tcPr>
          <w:p w:rsidR="00407EB8" w:rsidRPr="00A17655" w:rsidRDefault="00407EB8" w:rsidP="00407EB8">
            <w:pPr>
              <w:ind w:hanging="11"/>
              <w:rPr>
                <w:rFonts w:ascii="Arial" w:hAnsi="Arial" w:cs="Arial"/>
                <w:b/>
                <w:sz w:val="24"/>
                <w:szCs w:val="24"/>
              </w:rPr>
            </w:pPr>
            <w:r w:rsidRPr="00A17655">
              <w:rPr>
                <w:rFonts w:ascii="Arial" w:hAnsi="Arial" w:cs="Arial"/>
                <w:b/>
                <w:sz w:val="24"/>
                <w:szCs w:val="24"/>
              </w:rPr>
              <w:t>Training</w:t>
            </w:r>
          </w:p>
          <w:p w:rsidR="00407EB8" w:rsidRPr="00AA7C99" w:rsidRDefault="00407EB8" w:rsidP="00407EB8">
            <w:pPr>
              <w:ind w:hanging="11"/>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p>
        </w:tc>
        <w:tc>
          <w:tcPr>
            <w:tcW w:w="8812" w:type="dxa"/>
          </w:tcPr>
          <w:p w:rsidR="00677099" w:rsidRDefault="00407EB8" w:rsidP="00677099">
            <w:pPr>
              <w:pStyle w:val="BodyTextIndent"/>
              <w:autoSpaceDE w:val="0"/>
              <w:autoSpaceDN w:val="0"/>
              <w:spacing w:after="0"/>
              <w:ind w:left="0"/>
              <w:rPr>
                <w:rFonts w:ascii="Arial" w:hAnsi="Arial" w:cs="Arial"/>
                <w:sz w:val="24"/>
                <w:szCs w:val="24"/>
              </w:rPr>
            </w:pPr>
            <w:r w:rsidRPr="00AA7C99">
              <w:rPr>
                <w:rFonts w:ascii="Arial" w:hAnsi="Arial" w:cs="Arial"/>
                <w:sz w:val="24"/>
                <w:szCs w:val="24"/>
              </w:rPr>
              <w:t>All employees will be offered relevant training commensurate with their duties and responsibilities. Employees requiring support sho</w:t>
            </w:r>
            <w:r w:rsidR="007A3AFC" w:rsidRPr="00AA7C99">
              <w:rPr>
                <w:rFonts w:ascii="Arial" w:hAnsi="Arial" w:cs="Arial"/>
                <w:sz w:val="24"/>
                <w:szCs w:val="24"/>
              </w:rPr>
              <w:t xml:space="preserve">uld speak to their line manager </w:t>
            </w:r>
            <w:r w:rsidRPr="00AA7C99">
              <w:rPr>
                <w:rFonts w:ascii="Arial" w:hAnsi="Arial" w:cs="Arial"/>
                <w:sz w:val="24"/>
                <w:szCs w:val="24"/>
              </w:rPr>
              <w:t>in the first instance.  Support ma</w:t>
            </w:r>
            <w:r w:rsidR="007A3AFC" w:rsidRPr="00AA7C99">
              <w:rPr>
                <w:rFonts w:ascii="Arial" w:hAnsi="Arial" w:cs="Arial"/>
                <w:sz w:val="24"/>
                <w:szCs w:val="24"/>
              </w:rPr>
              <w:t xml:space="preserve">y also be obtained through </w:t>
            </w:r>
            <w:r w:rsidRPr="00AA7C99">
              <w:rPr>
                <w:rFonts w:ascii="Arial" w:hAnsi="Arial" w:cs="Arial"/>
                <w:sz w:val="24"/>
                <w:szCs w:val="24"/>
              </w:rPr>
              <w:t>H</w:t>
            </w:r>
            <w:r w:rsidR="007A3AFC" w:rsidRPr="00AA7C99">
              <w:rPr>
                <w:rFonts w:ascii="Arial" w:hAnsi="Arial" w:cs="Arial"/>
                <w:sz w:val="24"/>
                <w:szCs w:val="24"/>
              </w:rPr>
              <w:t>uman Resources</w:t>
            </w:r>
            <w:r w:rsidRPr="00AA7C99">
              <w:rPr>
                <w:rFonts w:ascii="Arial" w:hAnsi="Arial" w:cs="Arial"/>
                <w:sz w:val="24"/>
                <w:szCs w:val="24"/>
              </w:rPr>
              <w:t xml:space="preserve">.  </w:t>
            </w:r>
            <w:r w:rsidR="00677099">
              <w:rPr>
                <w:rFonts w:ascii="Arial" w:hAnsi="Arial" w:cs="Arial"/>
                <w:sz w:val="24"/>
                <w:szCs w:val="24"/>
              </w:rPr>
              <w:t>The Policy should be read in conjunction with:</w:t>
            </w:r>
          </w:p>
          <w:p w:rsidR="00677099" w:rsidRDefault="00677099" w:rsidP="00677099">
            <w:pPr>
              <w:pStyle w:val="BodyTextIndent"/>
              <w:autoSpaceDE w:val="0"/>
              <w:autoSpaceDN w:val="0"/>
              <w:spacing w:after="0"/>
              <w:ind w:left="0"/>
              <w:rPr>
                <w:rFonts w:ascii="Arial" w:hAnsi="Arial" w:cs="Arial"/>
                <w:sz w:val="24"/>
                <w:szCs w:val="24"/>
              </w:rPr>
            </w:pPr>
          </w:p>
          <w:p w:rsidR="00A05D8D" w:rsidRDefault="002977F3" w:rsidP="00A05D8D">
            <w:pPr>
              <w:numPr>
                <w:ilvl w:val="0"/>
                <w:numId w:val="5"/>
              </w:numPr>
              <w:tabs>
                <w:tab w:val="clear" w:pos="1080"/>
              </w:tabs>
              <w:ind w:left="600"/>
              <w:rPr>
                <w:rFonts w:ascii="Arial" w:hAnsi="Arial" w:cs="Arial"/>
                <w:sz w:val="24"/>
                <w:szCs w:val="24"/>
              </w:rPr>
            </w:pPr>
            <w:r w:rsidRPr="00A05D8D">
              <w:rPr>
                <w:rFonts w:ascii="Arial" w:eastAsia="Times New Roman" w:hAnsi="Arial" w:cs="Arial"/>
                <w:sz w:val="24"/>
                <w:szCs w:val="24"/>
              </w:rPr>
              <w:t xml:space="preserve">Management of </w:t>
            </w:r>
            <w:r w:rsidR="00677099" w:rsidRPr="00A05D8D">
              <w:rPr>
                <w:rFonts w:ascii="Arial" w:eastAsia="Times New Roman" w:hAnsi="Arial" w:cs="Arial"/>
                <w:sz w:val="24"/>
                <w:szCs w:val="24"/>
              </w:rPr>
              <w:t>Organisational Change</w:t>
            </w:r>
            <w:r w:rsidR="00D550EE">
              <w:rPr>
                <w:rFonts w:ascii="Arial" w:eastAsia="Times New Roman" w:hAnsi="Arial" w:cs="Arial"/>
                <w:sz w:val="24"/>
                <w:szCs w:val="24"/>
              </w:rPr>
              <w:t>, Redundancy and Pay Protection</w:t>
            </w:r>
            <w:r w:rsidR="00677099" w:rsidRPr="00A05D8D">
              <w:rPr>
                <w:rFonts w:ascii="Arial" w:eastAsia="Times New Roman" w:hAnsi="Arial" w:cs="Arial"/>
                <w:sz w:val="24"/>
                <w:szCs w:val="24"/>
              </w:rPr>
              <w:t xml:space="preserve"> Policy</w:t>
            </w:r>
          </w:p>
          <w:p w:rsidR="00A05D8D" w:rsidRDefault="00D550EE" w:rsidP="00A05D8D">
            <w:pPr>
              <w:numPr>
                <w:ilvl w:val="0"/>
                <w:numId w:val="5"/>
              </w:numPr>
              <w:tabs>
                <w:tab w:val="clear" w:pos="1080"/>
              </w:tabs>
              <w:ind w:left="600"/>
              <w:rPr>
                <w:rFonts w:ascii="Arial" w:hAnsi="Arial" w:cs="Arial"/>
                <w:sz w:val="24"/>
                <w:szCs w:val="24"/>
              </w:rPr>
            </w:pPr>
            <w:r>
              <w:rPr>
                <w:rFonts w:ascii="Arial" w:eastAsia="Times New Roman" w:hAnsi="Arial" w:cs="Arial"/>
                <w:sz w:val="24"/>
                <w:szCs w:val="24"/>
              </w:rPr>
              <w:t xml:space="preserve">Management of </w:t>
            </w:r>
            <w:r w:rsidR="00677099" w:rsidRPr="00A05D8D">
              <w:rPr>
                <w:rFonts w:ascii="Arial" w:eastAsia="Times New Roman" w:hAnsi="Arial" w:cs="Arial"/>
                <w:sz w:val="24"/>
                <w:szCs w:val="24"/>
              </w:rPr>
              <w:t>Sickness Absence Policy</w:t>
            </w:r>
          </w:p>
          <w:p w:rsidR="00A05D8D" w:rsidRDefault="00677099" w:rsidP="00A05D8D">
            <w:pPr>
              <w:numPr>
                <w:ilvl w:val="0"/>
                <w:numId w:val="5"/>
              </w:numPr>
              <w:tabs>
                <w:tab w:val="clear" w:pos="1080"/>
              </w:tabs>
              <w:ind w:left="600"/>
              <w:rPr>
                <w:rFonts w:ascii="Arial" w:hAnsi="Arial" w:cs="Arial"/>
                <w:sz w:val="24"/>
                <w:szCs w:val="24"/>
              </w:rPr>
            </w:pPr>
            <w:r w:rsidRPr="00A05D8D">
              <w:rPr>
                <w:rFonts w:ascii="Arial" w:eastAsia="Times New Roman" w:hAnsi="Arial" w:cs="Arial"/>
                <w:sz w:val="24"/>
                <w:szCs w:val="24"/>
              </w:rPr>
              <w:t>Flexible Working Policy </w:t>
            </w:r>
          </w:p>
          <w:p w:rsidR="00A05D8D" w:rsidRDefault="00677099" w:rsidP="00A05D8D">
            <w:pPr>
              <w:numPr>
                <w:ilvl w:val="0"/>
                <w:numId w:val="5"/>
              </w:numPr>
              <w:tabs>
                <w:tab w:val="clear" w:pos="1080"/>
              </w:tabs>
              <w:ind w:left="600"/>
              <w:rPr>
                <w:rFonts w:ascii="Arial" w:hAnsi="Arial" w:cs="Arial"/>
                <w:sz w:val="24"/>
                <w:szCs w:val="24"/>
              </w:rPr>
            </w:pPr>
            <w:r w:rsidRPr="00A05D8D">
              <w:rPr>
                <w:rFonts w:ascii="Arial" w:eastAsia="Times New Roman" w:hAnsi="Arial" w:cs="Arial"/>
                <w:sz w:val="24"/>
                <w:szCs w:val="24"/>
              </w:rPr>
              <w:t>Recruitment and Selection</w:t>
            </w:r>
            <w:r w:rsidR="002977F3" w:rsidRPr="00A05D8D">
              <w:rPr>
                <w:rFonts w:ascii="Arial" w:eastAsia="Times New Roman" w:hAnsi="Arial" w:cs="Arial"/>
                <w:sz w:val="24"/>
                <w:szCs w:val="24"/>
              </w:rPr>
              <w:t xml:space="preserve"> Policy</w:t>
            </w:r>
          </w:p>
          <w:p w:rsidR="00B505F4" w:rsidRPr="00AA7C99" w:rsidRDefault="00B505F4" w:rsidP="003B06AE">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w:t>
            </w:r>
          </w:p>
        </w:tc>
        <w:tc>
          <w:tcPr>
            <w:tcW w:w="8812" w:type="dxa"/>
          </w:tcPr>
          <w:p w:rsidR="00407EB8" w:rsidRPr="00A17655" w:rsidRDefault="00407EB8" w:rsidP="00407EB8">
            <w:pPr>
              <w:pStyle w:val="BodyTextIndent"/>
              <w:autoSpaceDE w:val="0"/>
              <w:autoSpaceDN w:val="0"/>
              <w:spacing w:after="0"/>
              <w:ind w:left="0"/>
              <w:rPr>
                <w:rFonts w:ascii="Arial" w:hAnsi="Arial" w:cs="Arial"/>
                <w:b/>
                <w:sz w:val="24"/>
                <w:szCs w:val="24"/>
              </w:rPr>
            </w:pPr>
            <w:r w:rsidRPr="00A17655">
              <w:rPr>
                <w:rFonts w:ascii="Arial" w:hAnsi="Arial" w:cs="Arial"/>
                <w:b/>
                <w:sz w:val="24"/>
                <w:szCs w:val="24"/>
              </w:rPr>
              <w:t xml:space="preserve">Review </w:t>
            </w:r>
          </w:p>
          <w:p w:rsidR="00407EB8" w:rsidRPr="00A17655" w:rsidRDefault="00407EB8" w:rsidP="00407EB8">
            <w:pPr>
              <w:pStyle w:val="BodyTextIndent"/>
              <w:autoSpaceDE w:val="0"/>
              <w:autoSpaceDN w:val="0"/>
              <w:spacing w:after="0"/>
              <w:ind w:left="0"/>
              <w:rPr>
                <w:rFonts w:ascii="Arial" w:hAnsi="Arial" w:cs="Arial"/>
                <w:b/>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5.3.1</w:t>
            </w:r>
          </w:p>
        </w:tc>
        <w:tc>
          <w:tcPr>
            <w:tcW w:w="8812" w:type="dxa"/>
          </w:tcPr>
          <w:p w:rsidR="00407EB8" w:rsidRPr="00AA7C99" w:rsidRDefault="00407EB8" w:rsidP="00407EB8">
            <w:pPr>
              <w:rPr>
                <w:rFonts w:ascii="Arial" w:hAnsi="Arial" w:cs="Arial"/>
                <w:sz w:val="24"/>
                <w:szCs w:val="24"/>
              </w:rPr>
            </w:pPr>
            <w:r w:rsidRPr="00AA7C99">
              <w:rPr>
                <w:rFonts w:ascii="Arial" w:hAnsi="Arial" w:cs="Arial"/>
                <w:sz w:val="24"/>
                <w:szCs w:val="24"/>
              </w:rPr>
              <w:t xml:space="preserve">As part of its development, this </w:t>
            </w:r>
            <w:r w:rsidR="00D550EE">
              <w:rPr>
                <w:rFonts w:ascii="Arial" w:hAnsi="Arial" w:cs="Arial"/>
                <w:sz w:val="24"/>
                <w:szCs w:val="24"/>
              </w:rPr>
              <w:t>policy</w:t>
            </w:r>
            <w:r w:rsidRPr="00AA7C99">
              <w:rPr>
                <w:rFonts w:ascii="Arial" w:hAnsi="Arial" w:cs="Arial"/>
                <w:sz w:val="24"/>
                <w:szCs w:val="24"/>
              </w:rPr>
              <w:t xml:space="preserve"> and its impact on staff, patients and the public has been reviewed in line with NHS Sheffield </w:t>
            </w:r>
            <w:r w:rsidR="00D550EE">
              <w:rPr>
                <w:rFonts w:ascii="Arial" w:hAnsi="Arial" w:cs="Arial"/>
                <w:sz w:val="24"/>
                <w:szCs w:val="24"/>
              </w:rPr>
              <w:t>CCG’s</w:t>
            </w:r>
            <w:r w:rsidRPr="00AA7C99">
              <w:rPr>
                <w:rFonts w:ascii="Arial" w:hAnsi="Arial" w:cs="Arial"/>
                <w:sz w:val="24"/>
                <w:szCs w:val="24"/>
              </w:rPr>
              <w:t xml:space="preserve"> Equality Duties. The purpose of the assessment is to identify and if possible remove any disproportionate adverse impact on employees, patients and the public on the grounds of the protected characteristics under the Equality Act. </w:t>
            </w:r>
          </w:p>
          <w:p w:rsidR="00407EB8" w:rsidRPr="00AA7C99" w:rsidRDefault="00407EB8" w:rsidP="00407EB8">
            <w:pPr>
              <w:pStyle w:val="BodyTextIndent"/>
              <w:autoSpaceDE w:val="0"/>
              <w:autoSpaceDN w:val="0"/>
              <w:spacing w:after="0"/>
              <w:ind w:left="0"/>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5.3.2</w:t>
            </w:r>
          </w:p>
        </w:tc>
        <w:tc>
          <w:tcPr>
            <w:tcW w:w="8812" w:type="dxa"/>
          </w:tcPr>
          <w:p w:rsidR="00407EB8" w:rsidRPr="00AA7C99" w:rsidRDefault="00407EB8" w:rsidP="00407EB8">
            <w:pPr>
              <w:jc w:val="both"/>
              <w:rPr>
                <w:rFonts w:ascii="Arial" w:hAnsi="Arial" w:cs="Arial"/>
                <w:bCs/>
                <w:sz w:val="24"/>
                <w:szCs w:val="24"/>
              </w:rPr>
            </w:pPr>
            <w:r w:rsidRPr="00AA7C99">
              <w:rPr>
                <w:rFonts w:ascii="Arial" w:hAnsi="Arial" w:cs="Arial"/>
                <w:bCs/>
                <w:sz w:val="24"/>
                <w:szCs w:val="24"/>
              </w:rPr>
              <w:t xml:space="preserve">The </w:t>
            </w:r>
            <w:r w:rsidR="00D550EE">
              <w:rPr>
                <w:rFonts w:ascii="Arial" w:hAnsi="Arial" w:cs="Arial"/>
                <w:sz w:val="24"/>
                <w:szCs w:val="24"/>
              </w:rPr>
              <w:t>policy</w:t>
            </w:r>
            <w:r w:rsidRPr="00AA7C99">
              <w:rPr>
                <w:rFonts w:ascii="Arial" w:hAnsi="Arial" w:cs="Arial"/>
                <w:bCs/>
                <w:sz w:val="24"/>
                <w:szCs w:val="24"/>
              </w:rPr>
              <w:t xml:space="preserve"> will be reviewed every three years, and in accordance with the following on an as and when required basis:</w:t>
            </w:r>
          </w:p>
          <w:p w:rsidR="00407EB8" w:rsidRPr="00AA7C99" w:rsidRDefault="00407EB8" w:rsidP="00407EB8">
            <w:pPr>
              <w:jc w:val="both"/>
              <w:rPr>
                <w:rFonts w:ascii="Arial" w:hAnsi="Arial" w:cs="Arial"/>
                <w:bCs/>
                <w:sz w:val="24"/>
                <w:szCs w:val="24"/>
              </w:rPr>
            </w:pP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Legislatives changes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Good practice guidelines</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 xml:space="preserve">Case </w:t>
            </w:r>
            <w:r w:rsidR="00001511">
              <w:rPr>
                <w:rFonts w:ascii="Arial" w:hAnsi="Arial" w:cs="Arial"/>
                <w:bCs/>
                <w:sz w:val="24"/>
                <w:szCs w:val="24"/>
              </w:rPr>
              <w:t>l</w:t>
            </w:r>
            <w:r w:rsidR="00001511" w:rsidRPr="00AA7C99">
              <w:rPr>
                <w:rFonts w:ascii="Arial" w:hAnsi="Arial" w:cs="Arial"/>
                <w:bCs/>
                <w:sz w:val="24"/>
                <w:szCs w:val="24"/>
              </w:rPr>
              <w:t>aw</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Significant incidents reported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New vulnerabilities identified</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to organisational infrastructure</w:t>
            </w:r>
          </w:p>
          <w:p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in practice</w:t>
            </w:r>
          </w:p>
          <w:p w:rsidR="00407EB8" w:rsidRPr="00AA7C99" w:rsidRDefault="00407EB8" w:rsidP="00407EB8">
            <w:pPr>
              <w:rPr>
                <w:rFonts w:ascii="Arial" w:hAnsi="Arial" w:cs="Arial"/>
                <w:sz w:val="24"/>
                <w:szCs w:val="24"/>
              </w:rPr>
            </w:pPr>
          </w:p>
        </w:tc>
      </w:tr>
      <w:tr w:rsidR="00407EB8" w:rsidTr="001717D4">
        <w:trPr>
          <w:trHeight w:val="175"/>
        </w:trPr>
        <w:tc>
          <w:tcPr>
            <w:tcW w:w="762" w:type="dxa"/>
          </w:tcPr>
          <w:p w:rsidR="00407EB8" w:rsidRDefault="00407EB8" w:rsidP="00EA4F17">
            <w:pPr>
              <w:rPr>
                <w:rFonts w:ascii="Arial" w:hAnsi="Arial" w:cs="Arial"/>
                <w:b/>
                <w:sz w:val="24"/>
                <w:szCs w:val="24"/>
              </w:rPr>
            </w:pPr>
            <w:r>
              <w:rPr>
                <w:rFonts w:ascii="Arial" w:hAnsi="Arial" w:cs="Arial"/>
                <w:b/>
                <w:sz w:val="24"/>
                <w:szCs w:val="24"/>
              </w:rPr>
              <w:t>5.3.3</w:t>
            </w:r>
          </w:p>
        </w:tc>
        <w:tc>
          <w:tcPr>
            <w:tcW w:w="8812" w:type="dxa"/>
          </w:tcPr>
          <w:p w:rsidR="00407EB8" w:rsidRPr="00AA7C99" w:rsidRDefault="00D550EE" w:rsidP="00407EB8">
            <w:pPr>
              <w:rPr>
                <w:rFonts w:ascii="Arial" w:hAnsi="Arial" w:cs="Arial"/>
                <w:bCs/>
                <w:sz w:val="24"/>
                <w:szCs w:val="24"/>
              </w:rPr>
            </w:pPr>
            <w:r>
              <w:rPr>
                <w:rFonts w:ascii="Arial" w:hAnsi="Arial" w:cs="Arial"/>
                <w:bCs/>
                <w:sz w:val="24"/>
                <w:szCs w:val="24"/>
              </w:rPr>
              <w:t>Policy</w:t>
            </w:r>
            <w:r w:rsidR="00407EB8" w:rsidRPr="00AA7C99">
              <w:rPr>
                <w:rFonts w:ascii="Arial" w:hAnsi="Arial" w:cs="Arial"/>
                <w:bCs/>
                <w:sz w:val="24"/>
                <w:szCs w:val="24"/>
              </w:rPr>
              <w:t xml:space="preserve"> management will be performance monitored to ensure that </w:t>
            </w:r>
            <w:r>
              <w:rPr>
                <w:rFonts w:ascii="Arial" w:hAnsi="Arial" w:cs="Arial"/>
                <w:bCs/>
                <w:sz w:val="24"/>
                <w:szCs w:val="24"/>
              </w:rPr>
              <w:t>policies</w:t>
            </w:r>
            <w:r w:rsidR="00407EB8" w:rsidRPr="00AA7C99">
              <w:rPr>
                <w:rFonts w:ascii="Arial" w:hAnsi="Arial" w:cs="Arial"/>
                <w:bCs/>
                <w:sz w:val="24"/>
                <w:szCs w:val="24"/>
              </w:rPr>
              <w:t xml:space="preserve"> are in-date and relevant to the core business of the organisation.  The results will be published in the regular Governance Sub Committee Reports.</w:t>
            </w:r>
          </w:p>
          <w:p w:rsidR="00407EB8" w:rsidRPr="00AA7C99" w:rsidRDefault="00407EB8" w:rsidP="00407EB8">
            <w:pPr>
              <w:jc w:val="both"/>
              <w:rPr>
                <w:rFonts w:ascii="Arial" w:hAnsi="Arial" w:cs="Arial"/>
                <w:bCs/>
                <w:sz w:val="24"/>
                <w:szCs w:val="24"/>
              </w:rPr>
            </w:pPr>
          </w:p>
        </w:tc>
      </w:tr>
    </w:tbl>
    <w:p w:rsidR="00B115E7" w:rsidRDefault="00B115E7"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615132" w:rsidRDefault="00615132"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E86AF6" w:rsidRDefault="00E86AF6" w:rsidP="00E81B30">
      <w:pPr>
        <w:spacing w:after="0" w:line="240" w:lineRule="auto"/>
        <w:ind w:left="720" w:hanging="720"/>
        <w:rPr>
          <w:rFonts w:ascii="Arial" w:hAnsi="Arial" w:cs="Arial"/>
          <w:sz w:val="24"/>
          <w:szCs w:val="24"/>
        </w:rPr>
      </w:pPr>
    </w:p>
    <w:p w:rsidR="002A4632" w:rsidRDefault="002A4632" w:rsidP="002977F3">
      <w:pPr>
        <w:spacing w:after="0" w:line="240" w:lineRule="auto"/>
        <w:rPr>
          <w:rFonts w:ascii="Arial" w:hAnsi="Arial" w:cs="Arial"/>
          <w:sz w:val="24"/>
          <w:szCs w:val="24"/>
        </w:rPr>
      </w:pPr>
    </w:p>
    <w:p w:rsidR="00113851" w:rsidRDefault="00113851">
      <w:pPr>
        <w:rPr>
          <w:rFonts w:ascii="Arial" w:hAnsi="Arial" w:cs="Arial"/>
          <w:sz w:val="24"/>
          <w:szCs w:val="24"/>
        </w:rPr>
      </w:pPr>
      <w:r>
        <w:rPr>
          <w:rFonts w:ascii="Arial" w:hAnsi="Arial" w:cs="Arial"/>
          <w:sz w:val="24"/>
          <w:szCs w:val="24"/>
        </w:rPr>
        <w:br w:type="page"/>
      </w:r>
    </w:p>
    <w:p w:rsidR="0071651A" w:rsidRDefault="0071651A" w:rsidP="0071651A">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668"/>
      </w:tblGrid>
      <w:tr w:rsidR="00615132" w:rsidTr="003C571E">
        <w:tc>
          <w:tcPr>
            <w:tcW w:w="750" w:type="dxa"/>
          </w:tcPr>
          <w:p w:rsidR="00615132" w:rsidRDefault="00615132" w:rsidP="00F03D81">
            <w:pPr>
              <w:rPr>
                <w:rFonts w:ascii="Arial" w:hAnsi="Arial" w:cs="Arial"/>
                <w:b/>
                <w:sz w:val="24"/>
                <w:szCs w:val="24"/>
              </w:rPr>
            </w:pPr>
          </w:p>
        </w:tc>
        <w:tc>
          <w:tcPr>
            <w:tcW w:w="8668" w:type="dxa"/>
          </w:tcPr>
          <w:p w:rsidR="00615132" w:rsidRDefault="00615132" w:rsidP="00615132">
            <w:pPr>
              <w:rPr>
                <w:rFonts w:ascii="Arial" w:hAnsi="Arial" w:cs="Arial"/>
                <w:b/>
                <w:sz w:val="24"/>
                <w:szCs w:val="24"/>
              </w:rPr>
            </w:pPr>
            <w:r w:rsidRPr="00951C48">
              <w:rPr>
                <w:rFonts w:ascii="Arial" w:hAnsi="Arial" w:cs="Arial"/>
                <w:b/>
                <w:sz w:val="24"/>
                <w:szCs w:val="24"/>
              </w:rPr>
              <w:t>SECTION B – PROCEDURE</w:t>
            </w:r>
          </w:p>
          <w:p w:rsidR="00615132" w:rsidRPr="004127FA" w:rsidRDefault="00615132" w:rsidP="00F03D81">
            <w:pPr>
              <w:rPr>
                <w:rFonts w:ascii="Arial" w:hAnsi="Arial" w:cs="Arial"/>
                <w:bCs/>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1.</w:t>
            </w:r>
          </w:p>
        </w:tc>
        <w:tc>
          <w:tcPr>
            <w:tcW w:w="8668" w:type="dxa"/>
          </w:tcPr>
          <w:p w:rsidR="00615132" w:rsidRDefault="000F6919" w:rsidP="00F03D81">
            <w:pPr>
              <w:rPr>
                <w:rFonts w:ascii="Arial" w:eastAsia="Times New Roman" w:hAnsi="Arial" w:cs="Arial"/>
                <w:b/>
                <w:bCs/>
                <w:sz w:val="24"/>
                <w:szCs w:val="24"/>
              </w:rPr>
            </w:pPr>
            <w:r>
              <w:rPr>
                <w:rFonts w:ascii="Arial" w:eastAsia="Times New Roman" w:hAnsi="Arial" w:cs="Arial"/>
                <w:b/>
                <w:bCs/>
                <w:sz w:val="24"/>
                <w:szCs w:val="24"/>
              </w:rPr>
              <w:t>Retirement Age</w:t>
            </w:r>
          </w:p>
          <w:p w:rsidR="00F03D81" w:rsidRPr="004127FA" w:rsidRDefault="00F03D81" w:rsidP="00F03D81">
            <w:pPr>
              <w:rPr>
                <w:rFonts w:ascii="Arial" w:hAnsi="Arial" w:cs="Arial"/>
                <w:bCs/>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1.1</w:t>
            </w:r>
          </w:p>
        </w:tc>
        <w:tc>
          <w:tcPr>
            <w:tcW w:w="8668" w:type="dxa"/>
          </w:tcPr>
          <w:p w:rsidR="001F6ECC" w:rsidRDefault="000F6919" w:rsidP="00B96CA2">
            <w:pPr>
              <w:rPr>
                <w:rFonts w:ascii="Arial" w:eastAsia="Times New Roman" w:hAnsi="Arial" w:cs="Arial"/>
                <w:sz w:val="24"/>
                <w:szCs w:val="24"/>
              </w:rPr>
            </w:pPr>
            <w:r>
              <w:rPr>
                <w:rFonts w:ascii="Arial" w:eastAsia="Times New Roman" w:hAnsi="Arial" w:cs="Arial"/>
                <w:sz w:val="24"/>
                <w:szCs w:val="24"/>
              </w:rPr>
              <w:t xml:space="preserve">The current </w:t>
            </w:r>
            <w:r w:rsidR="004676DF">
              <w:rPr>
                <w:rFonts w:ascii="Arial" w:eastAsia="Times New Roman" w:hAnsi="Arial" w:cs="Arial"/>
                <w:sz w:val="24"/>
                <w:szCs w:val="24"/>
              </w:rPr>
              <w:t xml:space="preserve">normal pension </w:t>
            </w:r>
            <w:r>
              <w:rPr>
                <w:rFonts w:ascii="Arial" w:eastAsia="Times New Roman" w:hAnsi="Arial" w:cs="Arial"/>
                <w:sz w:val="24"/>
                <w:szCs w:val="24"/>
              </w:rPr>
              <w:t>age for employees who joined the NHS Pension Scheme before 1</w:t>
            </w:r>
            <w:r w:rsidRPr="00EA6B5F">
              <w:rPr>
                <w:rFonts w:ascii="Arial" w:eastAsia="Times New Roman" w:hAnsi="Arial" w:cs="Arial"/>
                <w:sz w:val="24"/>
                <w:szCs w:val="24"/>
                <w:vertAlign w:val="superscript"/>
              </w:rPr>
              <w:t>st</w:t>
            </w:r>
            <w:r>
              <w:rPr>
                <w:rFonts w:ascii="Arial" w:eastAsia="Times New Roman" w:hAnsi="Arial" w:cs="Arial"/>
                <w:sz w:val="24"/>
                <w:szCs w:val="24"/>
              </w:rPr>
              <w:t xml:space="preserve"> April 2008 (known as the 1995 Section) and who chose not to transfer into the new NHS Pension Scheme (known as the 2008 Section) to retire and receive their pension benefits is age 60 years.</w:t>
            </w:r>
          </w:p>
          <w:p w:rsidR="00E86AF6" w:rsidRPr="00B96CA2" w:rsidRDefault="00E86AF6" w:rsidP="00B96CA2">
            <w:pPr>
              <w:rPr>
                <w:rFonts w:ascii="Arial" w:eastAsia="Times New Roman" w:hAnsi="Arial" w:cs="Arial"/>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1.2</w:t>
            </w:r>
          </w:p>
          <w:p w:rsidR="00EF0F22" w:rsidRDefault="00EF0F22" w:rsidP="002B787E">
            <w:pPr>
              <w:rPr>
                <w:rFonts w:ascii="Arial" w:hAnsi="Arial" w:cs="Arial"/>
                <w:b/>
                <w:sz w:val="24"/>
                <w:szCs w:val="24"/>
              </w:rPr>
            </w:pPr>
          </w:p>
          <w:p w:rsidR="00EF0F22" w:rsidRDefault="00EF0F22" w:rsidP="002B787E">
            <w:pPr>
              <w:rPr>
                <w:rFonts w:ascii="Arial" w:hAnsi="Arial" w:cs="Arial"/>
                <w:b/>
                <w:sz w:val="24"/>
                <w:szCs w:val="24"/>
              </w:rPr>
            </w:pPr>
          </w:p>
          <w:p w:rsidR="00EF0F22" w:rsidRDefault="00EF0F22" w:rsidP="002B787E">
            <w:pPr>
              <w:rPr>
                <w:rFonts w:ascii="Arial" w:hAnsi="Arial" w:cs="Arial"/>
                <w:b/>
                <w:sz w:val="24"/>
                <w:szCs w:val="24"/>
              </w:rPr>
            </w:pPr>
          </w:p>
          <w:p w:rsidR="00EF0F22" w:rsidRDefault="00EF0F22" w:rsidP="002B787E">
            <w:pPr>
              <w:rPr>
                <w:rFonts w:ascii="Arial" w:hAnsi="Arial" w:cs="Arial"/>
                <w:b/>
                <w:sz w:val="24"/>
                <w:szCs w:val="24"/>
              </w:rPr>
            </w:pPr>
          </w:p>
          <w:p w:rsidR="00EF0F22" w:rsidRDefault="00EF0F22" w:rsidP="002B787E">
            <w:pPr>
              <w:rPr>
                <w:rFonts w:ascii="Arial" w:hAnsi="Arial" w:cs="Arial"/>
                <w:b/>
                <w:sz w:val="24"/>
                <w:szCs w:val="24"/>
              </w:rPr>
            </w:pPr>
            <w:r>
              <w:rPr>
                <w:rFonts w:ascii="Arial" w:hAnsi="Arial" w:cs="Arial"/>
                <w:b/>
                <w:sz w:val="24"/>
                <w:szCs w:val="24"/>
              </w:rPr>
              <w:t>1.3</w:t>
            </w:r>
          </w:p>
        </w:tc>
        <w:tc>
          <w:tcPr>
            <w:tcW w:w="8668" w:type="dxa"/>
          </w:tcPr>
          <w:p w:rsidR="000F6919" w:rsidRPr="000F6919" w:rsidRDefault="002A066C" w:rsidP="000F6919">
            <w:pPr>
              <w:spacing w:line="240" w:lineRule="atLeast"/>
              <w:jc w:val="both"/>
              <w:rPr>
                <w:rFonts w:ascii="Arial" w:eastAsia="Times New Roman" w:hAnsi="Arial" w:cs="Arial"/>
                <w:sz w:val="24"/>
                <w:szCs w:val="24"/>
              </w:rPr>
            </w:pPr>
            <w:r>
              <w:rPr>
                <w:rFonts w:ascii="Arial" w:eastAsia="Times New Roman" w:hAnsi="Arial" w:cs="Arial"/>
                <w:sz w:val="24"/>
                <w:szCs w:val="24"/>
              </w:rPr>
              <w:t xml:space="preserve">The current </w:t>
            </w:r>
            <w:r w:rsidR="004676DF">
              <w:rPr>
                <w:rFonts w:ascii="Arial" w:eastAsia="Times New Roman" w:hAnsi="Arial" w:cs="Arial"/>
                <w:sz w:val="24"/>
                <w:szCs w:val="24"/>
              </w:rPr>
              <w:t xml:space="preserve">normal pension </w:t>
            </w:r>
            <w:r>
              <w:rPr>
                <w:rFonts w:ascii="Arial" w:eastAsia="Times New Roman" w:hAnsi="Arial" w:cs="Arial"/>
                <w:sz w:val="24"/>
                <w:szCs w:val="24"/>
              </w:rPr>
              <w:t xml:space="preserve">age for </w:t>
            </w:r>
            <w:r w:rsidR="000F6919" w:rsidRPr="000F6919">
              <w:rPr>
                <w:rFonts w:ascii="Arial" w:eastAsia="Times New Roman" w:hAnsi="Arial" w:cs="Arial"/>
                <w:sz w:val="24"/>
                <w:szCs w:val="24"/>
              </w:rPr>
              <w:t>employees who joined the NHS Pension Scheme after 1</w:t>
            </w:r>
            <w:r w:rsidR="000F6919" w:rsidRPr="000F6919">
              <w:rPr>
                <w:rFonts w:ascii="Arial" w:eastAsia="Times New Roman" w:hAnsi="Arial" w:cs="Arial"/>
                <w:sz w:val="24"/>
                <w:szCs w:val="24"/>
                <w:vertAlign w:val="superscript"/>
              </w:rPr>
              <w:t>st</w:t>
            </w:r>
            <w:r w:rsidR="000F6919" w:rsidRPr="000F6919">
              <w:rPr>
                <w:rFonts w:ascii="Arial" w:eastAsia="Times New Roman" w:hAnsi="Arial" w:cs="Arial"/>
                <w:sz w:val="24"/>
                <w:szCs w:val="24"/>
              </w:rPr>
              <w:t xml:space="preserve"> April 2008 or who chose </w:t>
            </w:r>
            <w:r>
              <w:rPr>
                <w:rFonts w:ascii="Arial" w:eastAsia="Times New Roman" w:hAnsi="Arial" w:cs="Arial"/>
                <w:sz w:val="24"/>
                <w:szCs w:val="24"/>
              </w:rPr>
              <w:t>to transfer their 1995 Section NHS P</w:t>
            </w:r>
            <w:r w:rsidR="000F6919" w:rsidRPr="000F6919">
              <w:rPr>
                <w:rFonts w:ascii="Arial" w:eastAsia="Times New Roman" w:hAnsi="Arial" w:cs="Arial"/>
                <w:sz w:val="24"/>
                <w:szCs w:val="24"/>
              </w:rPr>
              <w:t xml:space="preserve">ension to </w:t>
            </w:r>
            <w:r>
              <w:rPr>
                <w:rFonts w:ascii="Arial" w:eastAsia="Times New Roman" w:hAnsi="Arial" w:cs="Arial"/>
                <w:sz w:val="24"/>
                <w:szCs w:val="24"/>
              </w:rPr>
              <w:t xml:space="preserve">the 2008 Section NHS Pension to </w:t>
            </w:r>
            <w:r w:rsidR="000F6919" w:rsidRPr="000F6919">
              <w:rPr>
                <w:rFonts w:ascii="Arial" w:eastAsia="Times New Roman" w:hAnsi="Arial" w:cs="Arial"/>
                <w:sz w:val="24"/>
                <w:szCs w:val="24"/>
              </w:rPr>
              <w:t>retire and receive their pension benefits is age 65 years.</w:t>
            </w:r>
          </w:p>
          <w:p w:rsidR="001F6ECC" w:rsidRDefault="001F6ECC" w:rsidP="00B96CA2">
            <w:pPr>
              <w:rPr>
                <w:rFonts w:ascii="Arial" w:hAnsi="Arial" w:cs="Arial"/>
                <w:b/>
                <w:sz w:val="24"/>
                <w:szCs w:val="24"/>
              </w:rPr>
            </w:pPr>
          </w:p>
          <w:p w:rsidR="00EF0F22" w:rsidRPr="00575D43" w:rsidRDefault="00F96E06" w:rsidP="00B96CA2">
            <w:pPr>
              <w:rPr>
                <w:rFonts w:ascii="Arial" w:eastAsia="Times New Roman" w:hAnsi="Arial" w:cs="Arial"/>
                <w:sz w:val="24"/>
                <w:szCs w:val="24"/>
              </w:rPr>
            </w:pPr>
            <w:r>
              <w:rPr>
                <w:rFonts w:ascii="Arial" w:eastAsia="Times New Roman" w:hAnsi="Arial" w:cs="Arial"/>
                <w:sz w:val="24"/>
                <w:szCs w:val="24"/>
              </w:rPr>
              <w:t xml:space="preserve">The current </w:t>
            </w:r>
            <w:r w:rsidR="004676DF">
              <w:rPr>
                <w:rFonts w:ascii="Arial" w:eastAsia="Times New Roman" w:hAnsi="Arial" w:cs="Arial"/>
                <w:sz w:val="24"/>
                <w:szCs w:val="24"/>
              </w:rPr>
              <w:t xml:space="preserve">normal pension </w:t>
            </w:r>
            <w:r>
              <w:rPr>
                <w:rFonts w:ascii="Arial" w:eastAsia="Times New Roman" w:hAnsi="Arial" w:cs="Arial"/>
                <w:sz w:val="24"/>
                <w:szCs w:val="24"/>
              </w:rPr>
              <w:t>age for employees who joined the NHS Pension Scheme after 1</w:t>
            </w:r>
            <w:r w:rsidRPr="00EA6B5F">
              <w:rPr>
                <w:rFonts w:ascii="Arial" w:eastAsia="Times New Roman" w:hAnsi="Arial" w:cs="Arial"/>
                <w:sz w:val="24"/>
                <w:szCs w:val="24"/>
                <w:vertAlign w:val="superscript"/>
              </w:rPr>
              <w:t>st</w:t>
            </w:r>
            <w:r>
              <w:rPr>
                <w:rFonts w:ascii="Arial" w:eastAsia="Times New Roman" w:hAnsi="Arial" w:cs="Arial"/>
                <w:sz w:val="24"/>
                <w:szCs w:val="24"/>
              </w:rPr>
              <w:t xml:space="preserve"> April </w:t>
            </w:r>
            <w:r w:rsidRPr="00F96E06">
              <w:rPr>
                <w:rFonts w:ascii="Arial" w:eastAsia="Times New Roman" w:hAnsi="Arial" w:cs="Arial"/>
                <w:sz w:val="24"/>
                <w:szCs w:val="24"/>
              </w:rPr>
              <w:t xml:space="preserve">2015 </w:t>
            </w:r>
            <w:r>
              <w:rPr>
                <w:rFonts w:ascii="Arial" w:eastAsia="Times New Roman" w:hAnsi="Arial" w:cs="Arial"/>
                <w:sz w:val="24"/>
                <w:szCs w:val="24"/>
              </w:rPr>
              <w:t xml:space="preserve">or who have transferred their pension to the 2015 </w:t>
            </w:r>
            <w:r w:rsidRPr="00F96E06">
              <w:rPr>
                <w:rFonts w:ascii="Arial" w:eastAsia="Times New Roman" w:hAnsi="Arial" w:cs="Arial"/>
                <w:sz w:val="24"/>
                <w:szCs w:val="24"/>
              </w:rPr>
              <w:t xml:space="preserve">Scheme, </w:t>
            </w:r>
            <w:r w:rsidR="00EF0F22" w:rsidRPr="00575D43">
              <w:rPr>
                <w:rFonts w:ascii="Arial" w:eastAsia="Times New Roman" w:hAnsi="Arial" w:cs="Arial"/>
                <w:sz w:val="24"/>
                <w:szCs w:val="24"/>
              </w:rPr>
              <w:t>is linked to the member’s state pension age (SPA).</w:t>
            </w:r>
          </w:p>
          <w:p w:rsidR="00EF0F22" w:rsidRPr="00615132" w:rsidRDefault="00EF0F22" w:rsidP="00B96CA2">
            <w:pPr>
              <w:rPr>
                <w:rFonts w:ascii="Arial" w:hAnsi="Arial" w:cs="Arial"/>
                <w:b/>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w:t>
            </w:r>
            <w:r w:rsidR="00D550EE">
              <w:rPr>
                <w:rFonts w:ascii="Arial" w:hAnsi="Arial" w:cs="Arial"/>
                <w:b/>
                <w:sz w:val="24"/>
                <w:szCs w:val="24"/>
              </w:rPr>
              <w:t>4</w:t>
            </w:r>
          </w:p>
        </w:tc>
        <w:tc>
          <w:tcPr>
            <w:tcW w:w="8668" w:type="dxa"/>
          </w:tcPr>
          <w:p w:rsidR="000F6919" w:rsidRPr="000F6919" w:rsidRDefault="000F6919" w:rsidP="000F6919">
            <w:pPr>
              <w:spacing w:line="240" w:lineRule="atLeast"/>
              <w:jc w:val="both"/>
              <w:rPr>
                <w:rFonts w:ascii="Arial" w:eastAsia="Times New Roman" w:hAnsi="Arial" w:cs="Arial"/>
                <w:sz w:val="24"/>
                <w:szCs w:val="24"/>
              </w:rPr>
            </w:pPr>
            <w:r w:rsidRPr="000F6919">
              <w:rPr>
                <w:rFonts w:ascii="Arial" w:eastAsia="Times New Roman" w:hAnsi="Arial" w:cs="Arial"/>
                <w:sz w:val="24"/>
                <w:szCs w:val="24"/>
              </w:rPr>
              <w:t xml:space="preserve">Certain categories of employee, for example nurses or mental health officers, who were identified as members of ‘special classes’ prior to 6 March 1995 and who have maintained this status can currently retire and receive </w:t>
            </w:r>
            <w:r w:rsidR="008C2F39">
              <w:rPr>
                <w:rFonts w:ascii="Arial" w:eastAsia="Times New Roman" w:hAnsi="Arial" w:cs="Arial"/>
                <w:sz w:val="24"/>
                <w:szCs w:val="24"/>
              </w:rPr>
              <w:t xml:space="preserve">full pension </w:t>
            </w:r>
            <w:r w:rsidRPr="000F6919">
              <w:rPr>
                <w:rFonts w:ascii="Arial" w:eastAsia="Times New Roman" w:hAnsi="Arial" w:cs="Arial"/>
                <w:sz w:val="24"/>
                <w:szCs w:val="24"/>
              </w:rPr>
              <w:t>benefits at the age of 55 years.</w:t>
            </w:r>
          </w:p>
          <w:p w:rsidR="00E86AF6" w:rsidRPr="00615132" w:rsidRDefault="00E86AF6" w:rsidP="00E86AF6">
            <w:pPr>
              <w:rPr>
                <w:rFonts w:ascii="Arial" w:hAnsi="Arial" w:cs="Arial"/>
                <w:sz w:val="24"/>
                <w:szCs w:val="24"/>
              </w:rPr>
            </w:pPr>
          </w:p>
        </w:tc>
      </w:tr>
      <w:tr w:rsidR="001F6ECC" w:rsidTr="003C571E">
        <w:tc>
          <w:tcPr>
            <w:tcW w:w="750" w:type="dxa"/>
          </w:tcPr>
          <w:p w:rsidR="001F6ECC" w:rsidRDefault="001F6ECC" w:rsidP="002B787E">
            <w:pPr>
              <w:rPr>
                <w:rFonts w:ascii="Arial" w:hAnsi="Arial" w:cs="Arial"/>
                <w:b/>
                <w:sz w:val="24"/>
                <w:szCs w:val="24"/>
              </w:rPr>
            </w:pPr>
            <w:r>
              <w:rPr>
                <w:rFonts w:ascii="Arial" w:hAnsi="Arial" w:cs="Arial"/>
                <w:b/>
                <w:sz w:val="24"/>
                <w:szCs w:val="24"/>
              </w:rPr>
              <w:t>1.</w:t>
            </w:r>
            <w:r w:rsidR="00D550EE">
              <w:rPr>
                <w:rFonts w:ascii="Arial" w:hAnsi="Arial" w:cs="Arial"/>
                <w:b/>
                <w:sz w:val="24"/>
                <w:szCs w:val="24"/>
              </w:rPr>
              <w:t>5</w:t>
            </w:r>
          </w:p>
        </w:tc>
        <w:tc>
          <w:tcPr>
            <w:tcW w:w="8668" w:type="dxa"/>
          </w:tcPr>
          <w:p w:rsidR="000F6919" w:rsidRPr="000F6919" w:rsidRDefault="000F6919" w:rsidP="000F6919">
            <w:pPr>
              <w:spacing w:line="240" w:lineRule="atLeast"/>
              <w:jc w:val="both"/>
              <w:rPr>
                <w:rFonts w:ascii="Arial" w:eastAsia="Times New Roman" w:hAnsi="Arial" w:cs="Arial"/>
                <w:sz w:val="24"/>
                <w:szCs w:val="24"/>
              </w:rPr>
            </w:pPr>
            <w:r w:rsidRPr="000F6919">
              <w:rPr>
                <w:rFonts w:ascii="Arial" w:eastAsia="Times New Roman" w:hAnsi="Arial" w:cs="Arial"/>
                <w:sz w:val="24"/>
                <w:szCs w:val="24"/>
              </w:rPr>
              <w:t xml:space="preserve">Employees should submit their application to receive pension benefits to the NHS Pensions Agency as soon as possible when they have made the decision to retire and no later than 4 months before the date </w:t>
            </w:r>
            <w:r w:rsidR="00D550EE">
              <w:rPr>
                <w:rFonts w:ascii="Arial" w:eastAsia="Times New Roman" w:hAnsi="Arial" w:cs="Arial"/>
                <w:sz w:val="24"/>
                <w:szCs w:val="24"/>
              </w:rPr>
              <w:t>when</w:t>
            </w:r>
            <w:r w:rsidRPr="000F6919">
              <w:rPr>
                <w:rFonts w:ascii="Arial" w:eastAsia="Times New Roman" w:hAnsi="Arial" w:cs="Arial"/>
                <w:sz w:val="24"/>
                <w:szCs w:val="24"/>
              </w:rPr>
              <w:t xml:space="preserve"> they wish to access benefits.</w:t>
            </w:r>
          </w:p>
          <w:p w:rsidR="001F6ECC" w:rsidRPr="008A47C3" w:rsidRDefault="001F6ECC" w:rsidP="00B96CA2">
            <w:pPr>
              <w:rPr>
                <w:rFonts w:ascii="Arial" w:eastAsia="Times New Roman" w:hAnsi="Arial" w:cs="Arial"/>
                <w:b/>
                <w:bCs/>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2.</w:t>
            </w:r>
          </w:p>
        </w:tc>
        <w:tc>
          <w:tcPr>
            <w:tcW w:w="8668" w:type="dxa"/>
          </w:tcPr>
          <w:p w:rsidR="00E86AF6" w:rsidRPr="00E86AF6" w:rsidRDefault="000F6919" w:rsidP="00E86AF6">
            <w:pPr>
              <w:spacing w:line="240" w:lineRule="atLeast"/>
              <w:rPr>
                <w:rFonts w:ascii="Arial" w:eastAsia="Times New Roman" w:hAnsi="Arial" w:cs="Arial"/>
                <w:b/>
                <w:sz w:val="24"/>
                <w:szCs w:val="24"/>
              </w:rPr>
            </w:pPr>
            <w:r w:rsidRPr="0052278D">
              <w:rPr>
                <w:rFonts w:ascii="Arial" w:eastAsia="Times New Roman" w:hAnsi="Arial" w:cs="Arial"/>
                <w:b/>
                <w:bCs/>
                <w:sz w:val="24"/>
                <w:szCs w:val="24"/>
              </w:rPr>
              <w:t>Voluntary Early Retirement</w:t>
            </w:r>
            <w:r w:rsidRPr="00E86AF6">
              <w:rPr>
                <w:rFonts w:ascii="Arial" w:eastAsia="Times New Roman" w:hAnsi="Arial" w:cs="Arial"/>
                <w:b/>
                <w:sz w:val="24"/>
                <w:szCs w:val="24"/>
              </w:rPr>
              <w:t xml:space="preserve"> </w:t>
            </w:r>
          </w:p>
          <w:p w:rsidR="00B96CA2" w:rsidRPr="00615132" w:rsidRDefault="00B96CA2" w:rsidP="00E86AF6">
            <w:pPr>
              <w:rPr>
                <w:rFonts w:ascii="Arial" w:hAnsi="Arial" w:cs="Arial"/>
                <w:sz w:val="24"/>
                <w:szCs w:val="24"/>
              </w:rPr>
            </w:pPr>
          </w:p>
        </w:tc>
      </w:tr>
      <w:tr w:rsidR="00615132" w:rsidTr="003C571E">
        <w:tc>
          <w:tcPr>
            <w:tcW w:w="750" w:type="dxa"/>
          </w:tcPr>
          <w:p w:rsidR="00615132" w:rsidRDefault="00615132" w:rsidP="00F03D81">
            <w:pPr>
              <w:rPr>
                <w:rFonts w:ascii="Arial" w:hAnsi="Arial" w:cs="Arial"/>
                <w:b/>
                <w:sz w:val="24"/>
                <w:szCs w:val="24"/>
              </w:rPr>
            </w:pPr>
            <w:r>
              <w:rPr>
                <w:rFonts w:ascii="Arial" w:hAnsi="Arial" w:cs="Arial"/>
                <w:b/>
                <w:sz w:val="24"/>
                <w:szCs w:val="24"/>
              </w:rPr>
              <w:t>2.1</w:t>
            </w:r>
          </w:p>
        </w:tc>
        <w:tc>
          <w:tcPr>
            <w:tcW w:w="8668" w:type="dxa"/>
          </w:tcPr>
          <w:p w:rsidR="00615132" w:rsidRDefault="004676DF" w:rsidP="000F6919">
            <w:pPr>
              <w:spacing w:line="240" w:lineRule="atLeast"/>
              <w:rPr>
                <w:rFonts w:ascii="Arial" w:eastAsia="Times New Roman" w:hAnsi="Arial" w:cs="Arial"/>
                <w:sz w:val="24"/>
                <w:szCs w:val="24"/>
              </w:rPr>
            </w:pPr>
            <w:r>
              <w:rPr>
                <w:rFonts w:ascii="Arial" w:eastAsia="Times New Roman" w:hAnsi="Arial" w:cs="Arial"/>
                <w:sz w:val="24"/>
                <w:szCs w:val="24"/>
              </w:rPr>
              <w:t xml:space="preserve">The minimum age at which employees who are members of the NHS Pension Scheme can retire and receive their pension is </w:t>
            </w:r>
            <w:r w:rsidR="00312D19">
              <w:rPr>
                <w:rFonts w:ascii="Arial" w:eastAsia="Times New Roman" w:hAnsi="Arial" w:cs="Arial"/>
                <w:sz w:val="24"/>
                <w:szCs w:val="24"/>
              </w:rPr>
              <w:t>dependent</w:t>
            </w:r>
            <w:r w:rsidR="008C4978">
              <w:rPr>
                <w:rFonts w:ascii="Arial" w:eastAsia="Times New Roman" w:hAnsi="Arial" w:cs="Arial"/>
                <w:sz w:val="24"/>
                <w:szCs w:val="24"/>
              </w:rPr>
              <w:t xml:space="preserve"> upon which pension scheme they are a member of</w:t>
            </w:r>
            <w:r>
              <w:rPr>
                <w:rFonts w:ascii="Arial" w:eastAsia="Times New Roman" w:hAnsi="Arial" w:cs="Arial"/>
                <w:sz w:val="24"/>
                <w:szCs w:val="24"/>
              </w:rPr>
              <w:t xml:space="preserve">, and is set out in the relevant scheme at </w:t>
            </w:r>
            <w:r w:rsidRPr="004676DF">
              <w:rPr>
                <w:rFonts w:ascii="Arial" w:eastAsia="Times New Roman" w:hAnsi="Arial" w:cs="Arial"/>
                <w:sz w:val="24"/>
                <w:szCs w:val="24"/>
              </w:rPr>
              <w:t>https://www.nhsbsa.nhs.uk/nhs-pensions</w:t>
            </w:r>
            <w:r w:rsidR="000F6919">
              <w:rPr>
                <w:rFonts w:ascii="Arial" w:eastAsia="Times New Roman" w:hAnsi="Arial" w:cs="Arial"/>
                <w:sz w:val="24"/>
                <w:szCs w:val="24"/>
              </w:rPr>
              <w:t>. Both the pension and the lump sum would be reduced to take a</w:t>
            </w:r>
            <w:r w:rsidR="002A066C">
              <w:rPr>
                <w:rFonts w:ascii="Arial" w:eastAsia="Times New Roman" w:hAnsi="Arial" w:cs="Arial"/>
                <w:sz w:val="24"/>
                <w:szCs w:val="24"/>
              </w:rPr>
              <w:t>ccount of early payment. E</w:t>
            </w:r>
            <w:r w:rsidR="000F6919">
              <w:rPr>
                <w:rFonts w:ascii="Arial" w:eastAsia="Times New Roman" w:hAnsi="Arial" w:cs="Arial"/>
                <w:sz w:val="24"/>
                <w:szCs w:val="24"/>
              </w:rPr>
              <w:t>mployees</w:t>
            </w:r>
            <w:r w:rsidR="00B07E96">
              <w:rPr>
                <w:rFonts w:ascii="Arial" w:eastAsia="Times New Roman" w:hAnsi="Arial" w:cs="Arial"/>
                <w:sz w:val="24"/>
                <w:szCs w:val="24"/>
              </w:rPr>
              <w:t xml:space="preserve"> who are considering retiring before they reach the normal pension age</w:t>
            </w:r>
            <w:r w:rsidR="000F6919">
              <w:rPr>
                <w:rFonts w:ascii="Arial" w:eastAsia="Times New Roman" w:hAnsi="Arial" w:cs="Arial"/>
                <w:sz w:val="24"/>
                <w:szCs w:val="24"/>
              </w:rPr>
              <w:t xml:space="preserve"> are advised to contact </w:t>
            </w:r>
            <w:r w:rsidR="00BD0456">
              <w:rPr>
                <w:rFonts w:ascii="Arial" w:eastAsia="Times New Roman" w:hAnsi="Arial" w:cs="Arial"/>
                <w:sz w:val="24"/>
                <w:szCs w:val="24"/>
              </w:rPr>
              <w:t xml:space="preserve">payroll or the </w:t>
            </w:r>
            <w:r w:rsidR="00ED428F">
              <w:rPr>
                <w:rFonts w:ascii="Arial" w:eastAsia="Times New Roman" w:hAnsi="Arial" w:cs="Arial"/>
                <w:sz w:val="24"/>
                <w:szCs w:val="24"/>
              </w:rPr>
              <w:t>NHS P</w:t>
            </w:r>
            <w:r w:rsidR="00BD0456">
              <w:rPr>
                <w:rFonts w:ascii="Arial" w:eastAsia="Times New Roman" w:hAnsi="Arial" w:cs="Arial"/>
                <w:sz w:val="24"/>
                <w:szCs w:val="24"/>
              </w:rPr>
              <w:t>ensions agency</w:t>
            </w:r>
            <w:r w:rsidR="000F6919">
              <w:rPr>
                <w:rFonts w:ascii="Arial" w:eastAsia="Times New Roman" w:hAnsi="Arial" w:cs="Arial"/>
                <w:sz w:val="24"/>
                <w:szCs w:val="24"/>
              </w:rPr>
              <w:t xml:space="preserve"> to request a pension estimate. </w:t>
            </w:r>
          </w:p>
          <w:p w:rsidR="000F6919" w:rsidRPr="00615132" w:rsidRDefault="000F6919" w:rsidP="000F6919">
            <w:pPr>
              <w:spacing w:line="240" w:lineRule="atLeast"/>
              <w:rPr>
                <w:rFonts w:ascii="Arial" w:hAnsi="Arial" w:cs="Arial"/>
                <w:b/>
                <w:sz w:val="24"/>
                <w:szCs w:val="24"/>
              </w:rPr>
            </w:pPr>
          </w:p>
        </w:tc>
      </w:tr>
      <w:tr w:rsidR="00615132" w:rsidTr="003C571E">
        <w:tc>
          <w:tcPr>
            <w:tcW w:w="750" w:type="dxa"/>
          </w:tcPr>
          <w:p w:rsidR="00615132" w:rsidRDefault="00AA48C4"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w:t>
            </w:r>
          </w:p>
        </w:tc>
        <w:tc>
          <w:tcPr>
            <w:tcW w:w="8668" w:type="dxa"/>
          </w:tcPr>
          <w:p w:rsidR="000F6919" w:rsidRDefault="000F6919" w:rsidP="000F6919">
            <w:pPr>
              <w:spacing w:line="240" w:lineRule="atLeast"/>
              <w:jc w:val="both"/>
              <w:rPr>
                <w:rFonts w:ascii="Arial" w:eastAsia="Times New Roman" w:hAnsi="Arial" w:cs="Arial"/>
                <w:b/>
                <w:bCs/>
                <w:sz w:val="24"/>
                <w:szCs w:val="24"/>
              </w:rPr>
            </w:pPr>
            <w:r>
              <w:rPr>
                <w:rFonts w:ascii="Arial" w:eastAsia="Times New Roman" w:hAnsi="Arial" w:cs="Arial"/>
                <w:b/>
                <w:bCs/>
                <w:sz w:val="24"/>
                <w:szCs w:val="24"/>
              </w:rPr>
              <w:t>Premature Retirement</w:t>
            </w:r>
          </w:p>
          <w:p w:rsidR="00615132" w:rsidRPr="00615132" w:rsidRDefault="00615132" w:rsidP="000F6919">
            <w:pPr>
              <w:rPr>
                <w:rFonts w:ascii="Arial" w:hAnsi="Arial" w:cs="Arial"/>
                <w:sz w:val="24"/>
                <w:szCs w:val="24"/>
              </w:rPr>
            </w:pPr>
          </w:p>
        </w:tc>
      </w:tr>
      <w:tr w:rsidR="00615132" w:rsidTr="003C571E">
        <w:tc>
          <w:tcPr>
            <w:tcW w:w="750" w:type="dxa"/>
          </w:tcPr>
          <w:p w:rsidR="00615132" w:rsidRDefault="00AA48C4" w:rsidP="00F03D81">
            <w:pPr>
              <w:rPr>
                <w:rFonts w:ascii="Arial" w:hAnsi="Arial" w:cs="Arial"/>
                <w:b/>
                <w:sz w:val="24"/>
                <w:szCs w:val="24"/>
              </w:rPr>
            </w:pPr>
            <w:r>
              <w:rPr>
                <w:rFonts w:ascii="Arial" w:hAnsi="Arial" w:cs="Arial"/>
                <w:b/>
                <w:sz w:val="24"/>
                <w:szCs w:val="24"/>
              </w:rPr>
              <w:t>3</w:t>
            </w:r>
            <w:r w:rsidR="00615132">
              <w:rPr>
                <w:rFonts w:ascii="Arial" w:hAnsi="Arial" w:cs="Arial"/>
                <w:b/>
                <w:sz w:val="24"/>
                <w:szCs w:val="24"/>
              </w:rPr>
              <w:t>.1</w:t>
            </w:r>
          </w:p>
        </w:tc>
        <w:tc>
          <w:tcPr>
            <w:tcW w:w="8668" w:type="dxa"/>
          </w:tcPr>
          <w:p w:rsidR="000F6919" w:rsidRDefault="000F6919" w:rsidP="000F6919">
            <w:pPr>
              <w:spacing w:line="240" w:lineRule="atLeast"/>
              <w:ind w:left="567" w:hanging="567"/>
              <w:jc w:val="both"/>
              <w:rPr>
                <w:rFonts w:ascii="Arial" w:eastAsia="Times New Roman" w:hAnsi="Arial" w:cs="Arial"/>
                <w:sz w:val="24"/>
                <w:szCs w:val="24"/>
              </w:rPr>
            </w:pPr>
            <w:r>
              <w:rPr>
                <w:rFonts w:ascii="Arial" w:eastAsia="Times New Roman" w:hAnsi="Arial" w:cs="Arial"/>
                <w:sz w:val="24"/>
                <w:szCs w:val="24"/>
              </w:rPr>
              <w:t xml:space="preserve">Premature retirement may be available in the following circumstances to </w:t>
            </w:r>
          </w:p>
          <w:p w:rsidR="000F6919" w:rsidRDefault="000F6919" w:rsidP="000F6919">
            <w:pPr>
              <w:spacing w:line="240" w:lineRule="atLeast"/>
              <w:ind w:left="567" w:hanging="567"/>
              <w:jc w:val="both"/>
              <w:rPr>
                <w:rFonts w:ascii="Arial" w:eastAsia="Times New Roman" w:hAnsi="Arial" w:cs="Arial"/>
                <w:sz w:val="24"/>
                <w:szCs w:val="24"/>
              </w:rPr>
            </w:pPr>
            <w:r>
              <w:rPr>
                <w:rFonts w:ascii="Arial" w:eastAsia="Times New Roman" w:hAnsi="Arial" w:cs="Arial"/>
                <w:sz w:val="24"/>
                <w:szCs w:val="24"/>
              </w:rPr>
              <w:t>employees with eligibility under the NHS Pension Scheme:</w:t>
            </w:r>
          </w:p>
          <w:p w:rsidR="000F6919" w:rsidRDefault="000F6919" w:rsidP="000F6919">
            <w:pPr>
              <w:spacing w:line="240" w:lineRule="atLeast"/>
              <w:ind w:left="720" w:hanging="720"/>
              <w:jc w:val="both"/>
              <w:rPr>
                <w:rFonts w:ascii="Arial" w:eastAsia="Times New Roman" w:hAnsi="Arial" w:cs="Arial"/>
                <w:sz w:val="24"/>
                <w:szCs w:val="24"/>
              </w:rPr>
            </w:pPr>
          </w:p>
          <w:p w:rsidR="000F6919" w:rsidRDefault="000F6919" w:rsidP="000F6919">
            <w:pPr>
              <w:pStyle w:val="ListParagraph"/>
              <w:numPr>
                <w:ilvl w:val="0"/>
                <w:numId w:val="12"/>
              </w:numPr>
              <w:spacing w:line="240" w:lineRule="atLeast"/>
              <w:rPr>
                <w:rFonts w:ascii="Arial" w:eastAsia="Times New Roman" w:hAnsi="Arial" w:cs="Arial"/>
                <w:sz w:val="24"/>
                <w:szCs w:val="24"/>
              </w:rPr>
            </w:pPr>
            <w:r>
              <w:rPr>
                <w:rFonts w:ascii="Arial" w:eastAsia="Times New Roman" w:hAnsi="Arial" w:cs="Arial"/>
                <w:sz w:val="24"/>
                <w:szCs w:val="24"/>
              </w:rPr>
              <w:t>Ill Health Retirement</w:t>
            </w:r>
          </w:p>
          <w:p w:rsidR="000F6919" w:rsidRPr="009C6BA6" w:rsidRDefault="009C6BA6" w:rsidP="009C6BA6">
            <w:pPr>
              <w:pStyle w:val="ListParagraph"/>
              <w:numPr>
                <w:ilvl w:val="0"/>
                <w:numId w:val="12"/>
              </w:numPr>
              <w:spacing w:line="240" w:lineRule="atLeast"/>
              <w:rPr>
                <w:rFonts w:ascii="Arial" w:eastAsia="Times New Roman" w:hAnsi="Arial" w:cs="Arial"/>
                <w:sz w:val="24"/>
                <w:szCs w:val="24"/>
              </w:rPr>
            </w:pPr>
            <w:r>
              <w:rPr>
                <w:rFonts w:ascii="Arial" w:eastAsia="Times New Roman" w:hAnsi="Arial" w:cs="Arial"/>
                <w:sz w:val="24"/>
                <w:szCs w:val="24"/>
              </w:rPr>
              <w:t xml:space="preserve">Early retirement </w:t>
            </w:r>
            <w:r w:rsidRPr="009C6BA6">
              <w:rPr>
                <w:rFonts w:ascii="Arial" w:eastAsia="Times New Roman" w:hAnsi="Arial" w:cs="Arial"/>
                <w:sz w:val="24"/>
                <w:szCs w:val="24"/>
              </w:rPr>
              <w:t>in the interests of the efficiency of the service</w:t>
            </w:r>
          </w:p>
          <w:p w:rsidR="009C6BA6" w:rsidRPr="009C6BA6" w:rsidRDefault="009C6BA6" w:rsidP="007317FC">
            <w:pPr>
              <w:rPr>
                <w:rFonts w:ascii="Arial" w:hAnsi="Arial" w:cs="Arial"/>
                <w:sz w:val="24"/>
                <w:szCs w:val="24"/>
              </w:rPr>
            </w:pPr>
          </w:p>
        </w:tc>
      </w:tr>
      <w:tr w:rsidR="007317FC" w:rsidTr="003C571E">
        <w:tc>
          <w:tcPr>
            <w:tcW w:w="750" w:type="dxa"/>
          </w:tcPr>
          <w:p w:rsidR="007317FC" w:rsidRDefault="00AA48C4" w:rsidP="00F03D81">
            <w:pPr>
              <w:rPr>
                <w:rFonts w:ascii="Arial" w:hAnsi="Arial" w:cs="Arial"/>
                <w:b/>
                <w:sz w:val="24"/>
                <w:szCs w:val="24"/>
              </w:rPr>
            </w:pPr>
            <w:r>
              <w:rPr>
                <w:rFonts w:ascii="Arial" w:hAnsi="Arial" w:cs="Arial"/>
                <w:b/>
                <w:sz w:val="24"/>
                <w:szCs w:val="24"/>
              </w:rPr>
              <w:t>3</w:t>
            </w:r>
            <w:r w:rsidR="007317FC">
              <w:rPr>
                <w:rFonts w:ascii="Arial" w:hAnsi="Arial" w:cs="Arial"/>
                <w:b/>
                <w:sz w:val="24"/>
                <w:szCs w:val="24"/>
              </w:rPr>
              <w:t>.2</w:t>
            </w:r>
          </w:p>
        </w:tc>
        <w:tc>
          <w:tcPr>
            <w:tcW w:w="8668" w:type="dxa"/>
          </w:tcPr>
          <w:p w:rsidR="007317FC" w:rsidRDefault="000F6919" w:rsidP="00312D19">
            <w:pPr>
              <w:jc w:val="both"/>
              <w:rPr>
                <w:rFonts w:ascii="Arial" w:eastAsia="Times New Roman" w:hAnsi="Arial" w:cs="Arial"/>
                <w:sz w:val="24"/>
                <w:szCs w:val="24"/>
              </w:rPr>
            </w:pPr>
            <w:r>
              <w:rPr>
                <w:rFonts w:ascii="Arial" w:eastAsia="Times New Roman" w:hAnsi="Arial" w:cs="Arial"/>
                <w:sz w:val="24"/>
                <w:szCs w:val="24"/>
              </w:rPr>
              <w:t xml:space="preserve">Regulations are complex and advice should be sought prior to the </w:t>
            </w:r>
            <w:r w:rsidR="00312D19">
              <w:rPr>
                <w:rFonts w:ascii="Arial" w:eastAsia="Times New Roman" w:hAnsi="Arial" w:cs="Arial"/>
                <w:sz w:val="24"/>
                <w:szCs w:val="24"/>
              </w:rPr>
              <w:t>c</w:t>
            </w:r>
            <w:r>
              <w:rPr>
                <w:rFonts w:ascii="Arial" w:eastAsia="Times New Roman" w:hAnsi="Arial" w:cs="Arial"/>
                <w:sz w:val="24"/>
                <w:szCs w:val="24"/>
              </w:rPr>
              <w:t xml:space="preserve">onsideration of premature retirement from Human Resources. </w:t>
            </w:r>
            <w:r w:rsidRPr="009C6BA6">
              <w:rPr>
                <w:rFonts w:ascii="Arial" w:eastAsia="Times New Roman" w:hAnsi="Arial" w:cs="Arial"/>
                <w:sz w:val="24"/>
                <w:szCs w:val="24"/>
              </w:rPr>
              <w:t>In respect of premature retirement associated with organisational change</w:t>
            </w:r>
            <w:r w:rsidR="00E24B10" w:rsidRPr="009C6BA6">
              <w:rPr>
                <w:rFonts w:ascii="Arial" w:eastAsia="Times New Roman" w:hAnsi="Arial" w:cs="Arial"/>
                <w:sz w:val="24"/>
                <w:szCs w:val="24"/>
              </w:rPr>
              <w:t>,</w:t>
            </w:r>
            <w:r w:rsidRPr="009C6BA6">
              <w:rPr>
                <w:rFonts w:ascii="Arial" w:eastAsia="Times New Roman" w:hAnsi="Arial" w:cs="Arial"/>
                <w:sz w:val="24"/>
                <w:szCs w:val="24"/>
              </w:rPr>
              <w:t xml:space="preserve"> approval is via the Remuneration Committee</w:t>
            </w:r>
            <w:r w:rsidR="009C6BA6">
              <w:rPr>
                <w:rFonts w:ascii="Arial" w:eastAsia="Times New Roman" w:hAnsi="Arial" w:cs="Arial"/>
                <w:sz w:val="24"/>
                <w:szCs w:val="24"/>
              </w:rPr>
              <w:t>.</w:t>
            </w:r>
          </w:p>
          <w:p w:rsidR="000F6919" w:rsidRPr="00615132" w:rsidRDefault="000F6919" w:rsidP="007317FC">
            <w:pPr>
              <w:rPr>
                <w:rFonts w:ascii="Arial" w:hAnsi="Arial" w:cs="Arial"/>
                <w:sz w:val="24"/>
                <w:szCs w:val="24"/>
              </w:rPr>
            </w:pPr>
          </w:p>
        </w:tc>
      </w:tr>
      <w:tr w:rsidR="007317FC" w:rsidTr="003C571E">
        <w:tc>
          <w:tcPr>
            <w:tcW w:w="750" w:type="dxa"/>
          </w:tcPr>
          <w:p w:rsidR="007317FC" w:rsidRDefault="00AA48C4" w:rsidP="00F03D81">
            <w:pPr>
              <w:rPr>
                <w:rFonts w:ascii="Arial" w:hAnsi="Arial" w:cs="Arial"/>
                <w:b/>
                <w:sz w:val="24"/>
                <w:szCs w:val="24"/>
              </w:rPr>
            </w:pPr>
            <w:r>
              <w:rPr>
                <w:rFonts w:ascii="Arial" w:hAnsi="Arial" w:cs="Arial"/>
                <w:b/>
                <w:sz w:val="24"/>
                <w:szCs w:val="24"/>
              </w:rPr>
              <w:t>4</w:t>
            </w:r>
            <w:r w:rsidR="00C52ED3">
              <w:rPr>
                <w:rFonts w:ascii="Arial" w:hAnsi="Arial" w:cs="Arial"/>
                <w:b/>
                <w:sz w:val="24"/>
                <w:szCs w:val="24"/>
              </w:rPr>
              <w:t>.</w:t>
            </w:r>
          </w:p>
        </w:tc>
        <w:tc>
          <w:tcPr>
            <w:tcW w:w="8668" w:type="dxa"/>
          </w:tcPr>
          <w:p w:rsidR="00544070" w:rsidRDefault="000F6919" w:rsidP="000F6919">
            <w:pPr>
              <w:rPr>
                <w:rFonts w:ascii="Arial" w:eastAsia="Times New Roman" w:hAnsi="Arial" w:cs="Arial"/>
                <w:b/>
                <w:sz w:val="24"/>
                <w:szCs w:val="24"/>
              </w:rPr>
            </w:pPr>
            <w:r>
              <w:rPr>
                <w:rFonts w:ascii="Arial" w:eastAsia="Times New Roman" w:hAnsi="Arial" w:cs="Arial"/>
                <w:b/>
                <w:sz w:val="24"/>
                <w:szCs w:val="24"/>
              </w:rPr>
              <w:t>Flexible Retirement</w:t>
            </w:r>
          </w:p>
          <w:p w:rsidR="000F6919" w:rsidRPr="00E34C4F" w:rsidRDefault="000F6919" w:rsidP="000F6919">
            <w:pPr>
              <w:rPr>
                <w:rFonts w:ascii="Arial" w:eastAsia="Times New Roman" w:hAnsi="Arial" w:cs="Arial"/>
                <w:b/>
                <w:sz w:val="24"/>
                <w:szCs w:val="24"/>
              </w:rPr>
            </w:pPr>
          </w:p>
        </w:tc>
      </w:tr>
      <w:tr w:rsidR="007317FC" w:rsidTr="003C571E">
        <w:tc>
          <w:tcPr>
            <w:tcW w:w="750" w:type="dxa"/>
          </w:tcPr>
          <w:p w:rsidR="007317FC" w:rsidRDefault="00AA48C4" w:rsidP="00F03D81">
            <w:pPr>
              <w:rPr>
                <w:rFonts w:ascii="Arial" w:hAnsi="Arial" w:cs="Arial"/>
                <w:b/>
                <w:sz w:val="24"/>
                <w:szCs w:val="24"/>
              </w:rPr>
            </w:pPr>
            <w:r>
              <w:rPr>
                <w:rFonts w:ascii="Arial" w:hAnsi="Arial" w:cs="Arial"/>
                <w:b/>
                <w:sz w:val="24"/>
                <w:szCs w:val="24"/>
              </w:rPr>
              <w:t>4</w:t>
            </w:r>
            <w:r w:rsidR="007317FC">
              <w:rPr>
                <w:rFonts w:ascii="Arial" w:hAnsi="Arial" w:cs="Arial"/>
                <w:b/>
                <w:sz w:val="24"/>
                <w:szCs w:val="24"/>
              </w:rPr>
              <w:t>.1</w:t>
            </w:r>
          </w:p>
        </w:tc>
        <w:tc>
          <w:tcPr>
            <w:tcW w:w="8668" w:type="dxa"/>
          </w:tcPr>
          <w:p w:rsidR="007A2C72" w:rsidRDefault="007A2C72" w:rsidP="00312D19">
            <w:pPr>
              <w:spacing w:line="240" w:lineRule="atLeast"/>
              <w:ind w:left="-7" w:hanging="7"/>
              <w:jc w:val="both"/>
              <w:rPr>
                <w:rFonts w:ascii="Arial" w:eastAsia="Times New Roman" w:hAnsi="Arial" w:cs="Arial"/>
                <w:sz w:val="24"/>
                <w:szCs w:val="24"/>
              </w:rPr>
            </w:pPr>
            <w:r w:rsidRPr="007A2C72">
              <w:rPr>
                <w:rFonts w:ascii="Arial" w:eastAsia="Times New Roman" w:hAnsi="Arial" w:cs="Arial"/>
                <w:sz w:val="24"/>
                <w:szCs w:val="24"/>
              </w:rPr>
              <w:t>Flexible retirement provides flexibility regarding the age at which an employee retires, the length of time it takes to retire and the nature and intensity of work in the lead up to final retirement. It assists the organisation by retaining the skills of key employees who are approaching, or are at, retirement age and provides a greater choice for employees.</w:t>
            </w:r>
          </w:p>
          <w:p w:rsidR="007A2C72" w:rsidRDefault="007A2C72" w:rsidP="00312D19">
            <w:pPr>
              <w:spacing w:line="240" w:lineRule="atLeast"/>
              <w:ind w:left="-7" w:hanging="7"/>
              <w:jc w:val="both"/>
              <w:rPr>
                <w:rFonts w:ascii="Arial" w:eastAsia="Times New Roman" w:hAnsi="Arial" w:cs="Arial"/>
                <w:sz w:val="24"/>
                <w:szCs w:val="24"/>
              </w:rPr>
            </w:pPr>
          </w:p>
          <w:p w:rsidR="007A2C72" w:rsidRDefault="007A2C72" w:rsidP="00312D19">
            <w:pPr>
              <w:spacing w:line="240" w:lineRule="atLeast"/>
              <w:ind w:left="-7" w:hanging="7"/>
              <w:jc w:val="both"/>
              <w:rPr>
                <w:rFonts w:ascii="Arial" w:eastAsia="Times New Roman" w:hAnsi="Arial" w:cs="Arial"/>
                <w:sz w:val="24"/>
                <w:szCs w:val="24"/>
              </w:rPr>
            </w:pPr>
            <w:r>
              <w:rPr>
                <w:rFonts w:ascii="Arial" w:eastAsia="Times New Roman" w:hAnsi="Arial" w:cs="Arial"/>
                <w:sz w:val="24"/>
                <w:szCs w:val="24"/>
              </w:rPr>
              <w:t>E</w:t>
            </w:r>
            <w:r w:rsidRPr="007A2C72">
              <w:rPr>
                <w:rFonts w:ascii="Arial" w:eastAsia="Times New Roman" w:hAnsi="Arial" w:cs="Arial"/>
                <w:sz w:val="24"/>
                <w:szCs w:val="24"/>
              </w:rPr>
              <w:t>mployee</w:t>
            </w:r>
            <w:r>
              <w:rPr>
                <w:rFonts w:ascii="Arial" w:eastAsia="Times New Roman" w:hAnsi="Arial" w:cs="Arial"/>
                <w:sz w:val="24"/>
                <w:szCs w:val="24"/>
              </w:rPr>
              <w:t>s</w:t>
            </w:r>
            <w:r w:rsidRPr="007A2C72">
              <w:rPr>
                <w:rFonts w:ascii="Arial" w:eastAsia="Times New Roman" w:hAnsi="Arial" w:cs="Arial"/>
                <w:sz w:val="24"/>
                <w:szCs w:val="24"/>
              </w:rPr>
              <w:t xml:space="preserve"> </w:t>
            </w:r>
            <w:r>
              <w:rPr>
                <w:rFonts w:ascii="Arial" w:eastAsia="Times New Roman" w:hAnsi="Arial" w:cs="Arial"/>
                <w:sz w:val="24"/>
                <w:szCs w:val="24"/>
              </w:rPr>
              <w:t xml:space="preserve">who wish to </w:t>
            </w:r>
            <w:r w:rsidR="00211838">
              <w:rPr>
                <w:rFonts w:ascii="Arial" w:eastAsia="Times New Roman" w:hAnsi="Arial" w:cs="Arial"/>
                <w:sz w:val="24"/>
                <w:szCs w:val="24"/>
              </w:rPr>
              <w:t>consider</w:t>
            </w:r>
            <w:r>
              <w:rPr>
                <w:rFonts w:ascii="Arial" w:eastAsia="Times New Roman" w:hAnsi="Arial" w:cs="Arial"/>
                <w:sz w:val="24"/>
                <w:szCs w:val="24"/>
              </w:rPr>
              <w:t xml:space="preserve"> flexible retirement</w:t>
            </w:r>
            <w:r w:rsidR="00211838">
              <w:rPr>
                <w:rFonts w:ascii="Arial" w:eastAsia="Times New Roman" w:hAnsi="Arial" w:cs="Arial"/>
                <w:sz w:val="24"/>
                <w:szCs w:val="24"/>
              </w:rPr>
              <w:t xml:space="preserve"> options</w:t>
            </w:r>
            <w:r>
              <w:rPr>
                <w:rFonts w:ascii="Arial" w:eastAsia="Times New Roman" w:hAnsi="Arial" w:cs="Arial"/>
                <w:sz w:val="24"/>
                <w:szCs w:val="24"/>
              </w:rPr>
              <w:t xml:space="preserve"> </w:t>
            </w:r>
            <w:r w:rsidRPr="007A2C72">
              <w:rPr>
                <w:rFonts w:ascii="Arial" w:eastAsia="Times New Roman" w:hAnsi="Arial" w:cs="Arial"/>
                <w:sz w:val="24"/>
                <w:szCs w:val="24"/>
              </w:rPr>
              <w:t xml:space="preserve">should discuss this possibility with their Line Manager and make a request in accordance with the Flexible Working Policy </w:t>
            </w:r>
            <w:r>
              <w:rPr>
                <w:rFonts w:ascii="Arial" w:eastAsia="Times New Roman" w:hAnsi="Arial" w:cs="Arial"/>
                <w:sz w:val="24"/>
                <w:szCs w:val="24"/>
              </w:rPr>
              <w:t>using</w:t>
            </w:r>
            <w:r w:rsidRPr="007A2C72">
              <w:rPr>
                <w:rFonts w:ascii="Arial" w:eastAsia="Times New Roman" w:hAnsi="Arial" w:cs="Arial"/>
                <w:sz w:val="24"/>
                <w:szCs w:val="24"/>
              </w:rPr>
              <w:t xml:space="preserve"> the Flexible Working application form. </w:t>
            </w:r>
          </w:p>
          <w:p w:rsidR="007A2C72" w:rsidRDefault="007A2C72" w:rsidP="00312D19">
            <w:pPr>
              <w:spacing w:line="240" w:lineRule="atLeast"/>
              <w:ind w:left="-7" w:hanging="7"/>
              <w:jc w:val="both"/>
              <w:rPr>
                <w:rFonts w:ascii="Arial" w:eastAsia="Times New Roman" w:hAnsi="Arial" w:cs="Arial"/>
                <w:sz w:val="24"/>
                <w:szCs w:val="24"/>
              </w:rPr>
            </w:pPr>
          </w:p>
          <w:p w:rsidR="007317FC" w:rsidRPr="00E34C4F" w:rsidRDefault="007317FC" w:rsidP="00C815F4">
            <w:pPr>
              <w:spacing w:line="240" w:lineRule="atLeast"/>
              <w:ind w:left="-7" w:hanging="7"/>
              <w:jc w:val="both"/>
              <w:rPr>
                <w:rFonts w:ascii="Arial" w:eastAsia="Times New Roman" w:hAnsi="Arial" w:cs="Arial"/>
                <w:b/>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4</w:t>
            </w:r>
            <w:r w:rsidR="000F6919">
              <w:rPr>
                <w:rFonts w:ascii="Arial" w:hAnsi="Arial" w:cs="Arial"/>
                <w:b/>
                <w:sz w:val="24"/>
                <w:szCs w:val="24"/>
              </w:rPr>
              <w:t>.2</w:t>
            </w:r>
          </w:p>
        </w:tc>
        <w:tc>
          <w:tcPr>
            <w:tcW w:w="8668" w:type="dxa"/>
          </w:tcPr>
          <w:p w:rsidR="000F6919" w:rsidRPr="007A2C72" w:rsidRDefault="000F6919" w:rsidP="000F6919">
            <w:pPr>
              <w:spacing w:line="240" w:lineRule="atLeast"/>
              <w:ind w:left="567" w:hanging="567"/>
              <w:jc w:val="both"/>
              <w:rPr>
                <w:rFonts w:ascii="Arial" w:eastAsia="Times New Roman" w:hAnsi="Arial" w:cs="Arial"/>
                <w:sz w:val="24"/>
                <w:szCs w:val="24"/>
              </w:rPr>
            </w:pPr>
            <w:r w:rsidRPr="007A2C72">
              <w:rPr>
                <w:rFonts w:ascii="Arial" w:eastAsia="Times New Roman" w:hAnsi="Arial" w:cs="Arial"/>
                <w:sz w:val="24"/>
                <w:szCs w:val="24"/>
              </w:rPr>
              <w:t>The options available in relation to flexible retirement are:</w:t>
            </w:r>
          </w:p>
          <w:p w:rsidR="000F6919" w:rsidRPr="00C815F4" w:rsidRDefault="000F6919" w:rsidP="000F6919">
            <w:pPr>
              <w:spacing w:line="240" w:lineRule="atLeast"/>
              <w:ind w:left="720" w:hanging="720"/>
              <w:jc w:val="both"/>
              <w:rPr>
                <w:rFonts w:ascii="Arial" w:eastAsia="Times New Roman" w:hAnsi="Arial" w:cs="Arial"/>
                <w:sz w:val="24"/>
                <w:szCs w:val="24"/>
              </w:rPr>
            </w:pPr>
          </w:p>
          <w:p w:rsidR="007A2C72" w:rsidRDefault="007A2C72" w:rsidP="007A2C72">
            <w:pPr>
              <w:pStyle w:val="ListParagraph"/>
              <w:numPr>
                <w:ilvl w:val="0"/>
                <w:numId w:val="12"/>
              </w:numPr>
              <w:spacing w:line="240" w:lineRule="atLeast"/>
              <w:jc w:val="both"/>
              <w:rPr>
                <w:rFonts w:ascii="Arial" w:eastAsia="Times New Roman" w:hAnsi="Arial" w:cs="Arial"/>
                <w:sz w:val="24"/>
                <w:szCs w:val="24"/>
              </w:rPr>
            </w:pPr>
            <w:r w:rsidRPr="004676DF">
              <w:rPr>
                <w:rFonts w:ascii="Arial" w:eastAsia="Times New Roman" w:hAnsi="Arial" w:cs="Arial"/>
                <w:sz w:val="24"/>
                <w:szCs w:val="24"/>
              </w:rPr>
              <w:t>An employee approaching their retirement may wish to gradually reduce the number of hours they work in their existing role leading up to their actua</w:t>
            </w:r>
            <w:r w:rsidRPr="007A2C72">
              <w:rPr>
                <w:rFonts w:ascii="Arial" w:eastAsia="Times New Roman" w:hAnsi="Arial" w:cs="Arial"/>
                <w:sz w:val="24"/>
                <w:szCs w:val="24"/>
              </w:rPr>
              <w:t>l date of retirement.</w:t>
            </w:r>
          </w:p>
          <w:p w:rsidR="00211838" w:rsidRPr="007A2C72" w:rsidRDefault="00211838" w:rsidP="00211838">
            <w:pPr>
              <w:pStyle w:val="ListParagraph"/>
              <w:spacing w:line="240" w:lineRule="atLeast"/>
              <w:ind w:left="927"/>
              <w:jc w:val="both"/>
              <w:rPr>
                <w:rFonts w:ascii="Arial" w:eastAsia="Times New Roman" w:hAnsi="Arial" w:cs="Arial"/>
                <w:sz w:val="24"/>
                <w:szCs w:val="24"/>
              </w:rPr>
            </w:pPr>
          </w:p>
          <w:p w:rsidR="007A2C72" w:rsidRDefault="007A2C72" w:rsidP="007A2C72">
            <w:pPr>
              <w:pStyle w:val="ListParagraph"/>
              <w:numPr>
                <w:ilvl w:val="0"/>
                <w:numId w:val="12"/>
              </w:numPr>
              <w:spacing w:line="240" w:lineRule="atLeast"/>
              <w:jc w:val="both"/>
              <w:rPr>
                <w:rFonts w:ascii="Arial" w:eastAsia="Times New Roman" w:hAnsi="Arial" w:cs="Arial"/>
                <w:sz w:val="24"/>
                <w:szCs w:val="24"/>
              </w:rPr>
            </w:pPr>
            <w:r w:rsidRPr="007A2C72">
              <w:rPr>
                <w:rFonts w:ascii="Arial" w:eastAsia="Times New Roman" w:hAnsi="Arial" w:cs="Arial"/>
                <w:sz w:val="24"/>
                <w:szCs w:val="24"/>
              </w:rPr>
              <w:t>An employee approaching retirement may request to continue working in a less demanding role.</w:t>
            </w:r>
          </w:p>
          <w:p w:rsidR="00211838" w:rsidRPr="00211838" w:rsidRDefault="00211838" w:rsidP="00211838">
            <w:pPr>
              <w:spacing w:line="240" w:lineRule="atLeast"/>
              <w:jc w:val="both"/>
              <w:rPr>
                <w:rFonts w:ascii="Arial" w:eastAsia="Times New Roman" w:hAnsi="Arial" w:cs="Arial"/>
                <w:sz w:val="24"/>
                <w:szCs w:val="24"/>
              </w:rPr>
            </w:pPr>
          </w:p>
          <w:p w:rsidR="007A2C72" w:rsidRPr="007A2C72" w:rsidRDefault="007A2C72" w:rsidP="007A2C72">
            <w:pPr>
              <w:pStyle w:val="ListParagraph"/>
              <w:numPr>
                <w:ilvl w:val="0"/>
                <w:numId w:val="12"/>
              </w:numPr>
              <w:spacing w:line="240" w:lineRule="atLeast"/>
              <w:jc w:val="both"/>
              <w:rPr>
                <w:rFonts w:ascii="Arial" w:eastAsia="Times New Roman" w:hAnsi="Arial" w:cs="Arial"/>
                <w:sz w:val="24"/>
                <w:szCs w:val="24"/>
              </w:rPr>
            </w:pPr>
            <w:r w:rsidRPr="007A2C72">
              <w:rPr>
                <w:rFonts w:ascii="Arial" w:eastAsia="Times New Roman" w:hAnsi="Arial" w:cs="Arial"/>
                <w:sz w:val="24"/>
                <w:szCs w:val="24"/>
              </w:rPr>
              <w:t>Under the provisions of the NHS Pension Scheme, employees have the option to retire from service and take all their pension benefits before returning to NHS employment.</w:t>
            </w:r>
          </w:p>
          <w:p w:rsidR="000F6919" w:rsidRPr="00C815F4" w:rsidRDefault="000F6919" w:rsidP="007C12FB">
            <w:pPr>
              <w:spacing w:line="240" w:lineRule="atLeast"/>
              <w:jc w:val="both"/>
              <w:rPr>
                <w:rFonts w:ascii="Arial" w:eastAsia="Times New Roman" w:hAnsi="Arial" w:cs="Arial"/>
                <w:b/>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4</w:t>
            </w:r>
            <w:r w:rsidR="000F6919">
              <w:rPr>
                <w:rFonts w:ascii="Arial" w:hAnsi="Arial" w:cs="Arial"/>
                <w:b/>
                <w:sz w:val="24"/>
                <w:szCs w:val="24"/>
              </w:rPr>
              <w:t>.3</w:t>
            </w:r>
          </w:p>
        </w:tc>
        <w:tc>
          <w:tcPr>
            <w:tcW w:w="8668" w:type="dxa"/>
          </w:tcPr>
          <w:p w:rsidR="00BD7063" w:rsidRDefault="000F6919" w:rsidP="007C12FB">
            <w:pPr>
              <w:spacing w:line="240" w:lineRule="atLeast"/>
              <w:ind w:left="-7" w:firstLine="7"/>
              <w:jc w:val="both"/>
              <w:rPr>
                <w:rFonts w:ascii="Arial" w:eastAsia="Times New Roman" w:hAnsi="Arial" w:cs="Arial"/>
                <w:sz w:val="24"/>
                <w:szCs w:val="24"/>
              </w:rPr>
            </w:pPr>
            <w:r>
              <w:rPr>
                <w:rFonts w:ascii="Arial" w:eastAsia="Times New Roman" w:hAnsi="Arial" w:cs="Arial"/>
                <w:sz w:val="24"/>
                <w:szCs w:val="24"/>
              </w:rPr>
              <w:t>Requests for flexible working will be acco</w:t>
            </w:r>
            <w:r w:rsidR="00E24B10">
              <w:rPr>
                <w:rFonts w:ascii="Arial" w:eastAsia="Times New Roman" w:hAnsi="Arial" w:cs="Arial"/>
                <w:sz w:val="24"/>
                <w:szCs w:val="24"/>
              </w:rPr>
              <w:t>mmodated where this is possible.</w:t>
            </w:r>
            <w:r w:rsidR="00312D19">
              <w:rPr>
                <w:rFonts w:ascii="Arial" w:eastAsia="Times New Roman" w:hAnsi="Arial" w:cs="Arial"/>
                <w:sz w:val="24"/>
                <w:szCs w:val="24"/>
              </w:rPr>
              <w:t xml:space="preserve"> </w:t>
            </w:r>
            <w:r w:rsidR="00E24B10">
              <w:rPr>
                <w:rFonts w:ascii="Arial" w:eastAsia="Times New Roman" w:hAnsi="Arial" w:cs="Arial"/>
                <w:sz w:val="24"/>
                <w:szCs w:val="24"/>
              </w:rPr>
              <w:t>H</w:t>
            </w:r>
            <w:r>
              <w:rPr>
                <w:rFonts w:ascii="Arial" w:eastAsia="Times New Roman" w:hAnsi="Arial" w:cs="Arial"/>
                <w:sz w:val="24"/>
                <w:szCs w:val="24"/>
              </w:rPr>
              <w:t>owever</w:t>
            </w:r>
            <w:r w:rsidR="00E24B10">
              <w:rPr>
                <w:rFonts w:ascii="Arial" w:eastAsia="Times New Roman" w:hAnsi="Arial" w:cs="Arial"/>
                <w:sz w:val="24"/>
                <w:szCs w:val="24"/>
              </w:rPr>
              <w:t>,</w:t>
            </w:r>
            <w:r>
              <w:rPr>
                <w:rFonts w:ascii="Arial" w:eastAsia="Times New Roman" w:hAnsi="Arial" w:cs="Arial"/>
                <w:sz w:val="24"/>
                <w:szCs w:val="24"/>
              </w:rPr>
              <w:t xml:space="preserve"> employees </w:t>
            </w:r>
            <w:r w:rsidR="00C815F4">
              <w:rPr>
                <w:rFonts w:ascii="Arial" w:eastAsia="Times New Roman" w:hAnsi="Arial" w:cs="Arial"/>
                <w:sz w:val="24"/>
                <w:szCs w:val="24"/>
              </w:rPr>
              <w:t xml:space="preserve">who wish to retire and return to NHS employment </w:t>
            </w:r>
            <w:r>
              <w:rPr>
                <w:rFonts w:ascii="Arial" w:eastAsia="Times New Roman" w:hAnsi="Arial" w:cs="Arial"/>
                <w:sz w:val="24"/>
                <w:szCs w:val="24"/>
              </w:rPr>
              <w:t>should be aware that th</w:t>
            </w:r>
            <w:r w:rsidR="00312D19">
              <w:rPr>
                <w:rFonts w:ascii="Arial" w:eastAsia="Times New Roman" w:hAnsi="Arial" w:cs="Arial"/>
                <w:sz w:val="24"/>
                <w:szCs w:val="24"/>
              </w:rPr>
              <w:t xml:space="preserve">e post offered to them may not </w:t>
            </w:r>
            <w:r>
              <w:rPr>
                <w:rFonts w:ascii="Arial" w:eastAsia="Times New Roman" w:hAnsi="Arial" w:cs="Arial"/>
                <w:sz w:val="24"/>
                <w:szCs w:val="24"/>
              </w:rPr>
              <w:t xml:space="preserve">always be the post that they held prior to retirement. </w:t>
            </w:r>
            <w:r w:rsidR="007A2C72" w:rsidRPr="007A2C72">
              <w:rPr>
                <w:rFonts w:ascii="Arial" w:eastAsia="Times New Roman" w:hAnsi="Arial" w:cs="Arial"/>
                <w:sz w:val="24"/>
                <w:szCs w:val="24"/>
              </w:rPr>
              <w:t xml:space="preserve">Requests </w:t>
            </w:r>
            <w:r w:rsidR="00211838">
              <w:rPr>
                <w:rFonts w:ascii="Arial" w:eastAsia="Times New Roman" w:hAnsi="Arial" w:cs="Arial"/>
                <w:sz w:val="24"/>
                <w:szCs w:val="24"/>
              </w:rPr>
              <w:t>must be made</w:t>
            </w:r>
            <w:r w:rsidR="007A2C72" w:rsidRPr="007A2C72">
              <w:rPr>
                <w:rFonts w:ascii="Arial" w:eastAsia="Times New Roman" w:hAnsi="Arial" w:cs="Arial"/>
                <w:sz w:val="24"/>
                <w:szCs w:val="24"/>
              </w:rPr>
              <w:t xml:space="preserve"> in line with the procedure</w:t>
            </w:r>
            <w:r w:rsidR="007C12FB">
              <w:rPr>
                <w:rFonts w:ascii="Arial" w:eastAsia="Times New Roman" w:hAnsi="Arial" w:cs="Arial"/>
                <w:sz w:val="24"/>
                <w:szCs w:val="24"/>
              </w:rPr>
              <w:t xml:space="preserve"> and criteria set out </w:t>
            </w:r>
            <w:r w:rsidR="007A2C72" w:rsidRPr="007A2C72">
              <w:rPr>
                <w:rFonts w:ascii="Arial" w:eastAsia="Times New Roman" w:hAnsi="Arial" w:cs="Arial"/>
                <w:sz w:val="24"/>
                <w:szCs w:val="24"/>
              </w:rPr>
              <w:t xml:space="preserve">in the Flexible Working </w:t>
            </w:r>
            <w:r w:rsidR="007C12FB">
              <w:rPr>
                <w:rFonts w:ascii="Arial" w:eastAsia="Times New Roman" w:hAnsi="Arial" w:cs="Arial"/>
                <w:sz w:val="24"/>
                <w:szCs w:val="24"/>
              </w:rPr>
              <w:t>P</w:t>
            </w:r>
            <w:r w:rsidR="007A2C72" w:rsidRPr="007A2C72">
              <w:rPr>
                <w:rFonts w:ascii="Arial" w:eastAsia="Times New Roman" w:hAnsi="Arial" w:cs="Arial"/>
                <w:sz w:val="24"/>
                <w:szCs w:val="24"/>
              </w:rPr>
              <w:t xml:space="preserve">olicy, and </w:t>
            </w:r>
            <w:r w:rsidR="00211838">
              <w:rPr>
                <w:rFonts w:ascii="Arial" w:eastAsia="Times New Roman" w:hAnsi="Arial" w:cs="Arial"/>
                <w:sz w:val="24"/>
                <w:szCs w:val="24"/>
              </w:rPr>
              <w:t>will be assessed</w:t>
            </w:r>
            <w:r w:rsidR="007A2C72" w:rsidRPr="007A2C72">
              <w:rPr>
                <w:rFonts w:ascii="Arial" w:eastAsia="Times New Roman" w:hAnsi="Arial" w:cs="Arial"/>
                <w:sz w:val="24"/>
                <w:szCs w:val="24"/>
              </w:rPr>
              <w:t xml:space="preserve"> on the basis of business need</w:t>
            </w:r>
            <w:r w:rsidR="007C12FB">
              <w:rPr>
                <w:rFonts w:ascii="Arial" w:eastAsia="Times New Roman" w:hAnsi="Arial" w:cs="Arial"/>
                <w:sz w:val="24"/>
                <w:szCs w:val="24"/>
              </w:rPr>
              <w:t xml:space="preserve"> and whether the role can be undertaken on a part-time basi</w:t>
            </w:r>
            <w:r w:rsidR="007A2C72" w:rsidRPr="007A2C72">
              <w:rPr>
                <w:rFonts w:ascii="Arial" w:eastAsia="Times New Roman" w:hAnsi="Arial" w:cs="Arial"/>
                <w:sz w:val="24"/>
                <w:szCs w:val="24"/>
              </w:rPr>
              <w:t>s.</w:t>
            </w:r>
          </w:p>
          <w:p w:rsidR="000F6919" w:rsidRPr="00E34C4F" w:rsidRDefault="007A2C72" w:rsidP="007C12FB">
            <w:pPr>
              <w:spacing w:line="240" w:lineRule="atLeast"/>
              <w:ind w:left="-7" w:firstLine="7"/>
              <w:jc w:val="both"/>
              <w:rPr>
                <w:rFonts w:ascii="Arial" w:eastAsia="Times New Roman" w:hAnsi="Arial" w:cs="Arial"/>
                <w:b/>
                <w:sz w:val="24"/>
                <w:szCs w:val="24"/>
              </w:rPr>
            </w:pPr>
            <w:r w:rsidDel="007A2C72">
              <w:rPr>
                <w:rFonts w:ascii="Arial" w:eastAsia="Times New Roman" w:hAnsi="Arial" w:cs="Arial"/>
                <w:sz w:val="24"/>
                <w:szCs w:val="24"/>
              </w:rPr>
              <w:t xml:space="preserve"> </w:t>
            </w: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4</w:t>
            </w:r>
            <w:r w:rsidR="000F6919">
              <w:rPr>
                <w:rFonts w:ascii="Arial" w:hAnsi="Arial" w:cs="Arial"/>
                <w:b/>
                <w:sz w:val="24"/>
                <w:szCs w:val="24"/>
              </w:rPr>
              <w:t>.4</w:t>
            </w:r>
          </w:p>
        </w:tc>
        <w:tc>
          <w:tcPr>
            <w:tcW w:w="8668" w:type="dxa"/>
          </w:tcPr>
          <w:p w:rsidR="000F6919" w:rsidRPr="000F6919" w:rsidRDefault="000F6919" w:rsidP="000F6919">
            <w:pPr>
              <w:spacing w:line="240" w:lineRule="atLeast"/>
              <w:jc w:val="both"/>
              <w:rPr>
                <w:rFonts w:ascii="Arial" w:eastAsia="Times New Roman" w:hAnsi="Arial" w:cs="Arial"/>
                <w:sz w:val="24"/>
                <w:szCs w:val="24"/>
              </w:rPr>
            </w:pPr>
            <w:r w:rsidRPr="000F6919">
              <w:rPr>
                <w:rFonts w:ascii="Arial" w:eastAsia="Times New Roman" w:hAnsi="Arial" w:cs="Arial"/>
                <w:sz w:val="24"/>
                <w:szCs w:val="24"/>
              </w:rPr>
              <w:t>Further advice and guidance may be obtained from Human Resources and details of options for part time working are contained in the Flexible Working Policy.</w:t>
            </w:r>
          </w:p>
          <w:p w:rsidR="000F6919" w:rsidRPr="00E34C4F" w:rsidRDefault="000F6919" w:rsidP="000F6919">
            <w:pPr>
              <w:rPr>
                <w:rFonts w:ascii="Arial" w:eastAsia="Times New Roman" w:hAnsi="Arial" w:cs="Arial"/>
                <w:b/>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4</w:t>
            </w:r>
            <w:r w:rsidR="000F6919">
              <w:rPr>
                <w:rFonts w:ascii="Arial" w:hAnsi="Arial" w:cs="Arial"/>
                <w:b/>
                <w:sz w:val="24"/>
                <w:szCs w:val="24"/>
              </w:rPr>
              <w:t>.5</w:t>
            </w:r>
          </w:p>
        </w:tc>
        <w:tc>
          <w:tcPr>
            <w:tcW w:w="8668" w:type="dxa"/>
          </w:tcPr>
          <w:p w:rsidR="000F6919" w:rsidRPr="000F6919" w:rsidRDefault="000F6919" w:rsidP="000F6919">
            <w:pPr>
              <w:spacing w:line="240" w:lineRule="atLeast"/>
              <w:jc w:val="both"/>
              <w:rPr>
                <w:rFonts w:ascii="Arial" w:eastAsia="Times New Roman" w:hAnsi="Arial" w:cs="Arial"/>
                <w:sz w:val="24"/>
                <w:szCs w:val="24"/>
              </w:rPr>
            </w:pPr>
            <w:r w:rsidRPr="000F6919">
              <w:rPr>
                <w:rFonts w:ascii="Arial" w:eastAsia="Times New Roman" w:hAnsi="Arial" w:cs="Arial"/>
                <w:sz w:val="24"/>
                <w:szCs w:val="24"/>
              </w:rPr>
              <w:t xml:space="preserve">Employees </w:t>
            </w:r>
            <w:r w:rsidR="007C12FB">
              <w:rPr>
                <w:rFonts w:ascii="Arial" w:eastAsia="Times New Roman" w:hAnsi="Arial" w:cs="Arial"/>
                <w:sz w:val="24"/>
                <w:szCs w:val="24"/>
              </w:rPr>
              <w:t>should take</w:t>
            </w:r>
            <w:r w:rsidRPr="000F6919">
              <w:rPr>
                <w:rFonts w:ascii="Arial" w:eastAsia="Times New Roman" w:hAnsi="Arial" w:cs="Arial"/>
                <w:sz w:val="24"/>
                <w:szCs w:val="24"/>
              </w:rPr>
              <w:t xml:space="preserve"> advice and information regarding their pension</w:t>
            </w:r>
            <w:r w:rsidR="007C12FB">
              <w:rPr>
                <w:rFonts w:ascii="Arial" w:eastAsia="Times New Roman" w:hAnsi="Arial" w:cs="Arial"/>
                <w:sz w:val="24"/>
                <w:szCs w:val="24"/>
              </w:rPr>
              <w:t xml:space="preserve"> and the impact of any of the above options before making a decision</w:t>
            </w:r>
            <w:r w:rsidRPr="000F6919">
              <w:rPr>
                <w:rFonts w:ascii="Arial" w:eastAsia="Times New Roman" w:hAnsi="Arial" w:cs="Arial"/>
                <w:sz w:val="24"/>
                <w:szCs w:val="24"/>
              </w:rPr>
              <w:t>. Members of the NHS Pensions Scheme can contact payroll or the Pensions Agency for information. Financial advice must be sought from an independent financial adviser.</w:t>
            </w:r>
          </w:p>
          <w:p w:rsidR="000F6919" w:rsidRPr="00E34C4F" w:rsidRDefault="000F6919" w:rsidP="000F6919">
            <w:pPr>
              <w:rPr>
                <w:rFonts w:ascii="Arial" w:eastAsia="Times New Roman" w:hAnsi="Arial" w:cs="Arial"/>
                <w:b/>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4</w:t>
            </w:r>
            <w:r w:rsidR="000F6919">
              <w:rPr>
                <w:rFonts w:ascii="Arial" w:hAnsi="Arial" w:cs="Arial"/>
                <w:b/>
                <w:sz w:val="24"/>
                <w:szCs w:val="24"/>
              </w:rPr>
              <w:t>.6</w:t>
            </w:r>
          </w:p>
        </w:tc>
        <w:tc>
          <w:tcPr>
            <w:tcW w:w="8668" w:type="dxa"/>
          </w:tcPr>
          <w:p w:rsidR="000F6919" w:rsidRDefault="000F6919" w:rsidP="000F6919">
            <w:pPr>
              <w:rPr>
                <w:rFonts w:ascii="Arial" w:eastAsia="Times New Roman" w:hAnsi="Arial" w:cs="Arial"/>
                <w:sz w:val="24"/>
                <w:szCs w:val="24"/>
              </w:rPr>
            </w:pPr>
            <w:r w:rsidRPr="004B46E5">
              <w:rPr>
                <w:rFonts w:ascii="Arial" w:eastAsia="Times New Roman" w:hAnsi="Arial" w:cs="Arial"/>
                <w:sz w:val="24"/>
                <w:szCs w:val="24"/>
              </w:rPr>
              <w:t xml:space="preserve">Where an employee chooses to </w:t>
            </w:r>
            <w:r w:rsidR="00C815F4">
              <w:rPr>
                <w:rFonts w:ascii="Arial" w:eastAsia="Times New Roman" w:hAnsi="Arial" w:cs="Arial"/>
                <w:sz w:val="24"/>
                <w:szCs w:val="24"/>
              </w:rPr>
              <w:t>retire</w:t>
            </w:r>
            <w:r w:rsidR="00211838">
              <w:rPr>
                <w:rFonts w:ascii="Arial" w:eastAsia="Times New Roman" w:hAnsi="Arial" w:cs="Arial"/>
                <w:sz w:val="24"/>
                <w:szCs w:val="24"/>
              </w:rPr>
              <w:t xml:space="preserve"> and access their pension and then</w:t>
            </w:r>
            <w:r w:rsidR="00C815F4">
              <w:rPr>
                <w:rFonts w:ascii="Arial" w:eastAsia="Times New Roman" w:hAnsi="Arial" w:cs="Arial"/>
                <w:sz w:val="24"/>
                <w:szCs w:val="24"/>
              </w:rPr>
              <w:t xml:space="preserve"> return to NHS employment,</w:t>
            </w:r>
            <w:r w:rsidRPr="004B46E5">
              <w:rPr>
                <w:rFonts w:ascii="Arial" w:eastAsia="Times New Roman" w:hAnsi="Arial" w:cs="Arial"/>
                <w:sz w:val="24"/>
                <w:szCs w:val="24"/>
              </w:rPr>
              <w:t xml:space="preserve"> they must have an unpaid break of employment of </w:t>
            </w:r>
            <w:r w:rsidR="00E46576">
              <w:rPr>
                <w:rFonts w:ascii="Arial" w:eastAsia="Times New Roman" w:hAnsi="Arial" w:cs="Arial"/>
                <w:sz w:val="24"/>
                <w:szCs w:val="24"/>
              </w:rPr>
              <w:t>at least 14 days</w:t>
            </w:r>
            <w:r w:rsidRPr="004B46E5">
              <w:rPr>
                <w:rFonts w:ascii="Arial" w:eastAsia="Times New Roman" w:hAnsi="Arial" w:cs="Arial"/>
                <w:sz w:val="24"/>
                <w:szCs w:val="24"/>
              </w:rPr>
              <w:t xml:space="preserve"> following their retirement date. For the following month they may work up to a maximum of 16 hours per week. After that period of time has elapsed they may increase their hours of work.</w:t>
            </w:r>
          </w:p>
          <w:p w:rsidR="00A05D8D" w:rsidRPr="00E34C4F" w:rsidRDefault="00A05D8D" w:rsidP="000F6919">
            <w:pPr>
              <w:rPr>
                <w:rFonts w:ascii="Arial" w:eastAsia="Times New Roman" w:hAnsi="Arial" w:cs="Arial"/>
                <w:b/>
                <w:sz w:val="24"/>
                <w:szCs w:val="24"/>
              </w:rPr>
            </w:pPr>
          </w:p>
        </w:tc>
      </w:tr>
      <w:tr w:rsidR="00544070" w:rsidTr="003C571E">
        <w:tc>
          <w:tcPr>
            <w:tcW w:w="750" w:type="dxa"/>
          </w:tcPr>
          <w:p w:rsidR="00544070" w:rsidRDefault="00AA48C4" w:rsidP="00F03D81">
            <w:pPr>
              <w:rPr>
                <w:rFonts w:ascii="Arial" w:hAnsi="Arial" w:cs="Arial"/>
                <w:b/>
                <w:sz w:val="24"/>
                <w:szCs w:val="24"/>
              </w:rPr>
            </w:pPr>
            <w:r>
              <w:rPr>
                <w:rFonts w:ascii="Arial" w:hAnsi="Arial" w:cs="Arial"/>
                <w:b/>
                <w:sz w:val="24"/>
                <w:szCs w:val="24"/>
              </w:rPr>
              <w:t>5</w:t>
            </w:r>
            <w:r w:rsidR="00464AEA">
              <w:rPr>
                <w:rFonts w:ascii="Arial" w:hAnsi="Arial" w:cs="Arial"/>
                <w:b/>
                <w:sz w:val="24"/>
                <w:szCs w:val="24"/>
              </w:rPr>
              <w:t>.</w:t>
            </w:r>
          </w:p>
        </w:tc>
        <w:tc>
          <w:tcPr>
            <w:tcW w:w="8668" w:type="dxa"/>
          </w:tcPr>
          <w:p w:rsidR="003F2D63" w:rsidRPr="003F2D63" w:rsidRDefault="000F6919" w:rsidP="003F2D63">
            <w:pPr>
              <w:rPr>
                <w:rFonts w:ascii="Arial" w:eastAsia="Times New Roman" w:hAnsi="Arial" w:cs="Arial"/>
                <w:b/>
                <w:sz w:val="24"/>
                <w:szCs w:val="24"/>
              </w:rPr>
            </w:pPr>
            <w:r>
              <w:rPr>
                <w:rFonts w:ascii="Arial" w:eastAsia="Times New Roman" w:hAnsi="Arial" w:cs="Arial"/>
                <w:b/>
                <w:sz w:val="24"/>
                <w:szCs w:val="24"/>
              </w:rPr>
              <w:t>Retirement Awards</w:t>
            </w:r>
          </w:p>
          <w:p w:rsidR="007C5E2F" w:rsidRPr="00464AEA" w:rsidRDefault="007C5E2F" w:rsidP="007C5E2F">
            <w:pPr>
              <w:spacing w:line="260" w:lineRule="atLeast"/>
              <w:rPr>
                <w:rFonts w:ascii="Arial" w:eastAsia="Times New Roman" w:hAnsi="Arial" w:cs="Arial"/>
                <w:b/>
                <w:sz w:val="24"/>
                <w:szCs w:val="24"/>
              </w:rPr>
            </w:pPr>
          </w:p>
        </w:tc>
      </w:tr>
      <w:tr w:rsidR="00544070" w:rsidTr="003C571E">
        <w:tc>
          <w:tcPr>
            <w:tcW w:w="750" w:type="dxa"/>
          </w:tcPr>
          <w:p w:rsidR="00544070" w:rsidRDefault="00AA48C4" w:rsidP="00F03D81">
            <w:pPr>
              <w:rPr>
                <w:rFonts w:ascii="Arial" w:hAnsi="Arial" w:cs="Arial"/>
                <w:b/>
                <w:sz w:val="24"/>
                <w:szCs w:val="24"/>
              </w:rPr>
            </w:pPr>
            <w:r>
              <w:rPr>
                <w:rFonts w:ascii="Arial" w:hAnsi="Arial" w:cs="Arial"/>
                <w:b/>
                <w:sz w:val="24"/>
                <w:szCs w:val="24"/>
              </w:rPr>
              <w:t>5</w:t>
            </w:r>
            <w:r w:rsidR="00C52ED3">
              <w:rPr>
                <w:rFonts w:ascii="Arial" w:hAnsi="Arial" w:cs="Arial"/>
                <w:b/>
                <w:sz w:val="24"/>
                <w:szCs w:val="24"/>
              </w:rPr>
              <w:t>.1</w:t>
            </w:r>
          </w:p>
        </w:tc>
        <w:tc>
          <w:tcPr>
            <w:tcW w:w="8668" w:type="dxa"/>
          </w:tcPr>
          <w:p w:rsidR="00B1423F" w:rsidRDefault="00400F9D" w:rsidP="00E34C4F">
            <w:pPr>
              <w:spacing w:line="260" w:lineRule="atLeast"/>
              <w:rPr>
                <w:rFonts w:ascii="Arial" w:eastAsia="Times New Roman" w:hAnsi="Arial" w:cs="Arial"/>
                <w:sz w:val="24"/>
                <w:szCs w:val="24"/>
              </w:rPr>
            </w:pPr>
            <w:r>
              <w:rPr>
                <w:rFonts w:ascii="Arial" w:eastAsia="Times New Roman" w:hAnsi="Arial" w:cs="Arial"/>
                <w:sz w:val="24"/>
                <w:szCs w:val="24"/>
              </w:rPr>
              <w:t>Upo</w:t>
            </w:r>
            <w:r w:rsidR="000F6919">
              <w:rPr>
                <w:rFonts w:ascii="Arial" w:eastAsia="Times New Roman" w:hAnsi="Arial" w:cs="Arial"/>
                <w:sz w:val="24"/>
                <w:szCs w:val="24"/>
              </w:rPr>
              <w:t>n retirement from the NHS</w:t>
            </w:r>
            <w:r>
              <w:rPr>
                <w:rFonts w:ascii="Arial" w:eastAsia="Times New Roman" w:hAnsi="Arial" w:cs="Arial"/>
                <w:sz w:val="24"/>
                <w:szCs w:val="24"/>
              </w:rPr>
              <w:t>,</w:t>
            </w:r>
            <w:r w:rsidR="000F6919">
              <w:rPr>
                <w:rFonts w:ascii="Arial" w:eastAsia="Times New Roman" w:hAnsi="Arial" w:cs="Arial"/>
                <w:sz w:val="24"/>
                <w:szCs w:val="24"/>
              </w:rPr>
              <w:t xml:space="preserve"> the employee will receive a letter from the </w:t>
            </w:r>
            <w:r w:rsidR="0096759D">
              <w:rPr>
                <w:rFonts w:ascii="Arial" w:eastAsia="Times New Roman" w:hAnsi="Arial" w:cs="Arial"/>
                <w:sz w:val="24"/>
                <w:szCs w:val="24"/>
              </w:rPr>
              <w:t>Accountable</w:t>
            </w:r>
            <w:r w:rsidR="000F6919">
              <w:rPr>
                <w:rFonts w:ascii="Arial" w:eastAsia="Times New Roman" w:hAnsi="Arial" w:cs="Arial"/>
                <w:sz w:val="24"/>
                <w:szCs w:val="24"/>
              </w:rPr>
              <w:t xml:space="preserve"> Officer and Chair to acknowledge their retirement and thank them for their service</w:t>
            </w:r>
            <w:r w:rsidR="00A05D8D">
              <w:rPr>
                <w:rFonts w:ascii="Arial" w:eastAsia="Times New Roman" w:hAnsi="Arial" w:cs="Arial"/>
                <w:sz w:val="24"/>
                <w:szCs w:val="24"/>
              </w:rPr>
              <w:t>.</w:t>
            </w:r>
          </w:p>
          <w:p w:rsidR="00A05D8D" w:rsidRPr="00E34C4F" w:rsidRDefault="00A05D8D" w:rsidP="00E34C4F">
            <w:pPr>
              <w:spacing w:line="260" w:lineRule="atLeast"/>
              <w:rPr>
                <w:rFonts w:ascii="Arial" w:eastAsia="Times New Roman" w:hAnsi="Arial" w:cs="Arial"/>
                <w:sz w:val="24"/>
                <w:szCs w:val="24"/>
              </w:rPr>
            </w:pPr>
          </w:p>
        </w:tc>
      </w:tr>
      <w:tr w:rsidR="00C52ED3" w:rsidTr="003C571E">
        <w:tc>
          <w:tcPr>
            <w:tcW w:w="750" w:type="dxa"/>
          </w:tcPr>
          <w:p w:rsidR="00C52ED3" w:rsidRDefault="00AA48C4" w:rsidP="00F03D81">
            <w:pPr>
              <w:rPr>
                <w:rFonts w:ascii="Arial" w:hAnsi="Arial" w:cs="Arial"/>
                <w:b/>
                <w:sz w:val="24"/>
                <w:szCs w:val="24"/>
              </w:rPr>
            </w:pPr>
            <w:r>
              <w:rPr>
                <w:rFonts w:ascii="Arial" w:hAnsi="Arial" w:cs="Arial"/>
                <w:b/>
                <w:sz w:val="24"/>
                <w:szCs w:val="24"/>
              </w:rPr>
              <w:t>5</w:t>
            </w:r>
            <w:r w:rsidR="00C52ED3">
              <w:rPr>
                <w:rFonts w:ascii="Arial" w:hAnsi="Arial" w:cs="Arial"/>
                <w:b/>
                <w:sz w:val="24"/>
                <w:szCs w:val="24"/>
              </w:rPr>
              <w:t>.2</w:t>
            </w:r>
          </w:p>
        </w:tc>
        <w:tc>
          <w:tcPr>
            <w:tcW w:w="8668" w:type="dxa"/>
          </w:tcPr>
          <w:p w:rsidR="000F6919" w:rsidRPr="00A05D8D" w:rsidRDefault="000F6919" w:rsidP="00A05D8D">
            <w:pPr>
              <w:spacing w:line="240" w:lineRule="atLeast"/>
              <w:jc w:val="both"/>
              <w:rPr>
                <w:rFonts w:ascii="Arial" w:eastAsia="Times New Roman" w:hAnsi="Arial" w:cs="Arial"/>
                <w:sz w:val="24"/>
                <w:szCs w:val="24"/>
              </w:rPr>
            </w:pPr>
            <w:r w:rsidRPr="00A05D8D">
              <w:rPr>
                <w:rFonts w:ascii="Arial" w:eastAsia="Times New Roman" w:hAnsi="Arial" w:cs="Arial"/>
                <w:sz w:val="24"/>
                <w:szCs w:val="24"/>
              </w:rPr>
              <w:t>Employees who have 20 years or more cumulative NHS service will qualify for a retirement award. The award can be made where an employee retires voluntarily or is retired on health reasons, and provided the eligibility crit</w:t>
            </w:r>
            <w:r w:rsidR="00871B21">
              <w:rPr>
                <w:rFonts w:ascii="Arial" w:eastAsia="Times New Roman" w:hAnsi="Arial" w:cs="Arial"/>
                <w:sz w:val="24"/>
                <w:szCs w:val="24"/>
              </w:rPr>
              <w:t>eria is met, to the next of kin</w:t>
            </w:r>
            <w:r w:rsidRPr="00A05D8D">
              <w:rPr>
                <w:rFonts w:ascii="Arial" w:eastAsia="Times New Roman" w:hAnsi="Arial" w:cs="Arial"/>
                <w:sz w:val="24"/>
                <w:szCs w:val="24"/>
              </w:rPr>
              <w:t xml:space="preserve"> should an employee die during employment.</w:t>
            </w:r>
          </w:p>
          <w:p w:rsidR="00C52ED3" w:rsidRPr="00E34C4F" w:rsidRDefault="00C52ED3" w:rsidP="00E34C4F">
            <w:pPr>
              <w:spacing w:line="260" w:lineRule="atLeast"/>
              <w:rPr>
                <w:rFonts w:ascii="Arial" w:eastAsia="Times New Roman" w:hAnsi="Arial" w:cs="Arial"/>
                <w:sz w:val="24"/>
                <w:szCs w:val="24"/>
              </w:rPr>
            </w:pPr>
          </w:p>
        </w:tc>
      </w:tr>
      <w:tr w:rsidR="00B1423F" w:rsidTr="003C571E">
        <w:tc>
          <w:tcPr>
            <w:tcW w:w="750" w:type="dxa"/>
          </w:tcPr>
          <w:p w:rsidR="00B1423F" w:rsidRDefault="00AA48C4" w:rsidP="00F03D81">
            <w:pPr>
              <w:rPr>
                <w:rFonts w:ascii="Arial" w:hAnsi="Arial" w:cs="Arial"/>
                <w:b/>
                <w:sz w:val="24"/>
                <w:szCs w:val="24"/>
              </w:rPr>
            </w:pPr>
            <w:r>
              <w:rPr>
                <w:rFonts w:ascii="Arial" w:hAnsi="Arial" w:cs="Arial"/>
                <w:b/>
                <w:sz w:val="24"/>
                <w:szCs w:val="24"/>
              </w:rPr>
              <w:t>5</w:t>
            </w:r>
            <w:r w:rsidR="00B1423F">
              <w:rPr>
                <w:rFonts w:ascii="Arial" w:hAnsi="Arial" w:cs="Arial"/>
                <w:b/>
                <w:sz w:val="24"/>
                <w:szCs w:val="24"/>
              </w:rPr>
              <w:t>.3</w:t>
            </w:r>
          </w:p>
        </w:tc>
        <w:tc>
          <w:tcPr>
            <w:tcW w:w="8668" w:type="dxa"/>
          </w:tcPr>
          <w:p w:rsidR="00117EB0" w:rsidRDefault="000F6919" w:rsidP="00117EB0">
            <w:pPr>
              <w:spacing w:line="260" w:lineRule="atLeast"/>
              <w:rPr>
                <w:rFonts w:ascii="Arial" w:eastAsia="Times New Roman" w:hAnsi="Arial" w:cs="Arial"/>
                <w:sz w:val="24"/>
                <w:szCs w:val="24"/>
              </w:rPr>
            </w:pPr>
            <w:r>
              <w:rPr>
                <w:rFonts w:ascii="Arial" w:eastAsia="Times New Roman" w:hAnsi="Arial" w:cs="Arial"/>
                <w:sz w:val="24"/>
                <w:szCs w:val="24"/>
              </w:rPr>
              <w:t>Six weeks’ notice is required to process retirement award applications</w:t>
            </w:r>
            <w:r w:rsidR="00A05D8D">
              <w:rPr>
                <w:rFonts w:ascii="Arial" w:eastAsia="Times New Roman" w:hAnsi="Arial" w:cs="Arial"/>
                <w:sz w:val="24"/>
                <w:szCs w:val="24"/>
              </w:rPr>
              <w:t>.</w:t>
            </w:r>
          </w:p>
          <w:p w:rsidR="00A05D8D" w:rsidRPr="00E34C4F" w:rsidRDefault="00A05D8D" w:rsidP="00117EB0">
            <w:pPr>
              <w:spacing w:line="260" w:lineRule="atLeast"/>
              <w:rPr>
                <w:rFonts w:ascii="Arial" w:eastAsia="Times New Roman" w:hAnsi="Arial" w:cs="Arial"/>
                <w:sz w:val="24"/>
                <w:szCs w:val="24"/>
              </w:rPr>
            </w:pPr>
          </w:p>
        </w:tc>
      </w:tr>
      <w:tr w:rsidR="00B1423F" w:rsidTr="003C571E">
        <w:tc>
          <w:tcPr>
            <w:tcW w:w="750" w:type="dxa"/>
          </w:tcPr>
          <w:p w:rsidR="00B1423F" w:rsidRDefault="00AA48C4" w:rsidP="00F03D81">
            <w:pPr>
              <w:rPr>
                <w:rFonts w:ascii="Arial" w:hAnsi="Arial" w:cs="Arial"/>
                <w:b/>
                <w:sz w:val="24"/>
                <w:szCs w:val="24"/>
              </w:rPr>
            </w:pPr>
            <w:r>
              <w:rPr>
                <w:rFonts w:ascii="Arial" w:hAnsi="Arial" w:cs="Arial"/>
                <w:b/>
                <w:sz w:val="24"/>
                <w:szCs w:val="24"/>
              </w:rPr>
              <w:t>5</w:t>
            </w:r>
            <w:r w:rsidR="00B1423F">
              <w:rPr>
                <w:rFonts w:ascii="Arial" w:hAnsi="Arial" w:cs="Arial"/>
                <w:b/>
                <w:sz w:val="24"/>
                <w:szCs w:val="24"/>
              </w:rPr>
              <w:t>.4</w:t>
            </w:r>
          </w:p>
        </w:tc>
        <w:tc>
          <w:tcPr>
            <w:tcW w:w="8668" w:type="dxa"/>
          </w:tcPr>
          <w:p w:rsidR="000F6919" w:rsidRPr="000F6919" w:rsidRDefault="000F6919" w:rsidP="000F6919">
            <w:pPr>
              <w:spacing w:line="240" w:lineRule="atLeast"/>
              <w:jc w:val="both"/>
              <w:rPr>
                <w:rFonts w:ascii="Arial" w:eastAsia="Times New Roman" w:hAnsi="Arial" w:cs="Arial"/>
                <w:sz w:val="24"/>
                <w:szCs w:val="24"/>
              </w:rPr>
            </w:pPr>
            <w:r w:rsidRPr="000F6919">
              <w:rPr>
                <w:rFonts w:ascii="Arial" w:eastAsia="Times New Roman" w:hAnsi="Arial" w:cs="Arial"/>
                <w:sz w:val="24"/>
                <w:szCs w:val="24"/>
              </w:rPr>
              <w:t>The amount of the award will be as follows:</w:t>
            </w:r>
          </w:p>
          <w:p w:rsidR="000F6919" w:rsidRDefault="000F6919" w:rsidP="000F6919">
            <w:pPr>
              <w:pStyle w:val="ListParagraph"/>
              <w:rPr>
                <w:rFonts w:ascii="Arial" w:eastAsia="Times New Roman" w:hAnsi="Arial" w:cs="Arial"/>
                <w:sz w:val="24"/>
                <w:szCs w:val="24"/>
              </w:rPr>
            </w:pPr>
          </w:p>
          <w:p w:rsidR="000F6919" w:rsidRDefault="000F6919" w:rsidP="000F6919">
            <w:pPr>
              <w:pStyle w:val="ListParagraph"/>
              <w:numPr>
                <w:ilvl w:val="0"/>
                <w:numId w:val="12"/>
              </w:numPr>
              <w:spacing w:line="240" w:lineRule="atLeast"/>
              <w:jc w:val="both"/>
              <w:rPr>
                <w:rFonts w:ascii="Arial" w:eastAsia="Times New Roman" w:hAnsi="Arial" w:cs="Arial"/>
                <w:sz w:val="24"/>
                <w:szCs w:val="24"/>
              </w:rPr>
            </w:pPr>
            <w:r>
              <w:rPr>
                <w:rFonts w:ascii="Arial" w:eastAsia="Times New Roman" w:hAnsi="Arial" w:cs="Arial"/>
                <w:sz w:val="24"/>
                <w:szCs w:val="24"/>
              </w:rPr>
              <w:t>For 20 years cumulative NHS service the award will be £100</w:t>
            </w:r>
          </w:p>
          <w:p w:rsidR="000F6919" w:rsidRDefault="000F6919" w:rsidP="000F6919">
            <w:pPr>
              <w:pStyle w:val="ListParagraph"/>
              <w:numPr>
                <w:ilvl w:val="0"/>
                <w:numId w:val="12"/>
              </w:numPr>
              <w:spacing w:line="240" w:lineRule="atLeast"/>
              <w:jc w:val="both"/>
              <w:rPr>
                <w:rFonts w:ascii="Arial" w:eastAsia="Times New Roman" w:hAnsi="Arial" w:cs="Arial"/>
                <w:sz w:val="24"/>
                <w:szCs w:val="24"/>
              </w:rPr>
            </w:pPr>
            <w:r>
              <w:rPr>
                <w:rFonts w:ascii="Arial" w:eastAsia="Times New Roman" w:hAnsi="Arial" w:cs="Arial"/>
                <w:sz w:val="24"/>
                <w:szCs w:val="24"/>
              </w:rPr>
              <w:t>For each additional year worked the employee will be entitled to £10 per year up to a maximum of 24 years in total, therefore the maximum amount payable will be £140.</w:t>
            </w:r>
          </w:p>
          <w:p w:rsidR="00B1423F" w:rsidRPr="00E34C4F" w:rsidRDefault="00B1423F" w:rsidP="00E34C4F">
            <w:pPr>
              <w:spacing w:line="260" w:lineRule="atLeast"/>
              <w:rPr>
                <w:rFonts w:ascii="Arial" w:eastAsia="Times New Roman" w:hAnsi="Arial" w:cs="Arial"/>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5</w:t>
            </w:r>
            <w:r w:rsidR="000F6919">
              <w:rPr>
                <w:rFonts w:ascii="Arial" w:hAnsi="Arial" w:cs="Arial"/>
                <w:b/>
                <w:sz w:val="24"/>
                <w:szCs w:val="24"/>
              </w:rPr>
              <w:t>.5</w:t>
            </w:r>
          </w:p>
        </w:tc>
        <w:tc>
          <w:tcPr>
            <w:tcW w:w="8668" w:type="dxa"/>
          </w:tcPr>
          <w:p w:rsidR="00A05D8D" w:rsidRPr="00A05D8D" w:rsidRDefault="00A05D8D" w:rsidP="00A05D8D">
            <w:pPr>
              <w:spacing w:line="240" w:lineRule="atLeast"/>
              <w:jc w:val="both"/>
              <w:rPr>
                <w:rFonts w:ascii="Arial" w:eastAsia="Times New Roman" w:hAnsi="Arial" w:cs="Arial"/>
                <w:sz w:val="24"/>
                <w:szCs w:val="24"/>
              </w:rPr>
            </w:pPr>
            <w:r w:rsidRPr="00A05D8D">
              <w:rPr>
                <w:rFonts w:ascii="Arial" w:eastAsia="Times New Roman" w:hAnsi="Arial" w:cs="Arial"/>
                <w:sz w:val="24"/>
                <w:szCs w:val="24"/>
              </w:rPr>
              <w:t xml:space="preserve">Applications for funding should be made to the </w:t>
            </w:r>
            <w:r w:rsidR="009C6BA6">
              <w:rPr>
                <w:rFonts w:ascii="Arial" w:eastAsia="Times New Roman" w:hAnsi="Arial" w:cs="Arial"/>
                <w:sz w:val="24"/>
                <w:szCs w:val="24"/>
              </w:rPr>
              <w:t>Director of Finance</w:t>
            </w:r>
            <w:r w:rsidRPr="00A05D8D">
              <w:rPr>
                <w:rFonts w:ascii="Arial" w:eastAsia="Times New Roman" w:hAnsi="Arial" w:cs="Arial"/>
                <w:sz w:val="24"/>
                <w:szCs w:val="24"/>
              </w:rPr>
              <w:t xml:space="preserve">. The normal requisitioning procedure will apply and the </w:t>
            </w:r>
            <w:r w:rsidR="00211838">
              <w:rPr>
                <w:rFonts w:ascii="Arial" w:eastAsia="Times New Roman" w:hAnsi="Arial" w:cs="Arial"/>
                <w:sz w:val="24"/>
                <w:szCs w:val="24"/>
              </w:rPr>
              <w:t>award</w:t>
            </w:r>
            <w:r w:rsidR="00211838" w:rsidRPr="00A05D8D">
              <w:rPr>
                <w:rFonts w:ascii="Arial" w:eastAsia="Times New Roman" w:hAnsi="Arial" w:cs="Arial"/>
                <w:sz w:val="24"/>
                <w:szCs w:val="24"/>
              </w:rPr>
              <w:t xml:space="preserve"> </w:t>
            </w:r>
            <w:r w:rsidRPr="00A05D8D">
              <w:rPr>
                <w:rFonts w:ascii="Arial" w:eastAsia="Times New Roman" w:hAnsi="Arial" w:cs="Arial"/>
                <w:sz w:val="24"/>
                <w:szCs w:val="24"/>
              </w:rPr>
              <w:t xml:space="preserve">will be </w:t>
            </w:r>
            <w:r w:rsidR="00211838">
              <w:rPr>
                <w:rFonts w:ascii="Arial" w:eastAsia="Times New Roman" w:hAnsi="Arial" w:cs="Arial"/>
                <w:sz w:val="24"/>
                <w:szCs w:val="24"/>
              </w:rPr>
              <w:t xml:space="preserve">offered </w:t>
            </w:r>
            <w:r w:rsidRPr="00A05D8D">
              <w:rPr>
                <w:rFonts w:ascii="Arial" w:eastAsia="Times New Roman" w:hAnsi="Arial" w:cs="Arial"/>
                <w:sz w:val="24"/>
                <w:szCs w:val="24"/>
              </w:rPr>
              <w:t>in the form of vouchers.</w:t>
            </w:r>
          </w:p>
          <w:p w:rsidR="000F6919" w:rsidRPr="00E34C4F" w:rsidRDefault="000F6919" w:rsidP="00E34C4F">
            <w:pPr>
              <w:spacing w:line="260" w:lineRule="atLeast"/>
              <w:rPr>
                <w:rFonts w:ascii="Arial" w:eastAsia="Times New Roman" w:hAnsi="Arial" w:cs="Arial"/>
                <w:sz w:val="24"/>
                <w:szCs w:val="24"/>
              </w:rPr>
            </w:pPr>
          </w:p>
        </w:tc>
      </w:tr>
      <w:tr w:rsidR="000F6919" w:rsidTr="003C571E">
        <w:tc>
          <w:tcPr>
            <w:tcW w:w="750" w:type="dxa"/>
          </w:tcPr>
          <w:p w:rsidR="000F6919" w:rsidRDefault="00AA48C4" w:rsidP="00F03D81">
            <w:pPr>
              <w:rPr>
                <w:rFonts w:ascii="Arial" w:hAnsi="Arial" w:cs="Arial"/>
                <w:b/>
                <w:sz w:val="24"/>
                <w:szCs w:val="24"/>
              </w:rPr>
            </w:pPr>
            <w:r>
              <w:rPr>
                <w:rFonts w:ascii="Arial" w:hAnsi="Arial" w:cs="Arial"/>
                <w:b/>
                <w:sz w:val="24"/>
                <w:szCs w:val="24"/>
              </w:rPr>
              <w:t>5</w:t>
            </w:r>
            <w:r w:rsidR="000F6919">
              <w:rPr>
                <w:rFonts w:ascii="Arial" w:hAnsi="Arial" w:cs="Arial"/>
                <w:b/>
                <w:sz w:val="24"/>
                <w:szCs w:val="24"/>
              </w:rPr>
              <w:t>.6</w:t>
            </w:r>
          </w:p>
        </w:tc>
        <w:tc>
          <w:tcPr>
            <w:tcW w:w="8668" w:type="dxa"/>
          </w:tcPr>
          <w:p w:rsidR="00A05D8D" w:rsidRPr="00A05D8D" w:rsidRDefault="00A05D8D" w:rsidP="00A05D8D">
            <w:pPr>
              <w:spacing w:line="240" w:lineRule="atLeast"/>
              <w:jc w:val="both"/>
              <w:rPr>
                <w:rFonts w:ascii="Arial" w:eastAsia="Times New Roman" w:hAnsi="Arial" w:cs="Arial"/>
                <w:sz w:val="24"/>
                <w:szCs w:val="24"/>
              </w:rPr>
            </w:pPr>
            <w:r w:rsidRPr="00A05D8D">
              <w:rPr>
                <w:rFonts w:ascii="Arial" w:eastAsia="Times New Roman" w:hAnsi="Arial" w:cs="Arial"/>
                <w:sz w:val="24"/>
                <w:szCs w:val="24"/>
              </w:rPr>
              <w:t>Length of cumulative NHS service should be verified by Human Resources.</w:t>
            </w:r>
          </w:p>
          <w:p w:rsidR="000F6919" w:rsidRPr="00E34C4F" w:rsidRDefault="000F6919" w:rsidP="00E34C4F">
            <w:pPr>
              <w:spacing w:line="260" w:lineRule="atLeast"/>
              <w:rPr>
                <w:rFonts w:ascii="Arial" w:eastAsia="Times New Roman" w:hAnsi="Arial" w:cs="Arial"/>
                <w:sz w:val="24"/>
                <w:szCs w:val="24"/>
              </w:rPr>
            </w:pPr>
          </w:p>
        </w:tc>
      </w:tr>
      <w:tr w:rsidR="00A05D8D" w:rsidTr="003C571E">
        <w:tc>
          <w:tcPr>
            <w:tcW w:w="750" w:type="dxa"/>
          </w:tcPr>
          <w:p w:rsidR="00A05D8D" w:rsidRDefault="00AA48C4" w:rsidP="00F03D81">
            <w:pPr>
              <w:rPr>
                <w:rFonts w:ascii="Arial" w:hAnsi="Arial" w:cs="Arial"/>
                <w:b/>
                <w:sz w:val="24"/>
                <w:szCs w:val="24"/>
              </w:rPr>
            </w:pPr>
            <w:r>
              <w:rPr>
                <w:rFonts w:ascii="Arial" w:hAnsi="Arial" w:cs="Arial"/>
                <w:b/>
                <w:sz w:val="24"/>
                <w:szCs w:val="24"/>
              </w:rPr>
              <w:t>5</w:t>
            </w:r>
            <w:r w:rsidR="00A05D8D">
              <w:rPr>
                <w:rFonts w:ascii="Arial" w:hAnsi="Arial" w:cs="Arial"/>
                <w:b/>
                <w:sz w:val="24"/>
                <w:szCs w:val="24"/>
              </w:rPr>
              <w:t>.7</w:t>
            </w:r>
          </w:p>
          <w:p w:rsidR="009555E1" w:rsidRDefault="009555E1" w:rsidP="00F03D81">
            <w:pPr>
              <w:rPr>
                <w:rFonts w:ascii="Arial" w:hAnsi="Arial" w:cs="Arial"/>
                <w:b/>
                <w:sz w:val="24"/>
                <w:szCs w:val="24"/>
              </w:rPr>
            </w:pPr>
          </w:p>
          <w:p w:rsidR="009555E1" w:rsidRDefault="009555E1" w:rsidP="00F03D81">
            <w:pPr>
              <w:rPr>
                <w:rFonts w:ascii="Arial" w:hAnsi="Arial" w:cs="Arial"/>
                <w:b/>
                <w:sz w:val="24"/>
                <w:szCs w:val="24"/>
              </w:rPr>
            </w:pPr>
          </w:p>
          <w:p w:rsidR="009555E1" w:rsidRDefault="00AA48C4" w:rsidP="00F03D81">
            <w:pPr>
              <w:rPr>
                <w:rFonts w:ascii="Arial" w:hAnsi="Arial" w:cs="Arial"/>
                <w:b/>
                <w:sz w:val="24"/>
                <w:szCs w:val="24"/>
              </w:rPr>
            </w:pPr>
            <w:r>
              <w:rPr>
                <w:rFonts w:ascii="Arial" w:hAnsi="Arial" w:cs="Arial"/>
                <w:b/>
                <w:sz w:val="24"/>
                <w:szCs w:val="24"/>
              </w:rPr>
              <w:t>5</w:t>
            </w:r>
            <w:r w:rsidR="009555E1">
              <w:rPr>
                <w:rFonts w:ascii="Arial" w:hAnsi="Arial" w:cs="Arial"/>
                <w:b/>
                <w:sz w:val="24"/>
                <w:szCs w:val="24"/>
              </w:rPr>
              <w:t>.8</w:t>
            </w:r>
          </w:p>
          <w:p w:rsidR="003B06AE" w:rsidRDefault="003B06AE" w:rsidP="00F03D81">
            <w:pPr>
              <w:rPr>
                <w:rFonts w:ascii="Arial" w:hAnsi="Arial" w:cs="Arial"/>
                <w:b/>
                <w:sz w:val="24"/>
                <w:szCs w:val="24"/>
              </w:rPr>
            </w:pPr>
          </w:p>
          <w:p w:rsidR="003B06AE" w:rsidRDefault="003B06AE" w:rsidP="00F03D81">
            <w:pPr>
              <w:rPr>
                <w:rFonts w:ascii="Arial" w:hAnsi="Arial" w:cs="Arial"/>
                <w:b/>
                <w:sz w:val="24"/>
                <w:szCs w:val="24"/>
              </w:rPr>
            </w:pPr>
          </w:p>
          <w:p w:rsidR="003B06AE" w:rsidRDefault="003B06AE" w:rsidP="00F03D81">
            <w:pPr>
              <w:rPr>
                <w:rFonts w:ascii="Arial" w:hAnsi="Arial" w:cs="Arial"/>
                <w:b/>
                <w:sz w:val="24"/>
                <w:szCs w:val="24"/>
              </w:rPr>
            </w:pPr>
          </w:p>
          <w:p w:rsidR="003B06AE" w:rsidRDefault="00AA48C4" w:rsidP="00F03D81">
            <w:pPr>
              <w:rPr>
                <w:rFonts w:ascii="Arial" w:hAnsi="Arial" w:cs="Arial"/>
                <w:b/>
                <w:sz w:val="24"/>
                <w:szCs w:val="24"/>
              </w:rPr>
            </w:pPr>
            <w:r>
              <w:rPr>
                <w:rFonts w:ascii="Arial" w:hAnsi="Arial" w:cs="Arial"/>
                <w:b/>
                <w:sz w:val="24"/>
                <w:szCs w:val="24"/>
              </w:rPr>
              <w:t>5</w:t>
            </w:r>
            <w:r w:rsidR="003B06AE">
              <w:rPr>
                <w:rFonts w:ascii="Arial" w:hAnsi="Arial" w:cs="Arial"/>
                <w:b/>
                <w:sz w:val="24"/>
                <w:szCs w:val="24"/>
              </w:rPr>
              <w:t>.9</w:t>
            </w:r>
          </w:p>
        </w:tc>
        <w:tc>
          <w:tcPr>
            <w:tcW w:w="8668" w:type="dxa"/>
          </w:tcPr>
          <w:p w:rsidR="00A05D8D" w:rsidRDefault="00A05D8D" w:rsidP="00A05D8D">
            <w:pPr>
              <w:spacing w:line="240" w:lineRule="atLeast"/>
              <w:jc w:val="both"/>
              <w:rPr>
                <w:rFonts w:ascii="Arial" w:eastAsia="Times New Roman" w:hAnsi="Arial" w:cs="Arial"/>
                <w:sz w:val="24"/>
                <w:szCs w:val="24"/>
              </w:rPr>
            </w:pPr>
            <w:r w:rsidRPr="00A05D8D">
              <w:rPr>
                <w:rFonts w:ascii="Arial" w:eastAsia="Times New Roman" w:hAnsi="Arial" w:cs="Arial"/>
                <w:sz w:val="24"/>
                <w:szCs w:val="24"/>
              </w:rPr>
              <w:t>Additional items such as flowers, cakes etc. will not be funded. Any such purchases will be made from voluntary contributions from colleagues.</w:t>
            </w:r>
          </w:p>
          <w:p w:rsidR="009555E1" w:rsidRDefault="009555E1" w:rsidP="00A05D8D">
            <w:pPr>
              <w:spacing w:line="240" w:lineRule="atLeast"/>
              <w:jc w:val="both"/>
              <w:rPr>
                <w:rFonts w:ascii="Arial" w:eastAsia="Times New Roman" w:hAnsi="Arial" w:cs="Arial"/>
                <w:sz w:val="24"/>
                <w:szCs w:val="24"/>
              </w:rPr>
            </w:pPr>
          </w:p>
          <w:p w:rsidR="003B06AE" w:rsidRDefault="009555E1" w:rsidP="009555E1">
            <w:pPr>
              <w:spacing w:line="240" w:lineRule="atLeast"/>
              <w:jc w:val="both"/>
              <w:rPr>
                <w:rFonts w:ascii="Arial" w:eastAsia="Times New Roman" w:hAnsi="Arial" w:cs="Arial"/>
                <w:sz w:val="24"/>
                <w:szCs w:val="24"/>
              </w:rPr>
            </w:pPr>
            <w:r>
              <w:rPr>
                <w:rFonts w:ascii="Arial" w:eastAsia="Times New Roman" w:hAnsi="Arial" w:cs="Arial"/>
                <w:sz w:val="24"/>
                <w:szCs w:val="24"/>
              </w:rPr>
              <w:t xml:space="preserve">Retirement Awards will </w:t>
            </w:r>
            <w:r w:rsidR="004B6AD4">
              <w:rPr>
                <w:rFonts w:ascii="Arial" w:eastAsia="Times New Roman" w:hAnsi="Arial" w:cs="Arial"/>
                <w:sz w:val="24"/>
                <w:szCs w:val="24"/>
              </w:rPr>
              <w:t xml:space="preserve">normally </w:t>
            </w:r>
            <w:r>
              <w:rPr>
                <w:rFonts w:ascii="Arial" w:eastAsia="Times New Roman" w:hAnsi="Arial" w:cs="Arial"/>
                <w:sz w:val="24"/>
                <w:szCs w:val="24"/>
              </w:rPr>
              <w:t>be presented when an employee leaves the CCG and does not intend to return to work</w:t>
            </w:r>
            <w:r w:rsidR="00BD0456">
              <w:rPr>
                <w:rFonts w:ascii="Arial" w:eastAsia="Times New Roman" w:hAnsi="Arial" w:cs="Arial"/>
                <w:sz w:val="24"/>
                <w:szCs w:val="24"/>
              </w:rPr>
              <w:t xml:space="preserve"> rather than when an employee takes Flexible Retirement and returns to work</w:t>
            </w:r>
            <w:r w:rsidR="003B06AE">
              <w:rPr>
                <w:rFonts w:ascii="Arial" w:eastAsia="Times New Roman" w:hAnsi="Arial" w:cs="Arial"/>
                <w:sz w:val="24"/>
                <w:szCs w:val="24"/>
              </w:rPr>
              <w:t xml:space="preserve">. </w:t>
            </w:r>
          </w:p>
          <w:p w:rsidR="003B06AE" w:rsidRDefault="003B06AE" w:rsidP="009555E1">
            <w:pPr>
              <w:spacing w:line="240" w:lineRule="atLeast"/>
              <w:jc w:val="both"/>
              <w:rPr>
                <w:rFonts w:ascii="Arial" w:eastAsia="Times New Roman" w:hAnsi="Arial" w:cs="Arial"/>
                <w:sz w:val="24"/>
                <w:szCs w:val="24"/>
              </w:rPr>
            </w:pPr>
          </w:p>
          <w:p w:rsidR="00A05D8D" w:rsidRPr="00A05D8D" w:rsidRDefault="003B06AE" w:rsidP="00211838">
            <w:pPr>
              <w:spacing w:line="240" w:lineRule="atLeast"/>
              <w:jc w:val="both"/>
              <w:rPr>
                <w:rFonts w:ascii="Arial" w:eastAsia="Times New Roman" w:hAnsi="Arial" w:cs="Arial"/>
                <w:sz w:val="24"/>
                <w:szCs w:val="24"/>
              </w:rPr>
            </w:pPr>
            <w:r>
              <w:rPr>
                <w:rFonts w:ascii="Arial" w:eastAsia="Times New Roman" w:hAnsi="Arial" w:cs="Arial"/>
                <w:sz w:val="24"/>
                <w:szCs w:val="24"/>
              </w:rPr>
              <w:t xml:space="preserve">Retirement Awards will only be </w:t>
            </w:r>
            <w:r w:rsidR="00211838">
              <w:rPr>
                <w:rFonts w:ascii="Arial" w:eastAsia="Times New Roman" w:hAnsi="Arial" w:cs="Arial"/>
                <w:sz w:val="24"/>
                <w:szCs w:val="24"/>
              </w:rPr>
              <w:t>offered</w:t>
            </w:r>
            <w:r>
              <w:rPr>
                <w:rFonts w:ascii="Arial" w:eastAsia="Times New Roman" w:hAnsi="Arial" w:cs="Arial"/>
                <w:sz w:val="24"/>
                <w:szCs w:val="24"/>
              </w:rPr>
              <w:t xml:space="preserve"> once to an employee i.e. if an employee has received a Retirement Award when taking Flexible Retirement, they would not be entitled to an additional reward when they leave </w:t>
            </w:r>
            <w:r w:rsidR="00C815F4">
              <w:rPr>
                <w:rFonts w:ascii="Arial" w:eastAsia="Times New Roman" w:hAnsi="Arial" w:cs="Arial"/>
                <w:sz w:val="24"/>
                <w:szCs w:val="24"/>
              </w:rPr>
              <w:t>NHS Sheffield</w:t>
            </w:r>
            <w:r>
              <w:rPr>
                <w:rFonts w:ascii="Arial" w:eastAsia="Times New Roman" w:hAnsi="Arial" w:cs="Arial"/>
                <w:sz w:val="24"/>
                <w:szCs w:val="24"/>
              </w:rPr>
              <w:t xml:space="preserve"> CCG and do not intend to return to work</w:t>
            </w:r>
            <w:r w:rsidR="009555E1">
              <w:rPr>
                <w:rFonts w:ascii="Arial" w:eastAsia="Times New Roman" w:hAnsi="Arial" w:cs="Arial"/>
                <w:sz w:val="24"/>
                <w:szCs w:val="24"/>
              </w:rPr>
              <w:t>.</w:t>
            </w:r>
          </w:p>
        </w:tc>
      </w:tr>
    </w:tbl>
    <w:p w:rsidR="003B06AE" w:rsidRDefault="003B06AE" w:rsidP="00E4237F">
      <w:pPr>
        <w:spacing w:after="0" w:line="240" w:lineRule="atLeast"/>
        <w:contextualSpacing/>
        <w:rPr>
          <w:rFonts w:ascii="Arial" w:eastAsia="Times New Roman" w:hAnsi="Arial" w:cs="Arial"/>
          <w:sz w:val="24"/>
          <w:szCs w:val="24"/>
        </w:rPr>
        <w:sectPr w:rsidR="003B06AE" w:rsidSect="00113851">
          <w:footerReference w:type="default" r:id="rId16"/>
          <w:pgSz w:w="11906" w:h="16838"/>
          <w:pgMar w:top="1152" w:right="1440" w:bottom="1440" w:left="1440" w:header="706" w:footer="706" w:gutter="0"/>
          <w:cols w:space="708"/>
          <w:docGrid w:linePitch="360"/>
        </w:sectPr>
      </w:pPr>
    </w:p>
    <w:p w:rsidR="005D39CA" w:rsidRPr="00C0652E" w:rsidRDefault="005D39CA" w:rsidP="005D39CA">
      <w:pPr>
        <w:spacing w:after="0" w:line="240" w:lineRule="auto"/>
        <w:jc w:val="center"/>
        <w:rPr>
          <w:rFonts w:ascii="Arial" w:eastAsia="Times New Roman" w:hAnsi="Arial"/>
          <w:b/>
          <w:sz w:val="24"/>
          <w:szCs w:val="24"/>
        </w:rPr>
      </w:pPr>
      <w:r w:rsidRPr="00C0652E">
        <w:rPr>
          <w:rFonts w:ascii="Arial" w:eastAsia="Times New Roman" w:hAnsi="Arial"/>
          <w:b/>
          <w:sz w:val="24"/>
          <w:szCs w:val="24"/>
        </w:rPr>
        <w:t>NHS Sheffield CCG Equa</w:t>
      </w:r>
      <w:r w:rsidR="002C3429">
        <w:rPr>
          <w:rFonts w:ascii="Arial" w:eastAsia="Times New Roman" w:hAnsi="Arial"/>
          <w:b/>
          <w:sz w:val="24"/>
          <w:szCs w:val="24"/>
        </w:rPr>
        <w:t>lity Impact Assessment 2014</w:t>
      </w:r>
    </w:p>
    <w:p w:rsidR="005D39CA" w:rsidRPr="00C0652E" w:rsidRDefault="005D39CA" w:rsidP="005D39CA">
      <w:pPr>
        <w:spacing w:after="0" w:line="240" w:lineRule="auto"/>
        <w:rPr>
          <w:rFonts w:ascii="Arial" w:eastAsia="Times New Roman" w:hAnsi="Arial"/>
          <w:sz w:val="28"/>
          <w:szCs w:val="28"/>
        </w:rPr>
      </w:pPr>
    </w:p>
    <w:p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5D39CA" w:rsidRPr="00C0652E" w:rsidTr="00F03D81">
        <w:trPr>
          <w:trHeight w:val="622"/>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gridSpan w:val="2"/>
          </w:tcPr>
          <w:p w:rsidR="005D39CA" w:rsidRDefault="005D39CA" w:rsidP="00F03D81">
            <w:pPr>
              <w:spacing w:after="0" w:line="240" w:lineRule="auto"/>
              <w:rPr>
                <w:rFonts w:ascii="Arial" w:eastAsia="Times New Roman" w:hAnsi="Arial"/>
              </w:rPr>
            </w:pPr>
          </w:p>
          <w:p w:rsidR="005D39CA" w:rsidRPr="00C0652E" w:rsidRDefault="00400F9D" w:rsidP="00C15E24">
            <w:pPr>
              <w:spacing w:after="0" w:line="240" w:lineRule="auto"/>
              <w:rPr>
                <w:rFonts w:ascii="Arial" w:eastAsia="Times New Roman" w:hAnsi="Arial"/>
              </w:rPr>
            </w:pPr>
            <w:r>
              <w:rPr>
                <w:rFonts w:ascii="Arial" w:eastAsia="Times New Roman" w:hAnsi="Arial"/>
              </w:rPr>
              <w:t>Retirement</w:t>
            </w:r>
            <w:r w:rsidR="00C15E24">
              <w:rPr>
                <w:rFonts w:ascii="Arial" w:eastAsia="Times New Roman" w:hAnsi="Arial"/>
              </w:rPr>
              <w:t xml:space="preserve"> </w:t>
            </w:r>
            <w:r w:rsidR="005D39CA">
              <w:rPr>
                <w:rFonts w:ascii="Arial" w:eastAsia="Times New Roman" w:hAnsi="Arial"/>
              </w:rPr>
              <w:t>Policy</w:t>
            </w:r>
          </w:p>
        </w:tc>
      </w:tr>
      <w:tr w:rsidR="005D39CA" w:rsidRPr="00C0652E" w:rsidTr="00F03D81">
        <w:trPr>
          <w:trHeight w:val="703"/>
        </w:trPr>
        <w:tc>
          <w:tcPr>
            <w:tcW w:w="5328" w:type="dxa"/>
            <w:vAlign w:val="center"/>
          </w:tcPr>
          <w:p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gridSpan w:val="2"/>
          </w:tcPr>
          <w:p w:rsidR="005D39CA"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HR Manager</w:t>
            </w:r>
          </w:p>
        </w:tc>
      </w:tr>
      <w:tr w:rsidR="005D39CA" w:rsidRPr="00C0652E" w:rsidTr="00F03D81">
        <w:trPr>
          <w:trHeight w:val="687"/>
        </w:trPr>
        <w:tc>
          <w:tcPr>
            <w:tcW w:w="5328" w:type="dxa"/>
            <w:vAlign w:val="center"/>
          </w:tcPr>
          <w:p w:rsidR="005D39CA" w:rsidRPr="00C0652E" w:rsidRDefault="005D39CA" w:rsidP="00F03D81">
            <w:pPr>
              <w:keepNext/>
              <w:spacing w:before="240" w:after="60" w:line="240" w:lineRule="auto"/>
              <w:outlineLvl w:val="0"/>
              <w:rPr>
                <w:rFonts w:ascii="Arial Bold" w:eastAsia="Times New Roman" w:hAnsi="Arial Bold"/>
                <w:b/>
                <w:bCs/>
                <w:color w:val="000080"/>
                <w:kern w:val="32"/>
                <w:sz w:val="24"/>
                <w:szCs w:val="24"/>
              </w:rPr>
            </w:pPr>
            <w:r w:rsidRPr="00C0652E">
              <w:rPr>
                <w:rFonts w:ascii="Arial Bold" w:eastAsia="Times New Roman" w:hAnsi="Arial Bold"/>
                <w:b/>
                <w:bCs/>
                <w:color w:val="000080"/>
                <w:kern w:val="32"/>
                <w:sz w:val="24"/>
                <w:szCs w:val="24"/>
              </w:rPr>
              <w:t>Date assessment started/completed</w:t>
            </w:r>
          </w:p>
        </w:tc>
        <w:tc>
          <w:tcPr>
            <w:tcW w:w="4230" w:type="dxa"/>
          </w:tcPr>
          <w:p w:rsidR="005D39CA" w:rsidRDefault="005D39CA" w:rsidP="00F03D81">
            <w:pPr>
              <w:spacing w:after="0" w:line="240" w:lineRule="auto"/>
              <w:rPr>
                <w:rFonts w:ascii="Arial" w:eastAsia="Times New Roman" w:hAnsi="Arial"/>
              </w:rPr>
            </w:pPr>
          </w:p>
          <w:p w:rsidR="005D39CA" w:rsidRPr="00C0652E" w:rsidRDefault="00957B4D" w:rsidP="00F03D81">
            <w:pPr>
              <w:spacing w:after="0" w:line="240" w:lineRule="auto"/>
              <w:rPr>
                <w:rFonts w:ascii="Arial" w:eastAsia="Times New Roman" w:hAnsi="Arial"/>
              </w:rPr>
            </w:pPr>
            <w:r>
              <w:rPr>
                <w:rFonts w:ascii="Arial" w:eastAsia="Times New Roman" w:hAnsi="Arial"/>
              </w:rPr>
              <w:t>April 2017</w:t>
            </w:r>
            <w:r w:rsidR="00FF59A9">
              <w:rPr>
                <w:rFonts w:ascii="Arial" w:eastAsia="Times New Roman" w:hAnsi="Arial"/>
              </w:rPr>
              <w:t xml:space="preserve"> – updated February 2020</w:t>
            </w:r>
          </w:p>
        </w:tc>
        <w:tc>
          <w:tcPr>
            <w:tcW w:w="4230"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rsidTr="00F03D81">
        <w:trPr>
          <w:trHeight w:val="313"/>
        </w:trPr>
        <w:tc>
          <w:tcPr>
            <w:tcW w:w="13858" w:type="dxa"/>
            <w:gridSpan w:val="2"/>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rsidTr="00F03D81">
        <w:trPr>
          <w:trHeight w:val="1832"/>
        </w:trPr>
        <w:tc>
          <w:tcPr>
            <w:tcW w:w="5353" w:type="dxa"/>
          </w:tcPr>
          <w:p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Aims</w:t>
            </w:r>
          </w:p>
          <w:p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Objectives</w:t>
            </w:r>
          </w:p>
          <w:p w:rsidR="005D39CA" w:rsidRPr="00C0652E" w:rsidRDefault="005D39CA" w:rsidP="00974609">
            <w:pPr>
              <w:numPr>
                <w:ilvl w:val="0"/>
                <w:numId w:val="7"/>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rsidR="005D39CA" w:rsidRPr="00400F9D" w:rsidRDefault="00400F9D" w:rsidP="002A066C">
            <w:pPr>
              <w:spacing w:line="240" w:lineRule="atLeast"/>
              <w:rPr>
                <w:rFonts w:ascii="Arial" w:eastAsia="Times New Roman" w:hAnsi="Arial"/>
              </w:rPr>
            </w:pPr>
            <w:r w:rsidRPr="00400F9D">
              <w:rPr>
                <w:rFonts w:ascii="Arial" w:eastAsia="Times New Roman" w:hAnsi="Arial" w:cs="Arial"/>
              </w:rPr>
              <w:t xml:space="preserve">The purpose of this policy is to outline the procedure for </w:t>
            </w:r>
            <w:r w:rsidR="002A066C">
              <w:rPr>
                <w:rFonts w:ascii="Arial" w:eastAsia="Times New Roman" w:hAnsi="Arial" w:cs="Arial"/>
              </w:rPr>
              <w:t>employees</w:t>
            </w:r>
            <w:r w:rsidRPr="00400F9D">
              <w:rPr>
                <w:rFonts w:ascii="Arial" w:eastAsia="Times New Roman" w:hAnsi="Arial" w:cs="Arial"/>
              </w:rPr>
              <w:t xml:space="preserve"> approaching the end of their NHS career or who are wishing to take flexible or voluntary early retirement. </w:t>
            </w: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p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rsidTr="00F03D81">
        <w:trPr>
          <w:trHeight w:val="907"/>
        </w:trPr>
        <w:tc>
          <w:tcPr>
            <w:tcW w:w="13716" w:type="dxa"/>
            <w:gridSpan w:val="6"/>
            <w:shd w:val="clear" w:color="auto" w:fill="E0E0E0"/>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 xml:space="preserve">2. Gathering of Information </w:t>
            </w:r>
          </w:p>
          <w:p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rsidTr="00F03D81">
        <w:tc>
          <w:tcPr>
            <w:tcW w:w="2802" w:type="dxa"/>
            <w:vMerge w:val="restart"/>
          </w:tcPr>
          <w:p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rsidR="005D39CA" w:rsidRPr="00C0652E" w:rsidRDefault="005D39CA" w:rsidP="00F03D81">
            <w:pPr>
              <w:spacing w:after="0" w:line="240" w:lineRule="auto"/>
              <w:jc w:val="center"/>
              <w:rPr>
                <w:rFonts w:ascii="Arial" w:eastAsia="Times New Roman" w:hAnsi="Arial"/>
                <w:b/>
              </w:rPr>
            </w:pP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rsidTr="00F03D81">
        <w:tc>
          <w:tcPr>
            <w:tcW w:w="2802" w:type="dxa"/>
            <w:vMerge/>
          </w:tcPr>
          <w:p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rsidR="005D39CA" w:rsidRPr="00C0652E" w:rsidRDefault="005D39CA" w:rsidP="00F03D81">
            <w:pPr>
              <w:spacing w:after="0" w:line="240" w:lineRule="auto"/>
              <w:rPr>
                <w:rFonts w:ascii="Arial" w:eastAsia="Times New Roman" w:hAnsi="Arial"/>
                <w:b/>
              </w:rPr>
            </w:pPr>
          </w:p>
        </w:tc>
        <w:tc>
          <w:tcPr>
            <w:tcW w:w="4252" w:type="dxa"/>
            <w:vMerge/>
          </w:tcPr>
          <w:p w:rsidR="005D39CA" w:rsidRPr="00C0652E" w:rsidRDefault="005D39CA" w:rsidP="00F03D81">
            <w:pPr>
              <w:spacing w:after="0" w:line="240" w:lineRule="auto"/>
              <w:jc w:val="center"/>
              <w:rPr>
                <w:rFonts w:ascii="Arial" w:eastAsia="Times New Roman" w:hAnsi="Arial"/>
                <w:b/>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rsidR="005C7E96" w:rsidRPr="00C0652E" w:rsidRDefault="005C7E96" w:rsidP="00974609">
            <w:pPr>
              <w:pStyle w:val="ListParagraph"/>
              <w:numPr>
                <w:ilvl w:val="0"/>
                <w:numId w:val="8"/>
              </w:numPr>
              <w:spacing w:after="0" w:line="240" w:lineRule="auto"/>
              <w:rPr>
                <w:rFonts w:ascii="Arial" w:hAnsi="Arial" w:cs="Arial"/>
              </w:rPr>
            </w:pPr>
          </w:p>
        </w:tc>
        <w:tc>
          <w:tcPr>
            <w:tcW w:w="1560" w:type="dxa"/>
          </w:tcPr>
          <w:p w:rsidR="005C7E96" w:rsidRPr="00C0652E" w:rsidRDefault="005C7E96" w:rsidP="005C7E96">
            <w:pPr>
              <w:pStyle w:val="ListParagraph"/>
              <w:spacing w:after="0" w:line="240" w:lineRule="auto"/>
              <w:rPr>
                <w:rFonts w:ascii="Arial"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5C7E96" w:rsidRDefault="005C7E96" w:rsidP="00F03D81">
            <w:pPr>
              <w:spacing w:after="0" w:line="240" w:lineRule="auto"/>
              <w:rPr>
                <w:rFonts w:ascii="Arial" w:eastAsia="Times New Roman" w:hAnsi="Arial" w:cs="Arial"/>
              </w:rPr>
            </w:pPr>
            <w:r>
              <w:rPr>
                <w:rFonts w:ascii="Arial" w:hAnsi="Arial" w:cs="Arial"/>
              </w:rPr>
              <w:t>I</w:t>
            </w:r>
            <w:r w:rsidRPr="005C7E96">
              <w:rPr>
                <w:rFonts w:ascii="Arial" w:hAnsi="Arial" w:cs="Arial"/>
              </w:rPr>
              <w:t>mpact on older employees approaching retirement age but provides positive options within the procedures of the NHS Pension Scheme. The policy provides relevant information.</w:t>
            </w: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rsidR="005C7E96" w:rsidRPr="00C0652E" w:rsidRDefault="005C7E96" w:rsidP="005C7E96">
            <w:pPr>
              <w:pStyle w:val="ListParagraph"/>
              <w:spacing w:after="0" w:line="240" w:lineRule="auto"/>
              <w:rPr>
                <w:rFonts w:ascii="Arial" w:hAnsi="Arial" w:cs="Arial"/>
              </w:rPr>
            </w:pPr>
          </w:p>
        </w:tc>
        <w:tc>
          <w:tcPr>
            <w:tcW w:w="1560" w:type="dxa"/>
          </w:tcPr>
          <w:p w:rsidR="005C7E96" w:rsidRPr="00C0652E" w:rsidRDefault="005C7E96" w:rsidP="00EF0F22">
            <w:pPr>
              <w:pStyle w:val="ListParagraph"/>
              <w:numPr>
                <w:ilvl w:val="0"/>
                <w:numId w:val="8"/>
              </w:numPr>
              <w:spacing w:after="0" w:line="240" w:lineRule="auto"/>
              <w:rPr>
                <w:rFonts w:ascii="Arial"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rsidR="005C7E96" w:rsidRPr="00C0652E" w:rsidRDefault="005C7E96" w:rsidP="005C7E96">
            <w:pPr>
              <w:pStyle w:val="ListParagraph"/>
              <w:spacing w:after="0" w:line="240" w:lineRule="auto"/>
              <w:rPr>
                <w:rFonts w:ascii="Arial" w:hAnsi="Arial" w:cs="Arial"/>
              </w:rPr>
            </w:pPr>
          </w:p>
        </w:tc>
        <w:tc>
          <w:tcPr>
            <w:tcW w:w="1560" w:type="dxa"/>
          </w:tcPr>
          <w:p w:rsidR="005C7E96" w:rsidRPr="00C0652E" w:rsidRDefault="005C7E96" w:rsidP="00EF0F22">
            <w:pPr>
              <w:pStyle w:val="ListParagraph"/>
              <w:numPr>
                <w:ilvl w:val="0"/>
                <w:numId w:val="8"/>
              </w:numPr>
              <w:spacing w:after="0" w:line="240" w:lineRule="auto"/>
              <w:rPr>
                <w:rFonts w:ascii="Arial"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rsidR="005C7E96" w:rsidRPr="00C0652E" w:rsidRDefault="005C7E96" w:rsidP="005C7E96">
            <w:pPr>
              <w:pStyle w:val="ListParagraph"/>
              <w:spacing w:after="0" w:line="240" w:lineRule="auto"/>
              <w:rPr>
                <w:rFonts w:ascii="Arial" w:hAnsi="Arial" w:cs="Arial"/>
              </w:rPr>
            </w:pPr>
          </w:p>
        </w:tc>
        <w:tc>
          <w:tcPr>
            <w:tcW w:w="1560" w:type="dxa"/>
          </w:tcPr>
          <w:p w:rsidR="005C7E96" w:rsidRPr="00C0652E" w:rsidRDefault="005C7E96" w:rsidP="00EF0F22">
            <w:pPr>
              <w:pStyle w:val="ListParagraph"/>
              <w:numPr>
                <w:ilvl w:val="0"/>
                <w:numId w:val="8"/>
              </w:numPr>
              <w:spacing w:after="0" w:line="240" w:lineRule="auto"/>
              <w:rPr>
                <w:rFonts w:ascii="Arial"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rsidR="005C7E96" w:rsidRPr="005C7E96" w:rsidRDefault="005C7E96" w:rsidP="005C7E96">
            <w:pPr>
              <w:spacing w:after="0" w:line="240" w:lineRule="auto"/>
              <w:rPr>
                <w:rFonts w:ascii="Arial" w:hAnsi="Arial" w:cs="Arial"/>
              </w:rPr>
            </w:pPr>
          </w:p>
        </w:tc>
        <w:tc>
          <w:tcPr>
            <w:tcW w:w="1560" w:type="dxa"/>
          </w:tcPr>
          <w:p w:rsidR="005C7E96" w:rsidRPr="00C0652E" w:rsidRDefault="005C7E96" w:rsidP="00EF0F22">
            <w:pPr>
              <w:pStyle w:val="ListParagraph"/>
              <w:numPr>
                <w:ilvl w:val="0"/>
                <w:numId w:val="8"/>
              </w:numPr>
              <w:spacing w:after="0" w:line="240" w:lineRule="auto"/>
              <w:rPr>
                <w:rFonts w:ascii="Arial"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C7E96" w:rsidRPr="00C0652E" w:rsidTr="00F03D81">
        <w:tc>
          <w:tcPr>
            <w:tcW w:w="2802" w:type="dxa"/>
          </w:tcPr>
          <w:p w:rsidR="005C7E96" w:rsidRPr="00C0652E" w:rsidRDefault="005C7E96"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rsidR="005C7E96" w:rsidRPr="00C0652E" w:rsidRDefault="005C7E96" w:rsidP="005C7E96">
            <w:pPr>
              <w:spacing w:after="0" w:line="240" w:lineRule="auto"/>
              <w:ind w:left="720"/>
              <w:rPr>
                <w:rFonts w:ascii="Arial" w:eastAsia="Times New Roman" w:hAnsi="Arial" w:cs="Arial"/>
              </w:rPr>
            </w:pPr>
          </w:p>
        </w:tc>
        <w:tc>
          <w:tcPr>
            <w:tcW w:w="1560" w:type="dxa"/>
          </w:tcPr>
          <w:p w:rsidR="005C7E96" w:rsidRPr="00C0652E" w:rsidRDefault="005C7E96" w:rsidP="00EF0F22">
            <w:pPr>
              <w:numPr>
                <w:ilvl w:val="0"/>
                <w:numId w:val="8"/>
              </w:numPr>
              <w:spacing w:after="0" w:line="240" w:lineRule="auto"/>
              <w:rPr>
                <w:rFonts w:ascii="Arial" w:eastAsia="Times New Roman" w:hAnsi="Arial" w:cs="Arial"/>
              </w:rPr>
            </w:pPr>
          </w:p>
        </w:tc>
        <w:tc>
          <w:tcPr>
            <w:tcW w:w="1701" w:type="dxa"/>
          </w:tcPr>
          <w:p w:rsidR="005C7E96" w:rsidRPr="00C0652E" w:rsidRDefault="005C7E96" w:rsidP="00F03D81">
            <w:pPr>
              <w:spacing w:after="0" w:line="240" w:lineRule="auto"/>
              <w:rPr>
                <w:rFonts w:ascii="Arial" w:eastAsia="Times New Roman" w:hAnsi="Arial" w:cs="Arial"/>
              </w:rPr>
            </w:pPr>
          </w:p>
        </w:tc>
        <w:tc>
          <w:tcPr>
            <w:tcW w:w="1559" w:type="dxa"/>
          </w:tcPr>
          <w:p w:rsidR="005C7E96" w:rsidRPr="00C0652E" w:rsidRDefault="005C7E96" w:rsidP="00F03D81">
            <w:pPr>
              <w:spacing w:after="0" w:line="240" w:lineRule="auto"/>
              <w:rPr>
                <w:rFonts w:ascii="Arial" w:eastAsia="Times New Roman" w:hAnsi="Arial" w:cs="Arial"/>
              </w:rPr>
            </w:pPr>
          </w:p>
        </w:tc>
        <w:tc>
          <w:tcPr>
            <w:tcW w:w="4252" w:type="dxa"/>
          </w:tcPr>
          <w:p w:rsidR="005C7E96" w:rsidRPr="00C0652E" w:rsidRDefault="005C7E96" w:rsidP="00F03D81">
            <w:pPr>
              <w:spacing w:after="0" w:line="240" w:lineRule="auto"/>
              <w:rPr>
                <w:rFonts w:ascii="Arial" w:eastAsia="Times New Roman" w:hAnsi="Arial" w:cs="Arial"/>
              </w:rPr>
            </w:pPr>
          </w:p>
        </w:tc>
      </w:tr>
      <w:tr w:rsidR="005D39CA" w:rsidRPr="00C0652E" w:rsidTr="00F03D81">
        <w:tc>
          <w:tcPr>
            <w:tcW w:w="2802" w:type="dxa"/>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rsidR="005D39CA" w:rsidRPr="00C0652E" w:rsidRDefault="005D39CA" w:rsidP="00F03D81">
            <w:pPr>
              <w:spacing w:after="0" w:line="240" w:lineRule="auto"/>
              <w:rPr>
                <w:rFonts w:ascii="Arial" w:eastAsia="Times New Roman" w:hAnsi="Arial" w:cs="Arial"/>
              </w:rPr>
            </w:pPr>
          </w:p>
        </w:tc>
        <w:tc>
          <w:tcPr>
            <w:tcW w:w="1560" w:type="dxa"/>
          </w:tcPr>
          <w:p w:rsidR="005D39CA" w:rsidRPr="00C0652E" w:rsidRDefault="005D39CA" w:rsidP="00F03D81">
            <w:pPr>
              <w:spacing w:after="0" w:line="240" w:lineRule="auto"/>
              <w:rPr>
                <w:rFonts w:ascii="Arial" w:eastAsia="Times New Roman" w:hAnsi="Arial" w:cs="Arial"/>
              </w:rPr>
            </w:pPr>
          </w:p>
        </w:tc>
        <w:tc>
          <w:tcPr>
            <w:tcW w:w="1701" w:type="dxa"/>
          </w:tcPr>
          <w:p w:rsidR="005D39CA" w:rsidRPr="00C0652E" w:rsidRDefault="005D39CA" w:rsidP="00F03D81">
            <w:pPr>
              <w:spacing w:after="0" w:line="240" w:lineRule="auto"/>
              <w:rPr>
                <w:rFonts w:ascii="Arial" w:eastAsia="Times New Roman" w:hAnsi="Arial" w:cs="Arial"/>
              </w:rPr>
            </w:pPr>
          </w:p>
        </w:tc>
        <w:tc>
          <w:tcPr>
            <w:tcW w:w="1559" w:type="dxa"/>
          </w:tcPr>
          <w:p w:rsidR="005D39CA" w:rsidRPr="00C0652E" w:rsidRDefault="005D39CA" w:rsidP="00F03D81">
            <w:pPr>
              <w:spacing w:after="0" w:line="240" w:lineRule="auto"/>
              <w:rPr>
                <w:rFonts w:ascii="Arial" w:eastAsia="Times New Roman" w:hAnsi="Arial" w:cs="Arial"/>
              </w:rPr>
            </w:pPr>
          </w:p>
        </w:tc>
        <w:tc>
          <w:tcPr>
            <w:tcW w:w="4252" w:type="dxa"/>
          </w:tcPr>
          <w:p w:rsidR="005D39CA" w:rsidRPr="00C0652E" w:rsidRDefault="005D39CA" w:rsidP="00F03D81">
            <w:pPr>
              <w:spacing w:after="0" w:line="240" w:lineRule="auto"/>
              <w:rPr>
                <w:rFonts w:ascii="Arial" w:eastAsia="Times New Roman" w:hAnsi="Arial" w:cs="Arial"/>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p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rsidTr="00F03D81">
        <w:tc>
          <w:tcPr>
            <w:tcW w:w="13716" w:type="dxa"/>
            <w:gridSpan w:val="5"/>
            <w:shd w:val="clear" w:color="auto" w:fill="D9D9D9"/>
            <w:vAlign w:val="center"/>
          </w:tcPr>
          <w:p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rsidTr="00F03D81">
        <w:tc>
          <w:tcPr>
            <w:tcW w:w="343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r w:rsidR="005D39CA" w:rsidRPr="00C0652E" w:rsidTr="00F03D81">
        <w:tc>
          <w:tcPr>
            <w:tcW w:w="3438" w:type="dxa"/>
          </w:tcPr>
          <w:p w:rsidR="005D39CA" w:rsidRPr="00C0652E" w:rsidRDefault="005D39CA" w:rsidP="00F03D81">
            <w:pPr>
              <w:spacing w:after="0" w:line="240" w:lineRule="auto"/>
              <w:rPr>
                <w:rFonts w:ascii="Arial" w:eastAsia="Times New Roman" w:hAnsi="Arial"/>
              </w:rPr>
            </w:pPr>
          </w:p>
          <w:p w:rsidR="005D39CA" w:rsidRPr="00C0652E" w:rsidDel="00C70B44" w:rsidRDefault="005D39CA" w:rsidP="00F03D81">
            <w:pPr>
              <w:spacing w:after="0" w:line="240" w:lineRule="auto"/>
              <w:rPr>
                <w:rFonts w:ascii="Arial" w:eastAsia="Times New Roman" w:hAnsi="Arial"/>
              </w:rPr>
            </w:pPr>
          </w:p>
        </w:tc>
        <w:tc>
          <w:tcPr>
            <w:tcW w:w="3666" w:type="dxa"/>
          </w:tcPr>
          <w:p w:rsidR="005D39CA" w:rsidRPr="00C0652E" w:rsidRDefault="005D39CA" w:rsidP="00F03D81">
            <w:pPr>
              <w:spacing w:after="0" w:line="240" w:lineRule="auto"/>
              <w:rPr>
                <w:rFonts w:ascii="Arial" w:eastAsia="Times New Roman" w:hAnsi="Arial"/>
              </w:rPr>
            </w:pPr>
          </w:p>
        </w:tc>
        <w:tc>
          <w:tcPr>
            <w:tcW w:w="3489" w:type="dxa"/>
          </w:tcPr>
          <w:p w:rsidR="005D39CA" w:rsidRPr="00C0652E" w:rsidRDefault="005D39CA" w:rsidP="00F03D81">
            <w:pPr>
              <w:spacing w:after="0" w:line="240" w:lineRule="auto"/>
              <w:rPr>
                <w:rFonts w:ascii="Arial" w:eastAsia="Times New Roman" w:hAnsi="Arial"/>
              </w:rPr>
            </w:pPr>
          </w:p>
        </w:tc>
        <w:tc>
          <w:tcPr>
            <w:tcW w:w="1575" w:type="dxa"/>
          </w:tcPr>
          <w:p w:rsidR="005D39CA" w:rsidRPr="00C0652E" w:rsidRDefault="005D39CA" w:rsidP="00F03D81">
            <w:pPr>
              <w:spacing w:after="0" w:line="240" w:lineRule="auto"/>
              <w:rPr>
                <w:rFonts w:ascii="Arial" w:eastAsia="Times New Roman" w:hAnsi="Arial"/>
              </w:rPr>
            </w:pPr>
          </w:p>
        </w:tc>
        <w:tc>
          <w:tcPr>
            <w:tcW w:w="1548" w:type="dxa"/>
          </w:tcPr>
          <w:p w:rsidR="005D39CA" w:rsidRPr="00C0652E" w:rsidRDefault="005D39CA" w:rsidP="00F03D81">
            <w:pPr>
              <w:spacing w:after="0" w:line="240" w:lineRule="auto"/>
              <w:rPr>
                <w:rFonts w:ascii="Arial" w:eastAsia="Times New Roman" w:hAnsi="Arial"/>
              </w:rPr>
            </w:pPr>
          </w:p>
        </w:tc>
      </w:tr>
    </w:tbl>
    <w:p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rsidTr="00F03D81">
        <w:trPr>
          <w:trHeight w:val="249"/>
        </w:trPr>
        <w:tc>
          <w:tcPr>
            <w:tcW w:w="13728" w:type="dxa"/>
            <w:gridSpan w:val="4"/>
            <w:tcBorders>
              <w:bottom w:val="single" w:sz="4" w:space="0" w:color="auto"/>
            </w:tcBorders>
            <w:shd w:val="clear" w:color="auto" w:fill="E0E0E0"/>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rsidR="005D39CA" w:rsidRPr="00C0652E" w:rsidRDefault="00FF59A9" w:rsidP="00FF59A9">
            <w:pPr>
              <w:spacing w:after="0" w:line="240" w:lineRule="auto"/>
              <w:rPr>
                <w:rFonts w:ascii="Arial" w:eastAsia="Times New Roman" w:hAnsi="Arial" w:cs="Arial"/>
                <w:b/>
              </w:rPr>
            </w:pPr>
            <w:r>
              <w:rPr>
                <w:rFonts w:ascii="Arial" w:eastAsia="Times New Roman" w:hAnsi="Arial" w:cs="Arial"/>
                <w:b/>
              </w:rPr>
              <w:t>On policy review – every three years</w:t>
            </w:r>
          </w:p>
        </w:tc>
      </w:tr>
      <w:tr w:rsidR="005D39CA" w:rsidRPr="00C0652E" w:rsidTr="00F03D81">
        <w:trPr>
          <w:trHeight w:val="505"/>
        </w:trPr>
        <w:tc>
          <w:tcPr>
            <w:tcW w:w="329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rsidR="005D39CA" w:rsidRPr="00C0652E" w:rsidRDefault="005D39CA" w:rsidP="00957B4D">
            <w:pPr>
              <w:spacing w:after="0" w:line="240" w:lineRule="auto"/>
              <w:rPr>
                <w:rFonts w:ascii="Arial" w:eastAsia="Times New Roman" w:hAnsi="Arial" w:cs="Arial"/>
                <w:b/>
              </w:rPr>
            </w:pPr>
            <w:r>
              <w:rPr>
                <w:rFonts w:ascii="Arial" w:hAnsi="Arial" w:cs="Arial"/>
                <w:b/>
              </w:rPr>
              <w:t>HR Manager</w:t>
            </w:r>
          </w:p>
        </w:tc>
        <w:tc>
          <w:tcPr>
            <w:tcW w:w="1570" w:type="dxa"/>
            <w:shd w:val="clear" w:color="auto" w:fill="auto"/>
            <w:vAlign w:val="center"/>
          </w:tcPr>
          <w:p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rsidR="005D39CA" w:rsidRPr="00C0652E" w:rsidRDefault="005D39CA" w:rsidP="00957B4D">
            <w:pPr>
              <w:spacing w:after="0" w:line="240" w:lineRule="auto"/>
              <w:rPr>
                <w:rFonts w:ascii="Arial" w:eastAsia="Times New Roman" w:hAnsi="Arial" w:cs="Arial"/>
                <w:b/>
              </w:rPr>
            </w:pPr>
          </w:p>
        </w:tc>
      </w:tr>
    </w:tbl>
    <w:p w:rsidR="005D39CA" w:rsidRPr="00C0652E" w:rsidRDefault="005D39CA" w:rsidP="005D39CA">
      <w:pPr>
        <w:spacing w:after="0" w:line="240" w:lineRule="auto"/>
        <w:rPr>
          <w:rFonts w:ascii="Arial" w:eastAsia="Times New Roman" w:hAnsi="Arial"/>
        </w:rPr>
      </w:pPr>
    </w:p>
    <w:p w:rsidR="005D39CA" w:rsidRPr="00C0652E" w:rsidRDefault="005D39CA" w:rsidP="005D39CA">
      <w:pPr>
        <w:spacing w:after="0" w:line="240" w:lineRule="auto"/>
        <w:rPr>
          <w:rFonts w:ascii="Arial" w:eastAsia="Times New Roman" w:hAnsi="Arial"/>
        </w:rPr>
      </w:pPr>
    </w:p>
    <w:sectPr w:rsidR="005D39CA" w:rsidRPr="00C0652E" w:rsidSect="001138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11" w:rsidRDefault="00001511" w:rsidP="00FC06DD">
      <w:pPr>
        <w:spacing w:after="0" w:line="240" w:lineRule="auto"/>
      </w:pPr>
      <w:r>
        <w:separator/>
      </w:r>
    </w:p>
  </w:endnote>
  <w:endnote w:type="continuationSeparator" w:id="0">
    <w:p w:rsidR="00001511" w:rsidRDefault="00001511"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11" w:rsidRPr="00596824" w:rsidRDefault="00001511" w:rsidP="00F03D81">
    <w:pPr>
      <w:pStyle w:val="Footer"/>
      <w:pBdr>
        <w:top w:val="thinThickSmallGap" w:sz="24" w:space="1" w:color="622423"/>
      </w:pBdr>
      <w:tabs>
        <w:tab w:val="clear" w:pos="4513"/>
      </w:tabs>
      <w:rPr>
        <w:rFonts w:ascii="Arial" w:eastAsia="Times New Roman" w:hAnsi="Arial" w:cs="Arial"/>
        <w:sz w:val="18"/>
        <w:szCs w:val="18"/>
      </w:rPr>
    </w:pPr>
    <w:r>
      <w:rPr>
        <w:rFonts w:ascii="Cambria" w:hAnsi="Cambria"/>
      </w:rPr>
      <w:t>Final Version</w:t>
    </w:r>
    <w:r w:rsidRPr="00596824">
      <w:rPr>
        <w:rFonts w:ascii="Cambria" w:eastAsia="Times New Roman" w:hAnsi="Cambria"/>
      </w:rPr>
      <w:tab/>
    </w:r>
    <w:r w:rsidRPr="00596824">
      <w:rPr>
        <w:rFonts w:ascii="Arial" w:eastAsia="Times New Roman" w:hAnsi="Arial" w:cs="Arial"/>
        <w:sz w:val="18"/>
        <w:szCs w:val="18"/>
      </w:rPr>
      <w:fldChar w:fldCharType="begin"/>
    </w:r>
    <w:r w:rsidRPr="00596824">
      <w:rPr>
        <w:rFonts w:ascii="Arial" w:hAnsi="Arial" w:cs="Arial"/>
        <w:sz w:val="18"/>
        <w:szCs w:val="18"/>
      </w:rPr>
      <w:instrText xml:space="preserve"> PAGE   \* MERGEFORMAT </w:instrText>
    </w:r>
    <w:r w:rsidRPr="00596824">
      <w:rPr>
        <w:rFonts w:ascii="Arial" w:eastAsia="Times New Roman" w:hAnsi="Arial" w:cs="Arial"/>
        <w:sz w:val="18"/>
        <w:szCs w:val="18"/>
      </w:rPr>
      <w:fldChar w:fldCharType="separate"/>
    </w:r>
    <w:r w:rsidR="00687E52" w:rsidRPr="00687E52">
      <w:rPr>
        <w:rFonts w:ascii="Arial" w:eastAsia="Times New Roman" w:hAnsi="Arial" w:cs="Arial"/>
        <w:noProof/>
        <w:sz w:val="18"/>
        <w:szCs w:val="18"/>
      </w:rPr>
      <w:t>2</w:t>
    </w:r>
    <w:r w:rsidRPr="00596824">
      <w:rPr>
        <w:rFonts w:ascii="Arial" w:eastAsia="Times New Roman" w:hAnsi="Arial" w:cs="Arial"/>
        <w:noProof/>
        <w:sz w:val="18"/>
        <w:szCs w:val="18"/>
      </w:rPr>
      <w:fldChar w:fldCharType="end"/>
    </w:r>
  </w:p>
  <w:p w:rsidR="00001511" w:rsidRDefault="00001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777713626"/>
      <w:docPartObj>
        <w:docPartGallery w:val="Page Numbers (Bottom of Page)"/>
        <w:docPartUnique/>
      </w:docPartObj>
    </w:sdtPr>
    <w:sdtEndPr/>
    <w:sdtContent>
      <w:sdt>
        <w:sdtPr>
          <w:rPr>
            <w:rFonts w:ascii="Arial" w:hAnsi="Arial" w:cs="Arial"/>
            <w:sz w:val="24"/>
            <w:szCs w:val="24"/>
          </w:rPr>
          <w:id w:val="-178043914"/>
          <w:docPartObj>
            <w:docPartGallery w:val="Page Numbers (Top of Page)"/>
            <w:docPartUnique/>
          </w:docPartObj>
        </w:sdtPr>
        <w:sdtEndPr/>
        <w:sdtContent>
          <w:p w:rsidR="00001511" w:rsidRPr="005D39CA" w:rsidRDefault="00001511" w:rsidP="006F5BE0">
            <w:pPr>
              <w:pStyle w:val="Footer"/>
              <w:pBdr>
                <w:top w:val="thinThickSmallGap" w:sz="24" w:space="1" w:color="622423"/>
              </w:pBdr>
              <w:tabs>
                <w:tab w:val="clear" w:pos="4513"/>
              </w:tabs>
              <w:rPr>
                <w:rFonts w:ascii="Arial" w:hAnsi="Arial" w:cs="Arial"/>
                <w:sz w:val="24"/>
                <w:szCs w:val="24"/>
              </w:rPr>
            </w:pPr>
            <w:r>
              <w:rPr>
                <w:rFonts w:ascii="Cambria" w:hAnsi="Cambria"/>
              </w:rPr>
              <w:t>Final Version</w:t>
            </w:r>
            <w:r w:rsidRPr="00596824">
              <w:rPr>
                <w:rFonts w:ascii="Cambria" w:eastAsia="Times New Roman" w:hAnsi="Cambria"/>
              </w:rPr>
              <w:tab/>
            </w:r>
          </w:p>
          <w:p w:rsidR="00001511" w:rsidRPr="00E81B30" w:rsidRDefault="00001511">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687E52">
              <w:rPr>
                <w:rFonts w:ascii="Arial" w:hAnsi="Arial" w:cs="Arial"/>
                <w:b/>
                <w:bCs/>
                <w:noProof/>
                <w:sz w:val="24"/>
                <w:szCs w:val="24"/>
              </w:rPr>
              <w:t>4</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687E52">
              <w:rPr>
                <w:rFonts w:ascii="Arial" w:hAnsi="Arial" w:cs="Arial"/>
                <w:b/>
                <w:bCs/>
                <w:noProof/>
                <w:sz w:val="24"/>
                <w:szCs w:val="24"/>
              </w:rPr>
              <w:t>13</w:t>
            </w:r>
            <w:r w:rsidRPr="00E81B30">
              <w:rPr>
                <w:rFonts w:ascii="Arial" w:hAnsi="Arial" w:cs="Arial"/>
                <w:b/>
                <w:bCs/>
                <w:sz w:val="24"/>
                <w:szCs w:val="24"/>
              </w:rPr>
              <w:fldChar w:fldCharType="end"/>
            </w:r>
          </w:p>
        </w:sdtContent>
      </w:sdt>
    </w:sdtContent>
  </w:sdt>
  <w:p w:rsidR="00001511" w:rsidRDefault="0000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11" w:rsidRDefault="00001511" w:rsidP="00FC06DD">
      <w:pPr>
        <w:spacing w:after="0" w:line="240" w:lineRule="auto"/>
      </w:pPr>
      <w:r>
        <w:separator/>
      </w:r>
    </w:p>
  </w:footnote>
  <w:footnote w:type="continuationSeparator" w:id="0">
    <w:p w:rsidR="00001511" w:rsidRDefault="00001511" w:rsidP="00FC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11" w:rsidRDefault="00001511" w:rsidP="00115C01">
    <w:pPr>
      <w:pStyle w:val="Header"/>
      <w:tabs>
        <w:tab w:val="clear" w:pos="4513"/>
        <w:tab w:val="clear" w:pos="9026"/>
        <w:tab w:val="left" w:pos="19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748"/>
    <w:multiLevelType w:val="hybridMultilevel"/>
    <w:tmpl w:val="65AC15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3882987"/>
    <w:multiLevelType w:val="hybridMultilevel"/>
    <w:tmpl w:val="BEB2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7D506E"/>
    <w:multiLevelType w:val="multilevel"/>
    <w:tmpl w:val="B99AD3F2"/>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4">
    <w:nsid w:val="11D54F9F"/>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CE1096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277441E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AC577DD"/>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0926F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4A4D360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BED0FC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50D83503"/>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54797489"/>
    <w:multiLevelType w:val="hybridMultilevel"/>
    <w:tmpl w:val="F93CFC6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57577014"/>
    <w:multiLevelType w:val="hybridMultilevel"/>
    <w:tmpl w:val="054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7DF5002"/>
    <w:multiLevelType w:val="hybridMultilevel"/>
    <w:tmpl w:val="5AE67BDE"/>
    <w:lvl w:ilvl="0" w:tplc="C84A3F8C">
      <w:start w:val="4"/>
      <w:numFmt w:val="bullet"/>
      <w:lvlText w:val=""/>
      <w:lvlJc w:val="left"/>
      <w:pPr>
        <w:ind w:left="460" w:hanging="360"/>
      </w:pPr>
      <w:rPr>
        <w:rFonts w:ascii="Symbol" w:eastAsia="Times New Roman" w:hAnsi="Symbo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nsid w:val="602252E9"/>
    <w:multiLevelType w:val="hybridMultilevel"/>
    <w:tmpl w:val="16C6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2A3D88"/>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62C15CE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6B061499"/>
    <w:multiLevelType w:val="multilevel"/>
    <w:tmpl w:val="C0C4C12A"/>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26">
    <w:nsid w:val="7B2753C6"/>
    <w:multiLevelType w:val="multilevel"/>
    <w:tmpl w:val="EC1CA48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CA510F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7DAF071A"/>
    <w:multiLevelType w:val="multilevel"/>
    <w:tmpl w:val="274CD9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5"/>
  </w:num>
  <w:num w:numId="3">
    <w:abstractNumId w:val="1"/>
  </w:num>
  <w:num w:numId="4">
    <w:abstractNumId w:val="17"/>
  </w:num>
  <w:num w:numId="5">
    <w:abstractNumId w:val="13"/>
  </w:num>
  <w:num w:numId="6">
    <w:abstractNumId w:val="10"/>
  </w:num>
  <w:num w:numId="7">
    <w:abstractNumId w:val="11"/>
  </w:num>
  <w:num w:numId="8">
    <w:abstractNumId w:val="9"/>
  </w:num>
  <w:num w:numId="9">
    <w:abstractNumId w:val="6"/>
  </w:num>
  <w:num w:numId="10">
    <w:abstractNumId w:val="20"/>
  </w:num>
  <w:num w:numId="11">
    <w:abstractNumId w:val="25"/>
  </w:num>
  <w:num w:numId="12">
    <w:abstractNumId w:val="28"/>
  </w:num>
  <w:num w:numId="13">
    <w:abstractNumId w:val="7"/>
  </w:num>
  <w:num w:numId="14">
    <w:abstractNumId w:val="4"/>
  </w:num>
  <w:num w:numId="15">
    <w:abstractNumId w:val="24"/>
  </w:num>
  <w:num w:numId="16">
    <w:abstractNumId w:val="12"/>
  </w:num>
  <w:num w:numId="17">
    <w:abstractNumId w:val="16"/>
  </w:num>
  <w:num w:numId="18">
    <w:abstractNumId w:val="18"/>
  </w:num>
  <w:num w:numId="19">
    <w:abstractNumId w:val="8"/>
  </w:num>
  <w:num w:numId="20">
    <w:abstractNumId w:val="23"/>
  </w:num>
  <w:num w:numId="21">
    <w:abstractNumId w:val="27"/>
  </w:num>
  <w:num w:numId="22">
    <w:abstractNumId w:val="5"/>
  </w:num>
  <w:num w:numId="23">
    <w:abstractNumId w:val="14"/>
  </w:num>
  <w:num w:numId="24">
    <w:abstractNumId w:val="3"/>
  </w:num>
  <w:num w:numId="25">
    <w:abstractNumId w:val="19"/>
  </w:num>
  <w:num w:numId="26">
    <w:abstractNumId w:val="22"/>
  </w:num>
  <w:num w:numId="27">
    <w:abstractNumId w:val="21"/>
  </w:num>
  <w:num w:numId="28">
    <w:abstractNumId w:val="0"/>
  </w:num>
  <w:num w:numId="29">
    <w:abstractNumId w:val="29"/>
  </w:num>
  <w:num w:numId="30">
    <w:abstractNumId w:val="2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Henderson">
    <w15:presenceInfo w15:providerId="Windows Live" w15:userId="75ce79475d073f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71"/>
    <w:rsid w:val="00001511"/>
    <w:rsid w:val="00051458"/>
    <w:rsid w:val="000563D6"/>
    <w:rsid w:val="0006219B"/>
    <w:rsid w:val="000648F4"/>
    <w:rsid w:val="00077278"/>
    <w:rsid w:val="000809FE"/>
    <w:rsid w:val="000A3FBC"/>
    <w:rsid w:val="000B68F5"/>
    <w:rsid w:val="000D2388"/>
    <w:rsid w:val="000E05C3"/>
    <w:rsid w:val="000E278A"/>
    <w:rsid w:val="000E3747"/>
    <w:rsid w:val="000E6CB8"/>
    <w:rsid w:val="000E731F"/>
    <w:rsid w:val="000E78C0"/>
    <w:rsid w:val="000F6919"/>
    <w:rsid w:val="00113851"/>
    <w:rsid w:val="00115C01"/>
    <w:rsid w:val="00117EB0"/>
    <w:rsid w:val="00123043"/>
    <w:rsid w:val="00143DD6"/>
    <w:rsid w:val="00144990"/>
    <w:rsid w:val="00151EB7"/>
    <w:rsid w:val="001644F4"/>
    <w:rsid w:val="00164BA1"/>
    <w:rsid w:val="00170311"/>
    <w:rsid w:val="001717D4"/>
    <w:rsid w:val="0017366C"/>
    <w:rsid w:val="00183EFB"/>
    <w:rsid w:val="00194E07"/>
    <w:rsid w:val="001B019E"/>
    <w:rsid w:val="001D190F"/>
    <w:rsid w:val="001E29D9"/>
    <w:rsid w:val="001F200D"/>
    <w:rsid w:val="001F6ECC"/>
    <w:rsid w:val="00211838"/>
    <w:rsid w:val="00220CBC"/>
    <w:rsid w:val="00236F81"/>
    <w:rsid w:val="00252319"/>
    <w:rsid w:val="0025406F"/>
    <w:rsid w:val="002652A1"/>
    <w:rsid w:val="0028485A"/>
    <w:rsid w:val="002900BB"/>
    <w:rsid w:val="00293AF1"/>
    <w:rsid w:val="00293D45"/>
    <w:rsid w:val="00296698"/>
    <w:rsid w:val="002977F3"/>
    <w:rsid w:val="002A066C"/>
    <w:rsid w:val="002A4632"/>
    <w:rsid w:val="002B787E"/>
    <w:rsid w:val="002C3429"/>
    <w:rsid w:val="002C6B2D"/>
    <w:rsid w:val="002F7094"/>
    <w:rsid w:val="0030723E"/>
    <w:rsid w:val="00310033"/>
    <w:rsid w:val="00312D19"/>
    <w:rsid w:val="00321164"/>
    <w:rsid w:val="00323155"/>
    <w:rsid w:val="00325B09"/>
    <w:rsid w:val="00345954"/>
    <w:rsid w:val="00375042"/>
    <w:rsid w:val="003856DB"/>
    <w:rsid w:val="003A5D04"/>
    <w:rsid w:val="003B06AE"/>
    <w:rsid w:val="003B334C"/>
    <w:rsid w:val="003C571E"/>
    <w:rsid w:val="003E2EC4"/>
    <w:rsid w:val="003E6A2E"/>
    <w:rsid w:val="003F1E5A"/>
    <w:rsid w:val="003F2D63"/>
    <w:rsid w:val="00400F9D"/>
    <w:rsid w:val="00407EB8"/>
    <w:rsid w:val="004127FA"/>
    <w:rsid w:val="00420C7D"/>
    <w:rsid w:val="00420E14"/>
    <w:rsid w:val="00422C66"/>
    <w:rsid w:val="00444544"/>
    <w:rsid w:val="00447EA8"/>
    <w:rsid w:val="00450580"/>
    <w:rsid w:val="0045764F"/>
    <w:rsid w:val="00464AEA"/>
    <w:rsid w:val="004676DF"/>
    <w:rsid w:val="00476912"/>
    <w:rsid w:val="0048583B"/>
    <w:rsid w:val="00493309"/>
    <w:rsid w:val="00497371"/>
    <w:rsid w:val="0049799E"/>
    <w:rsid w:val="004A4AF2"/>
    <w:rsid w:val="004B6AD4"/>
    <w:rsid w:val="004B7DCC"/>
    <w:rsid w:val="004C1092"/>
    <w:rsid w:val="004D6391"/>
    <w:rsid w:val="004E5CF3"/>
    <w:rsid w:val="004E7A9C"/>
    <w:rsid w:val="005006A7"/>
    <w:rsid w:val="00536765"/>
    <w:rsid w:val="00544070"/>
    <w:rsid w:val="00552AEE"/>
    <w:rsid w:val="00556504"/>
    <w:rsid w:val="00566B1F"/>
    <w:rsid w:val="00575D43"/>
    <w:rsid w:val="005C7E96"/>
    <w:rsid w:val="005D39CA"/>
    <w:rsid w:val="005D3AC9"/>
    <w:rsid w:val="005E29BD"/>
    <w:rsid w:val="005F7867"/>
    <w:rsid w:val="00615132"/>
    <w:rsid w:val="00620D5E"/>
    <w:rsid w:val="00624687"/>
    <w:rsid w:val="00631D3E"/>
    <w:rsid w:val="00632EE2"/>
    <w:rsid w:val="00646766"/>
    <w:rsid w:val="00650866"/>
    <w:rsid w:val="006615C8"/>
    <w:rsid w:val="00661DC6"/>
    <w:rsid w:val="0066784E"/>
    <w:rsid w:val="006678B3"/>
    <w:rsid w:val="006710F7"/>
    <w:rsid w:val="00674E1A"/>
    <w:rsid w:val="00677099"/>
    <w:rsid w:val="00682AC9"/>
    <w:rsid w:val="00687E52"/>
    <w:rsid w:val="0069713F"/>
    <w:rsid w:val="006974AC"/>
    <w:rsid w:val="006A05F7"/>
    <w:rsid w:val="006B1E93"/>
    <w:rsid w:val="006D6DF8"/>
    <w:rsid w:val="006F4E8B"/>
    <w:rsid w:val="006F5BE0"/>
    <w:rsid w:val="006F5DE6"/>
    <w:rsid w:val="007012CA"/>
    <w:rsid w:val="00707011"/>
    <w:rsid w:val="0071651A"/>
    <w:rsid w:val="00720787"/>
    <w:rsid w:val="00727EAF"/>
    <w:rsid w:val="007317FC"/>
    <w:rsid w:val="00740F97"/>
    <w:rsid w:val="00743F27"/>
    <w:rsid w:val="007443F7"/>
    <w:rsid w:val="00744F8E"/>
    <w:rsid w:val="00746696"/>
    <w:rsid w:val="00746AC0"/>
    <w:rsid w:val="00760B7A"/>
    <w:rsid w:val="0077246B"/>
    <w:rsid w:val="00780907"/>
    <w:rsid w:val="00792BDC"/>
    <w:rsid w:val="007951F7"/>
    <w:rsid w:val="00796FEA"/>
    <w:rsid w:val="007A2C72"/>
    <w:rsid w:val="007A3AFC"/>
    <w:rsid w:val="007B2E07"/>
    <w:rsid w:val="007C12FB"/>
    <w:rsid w:val="007C3FA5"/>
    <w:rsid w:val="007C44E1"/>
    <w:rsid w:val="007C5E2F"/>
    <w:rsid w:val="007D175F"/>
    <w:rsid w:val="007E30CD"/>
    <w:rsid w:val="00801E99"/>
    <w:rsid w:val="0080323B"/>
    <w:rsid w:val="00844E4B"/>
    <w:rsid w:val="008475D3"/>
    <w:rsid w:val="0085317A"/>
    <w:rsid w:val="0086766F"/>
    <w:rsid w:val="00871B21"/>
    <w:rsid w:val="0088014C"/>
    <w:rsid w:val="008C2F39"/>
    <w:rsid w:val="008C3B78"/>
    <w:rsid w:val="008C4978"/>
    <w:rsid w:val="008C65E8"/>
    <w:rsid w:val="008E4007"/>
    <w:rsid w:val="008F2ECC"/>
    <w:rsid w:val="00951C48"/>
    <w:rsid w:val="00953A57"/>
    <w:rsid w:val="009555E1"/>
    <w:rsid w:val="00955FFE"/>
    <w:rsid w:val="00957B4D"/>
    <w:rsid w:val="00963203"/>
    <w:rsid w:val="0096759D"/>
    <w:rsid w:val="0097147F"/>
    <w:rsid w:val="00974609"/>
    <w:rsid w:val="009A0A6F"/>
    <w:rsid w:val="009C6BA6"/>
    <w:rsid w:val="009D4C4C"/>
    <w:rsid w:val="009D5266"/>
    <w:rsid w:val="009F1EF8"/>
    <w:rsid w:val="009F2A85"/>
    <w:rsid w:val="00A05D8D"/>
    <w:rsid w:val="00A17655"/>
    <w:rsid w:val="00A216E2"/>
    <w:rsid w:val="00A3069F"/>
    <w:rsid w:val="00A32E6A"/>
    <w:rsid w:val="00A44D4B"/>
    <w:rsid w:val="00A56ED2"/>
    <w:rsid w:val="00A67420"/>
    <w:rsid w:val="00A71E44"/>
    <w:rsid w:val="00A765B9"/>
    <w:rsid w:val="00A76D9D"/>
    <w:rsid w:val="00A819F7"/>
    <w:rsid w:val="00A91DAD"/>
    <w:rsid w:val="00A9620C"/>
    <w:rsid w:val="00AA48C4"/>
    <w:rsid w:val="00AA7C99"/>
    <w:rsid w:val="00AB40DA"/>
    <w:rsid w:val="00AB57DA"/>
    <w:rsid w:val="00AC2852"/>
    <w:rsid w:val="00AC2CDA"/>
    <w:rsid w:val="00AF466F"/>
    <w:rsid w:val="00AF5B27"/>
    <w:rsid w:val="00B06EA4"/>
    <w:rsid w:val="00B07E96"/>
    <w:rsid w:val="00B115E7"/>
    <w:rsid w:val="00B1423F"/>
    <w:rsid w:val="00B42460"/>
    <w:rsid w:val="00B505F4"/>
    <w:rsid w:val="00B5309A"/>
    <w:rsid w:val="00B54FD4"/>
    <w:rsid w:val="00B7564A"/>
    <w:rsid w:val="00B84EBD"/>
    <w:rsid w:val="00B85A3B"/>
    <w:rsid w:val="00B915A7"/>
    <w:rsid w:val="00B94FC4"/>
    <w:rsid w:val="00B96CA2"/>
    <w:rsid w:val="00BB0340"/>
    <w:rsid w:val="00BC0E4D"/>
    <w:rsid w:val="00BC5382"/>
    <w:rsid w:val="00BC76CE"/>
    <w:rsid w:val="00BD0456"/>
    <w:rsid w:val="00BD7063"/>
    <w:rsid w:val="00BE6C12"/>
    <w:rsid w:val="00C00BD0"/>
    <w:rsid w:val="00C02578"/>
    <w:rsid w:val="00C156DE"/>
    <w:rsid w:val="00C15E24"/>
    <w:rsid w:val="00C21401"/>
    <w:rsid w:val="00C34A61"/>
    <w:rsid w:val="00C41CFB"/>
    <w:rsid w:val="00C42B5C"/>
    <w:rsid w:val="00C45845"/>
    <w:rsid w:val="00C51D83"/>
    <w:rsid w:val="00C5219A"/>
    <w:rsid w:val="00C52ED3"/>
    <w:rsid w:val="00C561C8"/>
    <w:rsid w:val="00C815F4"/>
    <w:rsid w:val="00CC7A5F"/>
    <w:rsid w:val="00CC7AB2"/>
    <w:rsid w:val="00CF3F8A"/>
    <w:rsid w:val="00CF6BFE"/>
    <w:rsid w:val="00CF7084"/>
    <w:rsid w:val="00D1042C"/>
    <w:rsid w:val="00D228F6"/>
    <w:rsid w:val="00D35586"/>
    <w:rsid w:val="00D359CE"/>
    <w:rsid w:val="00D550EE"/>
    <w:rsid w:val="00D64FE4"/>
    <w:rsid w:val="00D70ED3"/>
    <w:rsid w:val="00D7245D"/>
    <w:rsid w:val="00DA2E28"/>
    <w:rsid w:val="00DB16CF"/>
    <w:rsid w:val="00DC4A9E"/>
    <w:rsid w:val="00DC67E2"/>
    <w:rsid w:val="00DE15BD"/>
    <w:rsid w:val="00DF4673"/>
    <w:rsid w:val="00DF5DC0"/>
    <w:rsid w:val="00E07446"/>
    <w:rsid w:val="00E24B10"/>
    <w:rsid w:val="00E34C4F"/>
    <w:rsid w:val="00E403B6"/>
    <w:rsid w:val="00E4237F"/>
    <w:rsid w:val="00E44C22"/>
    <w:rsid w:val="00E46576"/>
    <w:rsid w:val="00E81B30"/>
    <w:rsid w:val="00E86AF6"/>
    <w:rsid w:val="00EA4F17"/>
    <w:rsid w:val="00EA79FB"/>
    <w:rsid w:val="00EB0E86"/>
    <w:rsid w:val="00ED17F3"/>
    <w:rsid w:val="00ED385D"/>
    <w:rsid w:val="00ED428F"/>
    <w:rsid w:val="00ED6CDF"/>
    <w:rsid w:val="00EE4D88"/>
    <w:rsid w:val="00EF0F22"/>
    <w:rsid w:val="00EF591A"/>
    <w:rsid w:val="00F03D81"/>
    <w:rsid w:val="00F04081"/>
    <w:rsid w:val="00F303E6"/>
    <w:rsid w:val="00F317A7"/>
    <w:rsid w:val="00F3320E"/>
    <w:rsid w:val="00F42083"/>
    <w:rsid w:val="00F45007"/>
    <w:rsid w:val="00F547B3"/>
    <w:rsid w:val="00F56DF6"/>
    <w:rsid w:val="00F62C7B"/>
    <w:rsid w:val="00F64A7E"/>
    <w:rsid w:val="00F65D9E"/>
    <w:rsid w:val="00F96E06"/>
    <w:rsid w:val="00FB58C4"/>
    <w:rsid w:val="00FC06DD"/>
    <w:rsid w:val="00FC23C8"/>
    <w:rsid w:val="00FE691F"/>
    <w:rsid w:val="00FF226F"/>
    <w:rsid w:val="00FF59A9"/>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76DF"/>
    <w:rPr>
      <w:color w:val="0000FF" w:themeColor="hyperlink"/>
      <w:u w:val="single"/>
    </w:rPr>
  </w:style>
  <w:style w:type="character" w:styleId="CommentReference">
    <w:name w:val="annotation reference"/>
    <w:basedOn w:val="DefaultParagraphFont"/>
    <w:uiPriority w:val="99"/>
    <w:semiHidden/>
    <w:unhideWhenUsed/>
    <w:rsid w:val="007C12FB"/>
    <w:rPr>
      <w:sz w:val="16"/>
      <w:szCs w:val="16"/>
    </w:rPr>
  </w:style>
  <w:style w:type="paragraph" w:styleId="CommentText">
    <w:name w:val="annotation text"/>
    <w:basedOn w:val="Normal"/>
    <w:link w:val="CommentTextChar"/>
    <w:uiPriority w:val="99"/>
    <w:semiHidden/>
    <w:unhideWhenUsed/>
    <w:rsid w:val="007C12FB"/>
    <w:pPr>
      <w:spacing w:line="240" w:lineRule="auto"/>
    </w:pPr>
    <w:rPr>
      <w:sz w:val="20"/>
      <w:szCs w:val="20"/>
    </w:rPr>
  </w:style>
  <w:style w:type="character" w:customStyle="1" w:styleId="CommentTextChar">
    <w:name w:val="Comment Text Char"/>
    <w:basedOn w:val="DefaultParagraphFont"/>
    <w:link w:val="CommentText"/>
    <w:uiPriority w:val="99"/>
    <w:semiHidden/>
    <w:rsid w:val="007C12FB"/>
    <w:rPr>
      <w:sz w:val="20"/>
      <w:szCs w:val="20"/>
    </w:rPr>
  </w:style>
  <w:style w:type="paragraph" w:styleId="CommentSubject">
    <w:name w:val="annotation subject"/>
    <w:basedOn w:val="CommentText"/>
    <w:next w:val="CommentText"/>
    <w:link w:val="CommentSubjectChar"/>
    <w:uiPriority w:val="99"/>
    <w:semiHidden/>
    <w:unhideWhenUsed/>
    <w:rsid w:val="007C12FB"/>
    <w:rPr>
      <w:b/>
      <w:bCs/>
    </w:rPr>
  </w:style>
  <w:style w:type="character" w:customStyle="1" w:styleId="CommentSubjectChar">
    <w:name w:val="Comment Subject Char"/>
    <w:basedOn w:val="CommentTextChar"/>
    <w:link w:val="CommentSubject"/>
    <w:uiPriority w:val="99"/>
    <w:semiHidden/>
    <w:rsid w:val="007C12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676DF"/>
    <w:rPr>
      <w:color w:val="0000FF" w:themeColor="hyperlink"/>
      <w:u w:val="single"/>
    </w:rPr>
  </w:style>
  <w:style w:type="character" w:styleId="CommentReference">
    <w:name w:val="annotation reference"/>
    <w:basedOn w:val="DefaultParagraphFont"/>
    <w:uiPriority w:val="99"/>
    <w:semiHidden/>
    <w:unhideWhenUsed/>
    <w:rsid w:val="007C12FB"/>
    <w:rPr>
      <w:sz w:val="16"/>
      <w:szCs w:val="16"/>
    </w:rPr>
  </w:style>
  <w:style w:type="paragraph" w:styleId="CommentText">
    <w:name w:val="annotation text"/>
    <w:basedOn w:val="Normal"/>
    <w:link w:val="CommentTextChar"/>
    <w:uiPriority w:val="99"/>
    <w:semiHidden/>
    <w:unhideWhenUsed/>
    <w:rsid w:val="007C12FB"/>
    <w:pPr>
      <w:spacing w:line="240" w:lineRule="auto"/>
    </w:pPr>
    <w:rPr>
      <w:sz w:val="20"/>
      <w:szCs w:val="20"/>
    </w:rPr>
  </w:style>
  <w:style w:type="character" w:customStyle="1" w:styleId="CommentTextChar">
    <w:name w:val="Comment Text Char"/>
    <w:basedOn w:val="DefaultParagraphFont"/>
    <w:link w:val="CommentText"/>
    <w:uiPriority w:val="99"/>
    <w:semiHidden/>
    <w:rsid w:val="007C12FB"/>
    <w:rPr>
      <w:sz w:val="20"/>
      <w:szCs w:val="20"/>
    </w:rPr>
  </w:style>
  <w:style w:type="paragraph" w:styleId="CommentSubject">
    <w:name w:val="annotation subject"/>
    <w:basedOn w:val="CommentText"/>
    <w:next w:val="CommentText"/>
    <w:link w:val="CommentSubjectChar"/>
    <w:uiPriority w:val="99"/>
    <w:semiHidden/>
    <w:unhideWhenUsed/>
    <w:rsid w:val="007C12FB"/>
    <w:rPr>
      <w:b/>
      <w:bCs/>
    </w:rPr>
  </w:style>
  <w:style w:type="character" w:customStyle="1" w:styleId="CommentSubjectChar">
    <w:name w:val="Comment Subject Char"/>
    <w:basedOn w:val="CommentTextChar"/>
    <w:link w:val="CommentSubject"/>
    <w:uiPriority w:val="99"/>
    <w:semiHidden/>
    <w:rsid w:val="007C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ranet.sheffieldccg.nhs.uk/policies-procedure-forms-templates.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BF5B5-EAD4-40DC-9E5E-EE4D6B30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5</cp:revision>
  <cp:lastPrinted>2020-10-01T08:52:00Z</cp:lastPrinted>
  <dcterms:created xsi:type="dcterms:W3CDTF">2020-07-13T16:26:00Z</dcterms:created>
  <dcterms:modified xsi:type="dcterms:W3CDTF">2020-10-01T08:54:00Z</dcterms:modified>
</cp:coreProperties>
</file>