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7A80" w14:textId="77777777" w:rsidR="0018776D" w:rsidRPr="00746D78" w:rsidRDefault="00A07911" w:rsidP="006D2B33">
      <w:pPr>
        <w:tabs>
          <w:tab w:val="left" w:pos="9180"/>
        </w:tabs>
        <w:ind w:right="43"/>
        <w:rPr>
          <w:rFonts w:asciiTheme="majorHAnsi" w:hAnsiTheme="majorHAnsi"/>
          <w:i/>
          <w:color w:val="595959" w:themeColor="text1" w:themeTint="A6"/>
          <w:sz w:val="22"/>
          <w:szCs w:val="22"/>
        </w:rPr>
      </w:pPr>
      <w:r w:rsidRPr="00746D78">
        <w:rPr>
          <w:rFonts w:asciiTheme="majorHAnsi" w:hAnsiTheme="majorHAnsi"/>
          <w:i/>
          <w:color w:val="595959" w:themeColor="text1" w:themeTint="A6"/>
          <w:sz w:val="22"/>
          <w:szCs w:val="22"/>
        </w:rPr>
        <w:tab/>
      </w:r>
    </w:p>
    <w:p w14:paraId="51AF1FBF" w14:textId="77777777" w:rsidR="0018776D" w:rsidRPr="008F79EC" w:rsidRDefault="0018776D" w:rsidP="0018776D">
      <w:pPr>
        <w:ind w:right="43"/>
        <w:rPr>
          <w:rFonts w:asciiTheme="majorHAnsi" w:hAnsiTheme="majorHAnsi"/>
          <w:color w:val="595959" w:themeColor="text1" w:themeTint="A6"/>
          <w:sz w:val="22"/>
          <w:szCs w:val="22"/>
          <w:u w:val="single"/>
        </w:rPr>
      </w:pPr>
    </w:p>
    <w:p w14:paraId="4661B26A" w14:textId="77777777" w:rsidR="000B44D3" w:rsidRPr="008F79EC" w:rsidRDefault="000B44D3" w:rsidP="0018776D">
      <w:pPr>
        <w:ind w:right="43"/>
        <w:rPr>
          <w:rFonts w:asciiTheme="majorHAnsi" w:hAnsiTheme="majorHAnsi"/>
          <w:color w:val="595959" w:themeColor="text1" w:themeTint="A6"/>
          <w:sz w:val="22"/>
          <w:szCs w:val="22"/>
          <w:u w:val="single"/>
        </w:rPr>
      </w:pPr>
    </w:p>
    <w:p w14:paraId="2D0656B0" w14:textId="77777777" w:rsidR="003D0CC1" w:rsidRPr="00746D78" w:rsidRDefault="003D0CC1" w:rsidP="0018776D">
      <w:pPr>
        <w:ind w:right="43" w:firstLine="5103"/>
        <w:rPr>
          <w:rFonts w:asciiTheme="majorHAnsi" w:hAnsiTheme="majorHAnsi"/>
          <w:color w:val="595959" w:themeColor="text1" w:themeTint="A6"/>
          <w:sz w:val="22"/>
          <w:szCs w:val="22"/>
        </w:rPr>
      </w:pPr>
    </w:p>
    <w:p w14:paraId="67387108" w14:textId="77777777" w:rsidR="003D0CC1" w:rsidRPr="00746D78" w:rsidRDefault="003D0CC1" w:rsidP="0018776D">
      <w:pPr>
        <w:ind w:right="43" w:firstLine="5103"/>
        <w:rPr>
          <w:rFonts w:asciiTheme="majorHAnsi" w:hAnsiTheme="majorHAnsi"/>
          <w:color w:val="595959" w:themeColor="text1" w:themeTint="A6"/>
          <w:sz w:val="22"/>
          <w:szCs w:val="22"/>
        </w:rPr>
      </w:pPr>
    </w:p>
    <w:p w14:paraId="7B552A9A" w14:textId="77777777" w:rsidR="003D0CC1" w:rsidRPr="00746D78" w:rsidRDefault="003D0CC1" w:rsidP="0018776D">
      <w:pPr>
        <w:ind w:right="43" w:firstLine="5103"/>
        <w:rPr>
          <w:rFonts w:asciiTheme="majorHAnsi" w:hAnsiTheme="majorHAnsi"/>
          <w:color w:val="595959" w:themeColor="text1" w:themeTint="A6"/>
          <w:sz w:val="22"/>
          <w:szCs w:val="22"/>
        </w:rPr>
      </w:pPr>
    </w:p>
    <w:p w14:paraId="0D5048F7" w14:textId="77777777" w:rsidR="003D0CC1" w:rsidRPr="00746D78" w:rsidRDefault="003D0CC1" w:rsidP="0018776D">
      <w:pPr>
        <w:ind w:right="43" w:firstLine="5103"/>
        <w:rPr>
          <w:rFonts w:asciiTheme="majorHAnsi" w:hAnsiTheme="majorHAnsi"/>
          <w:color w:val="595959" w:themeColor="text1" w:themeTint="A6"/>
          <w:sz w:val="22"/>
          <w:szCs w:val="22"/>
        </w:rPr>
      </w:pPr>
    </w:p>
    <w:p w14:paraId="5C0BD850" w14:textId="77777777" w:rsidR="003D0CC1" w:rsidRPr="00746D78" w:rsidRDefault="003D0CC1" w:rsidP="0018776D">
      <w:pPr>
        <w:ind w:right="43" w:firstLine="5103"/>
        <w:rPr>
          <w:rFonts w:asciiTheme="majorHAnsi" w:hAnsiTheme="majorHAnsi"/>
          <w:color w:val="595959" w:themeColor="text1" w:themeTint="A6"/>
          <w:sz w:val="22"/>
          <w:szCs w:val="22"/>
        </w:rPr>
      </w:pPr>
    </w:p>
    <w:p w14:paraId="4D7651D3" w14:textId="77777777" w:rsidR="003D0CC1" w:rsidRPr="00746D78" w:rsidRDefault="003D0CC1" w:rsidP="0018776D">
      <w:pPr>
        <w:ind w:right="43" w:firstLine="5103"/>
        <w:rPr>
          <w:rFonts w:asciiTheme="majorHAnsi" w:hAnsiTheme="majorHAnsi"/>
          <w:color w:val="595959" w:themeColor="text1" w:themeTint="A6"/>
          <w:sz w:val="22"/>
          <w:szCs w:val="22"/>
        </w:rPr>
      </w:pPr>
    </w:p>
    <w:p w14:paraId="4F2DE08C" w14:textId="77777777" w:rsidR="003D0CC1" w:rsidRPr="00746D78" w:rsidRDefault="003D0CC1" w:rsidP="0018776D">
      <w:pPr>
        <w:ind w:right="43" w:firstLine="5103"/>
        <w:rPr>
          <w:rFonts w:asciiTheme="majorHAnsi" w:hAnsiTheme="majorHAnsi"/>
          <w:color w:val="595959" w:themeColor="text1" w:themeTint="A6"/>
          <w:sz w:val="22"/>
          <w:szCs w:val="22"/>
        </w:rPr>
      </w:pPr>
    </w:p>
    <w:p w14:paraId="2E0C2CFB" w14:textId="77777777" w:rsidR="003D0CC1" w:rsidRPr="00746D78" w:rsidRDefault="003D0CC1" w:rsidP="0018776D">
      <w:pPr>
        <w:ind w:right="43" w:firstLine="5103"/>
        <w:rPr>
          <w:rFonts w:asciiTheme="majorHAnsi" w:hAnsiTheme="majorHAnsi"/>
          <w:color w:val="595959" w:themeColor="text1" w:themeTint="A6"/>
          <w:sz w:val="22"/>
          <w:szCs w:val="22"/>
        </w:rPr>
      </w:pPr>
    </w:p>
    <w:p w14:paraId="24267606" w14:textId="77777777" w:rsidR="003D0CC1" w:rsidRPr="00746D78" w:rsidRDefault="003D0CC1" w:rsidP="0018776D">
      <w:pPr>
        <w:ind w:right="43" w:firstLine="5103"/>
        <w:rPr>
          <w:rFonts w:asciiTheme="majorHAnsi" w:hAnsiTheme="majorHAnsi"/>
          <w:color w:val="595959" w:themeColor="text1" w:themeTint="A6"/>
          <w:sz w:val="22"/>
          <w:szCs w:val="22"/>
        </w:rPr>
      </w:pPr>
    </w:p>
    <w:p w14:paraId="728A79AD" w14:textId="77777777" w:rsidR="003D0CC1" w:rsidRPr="00746D78" w:rsidRDefault="003D0CC1" w:rsidP="0018776D">
      <w:pPr>
        <w:ind w:right="43" w:firstLine="5103"/>
        <w:rPr>
          <w:rFonts w:asciiTheme="majorHAnsi" w:hAnsiTheme="majorHAnsi"/>
          <w:color w:val="595959" w:themeColor="text1" w:themeTint="A6"/>
          <w:sz w:val="22"/>
          <w:szCs w:val="22"/>
        </w:rPr>
      </w:pPr>
    </w:p>
    <w:p w14:paraId="456AD636" w14:textId="77777777" w:rsidR="003D0CC1" w:rsidRPr="00746D78" w:rsidRDefault="00A642DE" w:rsidP="0018776D">
      <w:pPr>
        <w:ind w:right="43" w:firstLine="5103"/>
        <w:rPr>
          <w:rFonts w:asciiTheme="majorHAnsi" w:hAnsiTheme="majorHAnsi"/>
          <w:color w:val="595959" w:themeColor="text1" w:themeTint="A6"/>
          <w:sz w:val="22"/>
          <w:szCs w:val="22"/>
        </w:rPr>
      </w:pPr>
      <w:r>
        <w:rPr>
          <w:rFonts w:asciiTheme="majorHAnsi" w:hAnsiTheme="majorHAnsi"/>
          <w:noProof/>
          <w:sz w:val="22"/>
          <w:szCs w:val="22"/>
          <w:lang w:eastAsia="en-GB"/>
        </w:rPr>
        <mc:AlternateContent>
          <mc:Choice Requires="wps">
            <w:drawing>
              <wp:anchor distT="0" distB="0" distL="114300" distR="114300" simplePos="0" relativeHeight="251660288" behindDoc="0" locked="0" layoutInCell="1" allowOverlap="1" wp14:anchorId="7CAB8E39" wp14:editId="5C7C13CC">
                <wp:simplePos x="0" y="0"/>
                <wp:positionH relativeFrom="column">
                  <wp:posOffset>378460</wp:posOffset>
                </wp:positionH>
                <wp:positionV relativeFrom="paragraph">
                  <wp:posOffset>26035</wp:posOffset>
                </wp:positionV>
                <wp:extent cx="5689600" cy="56832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568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991" w14:textId="77777777" w:rsidR="009B37A4" w:rsidRPr="00170031" w:rsidRDefault="009B37A4" w:rsidP="009B37A4">
                            <w:pPr>
                              <w:spacing w:line="288" w:lineRule="auto"/>
                              <w:rPr>
                                <w:rFonts w:ascii="Arial" w:hAnsi="Arial"/>
                                <w:sz w:val="72"/>
                                <w:szCs w:val="44"/>
                              </w:rPr>
                            </w:pPr>
                            <w:r w:rsidRPr="00170031">
                              <w:rPr>
                                <w:rFonts w:ascii="Arial" w:hAnsi="Arial"/>
                                <w:sz w:val="72"/>
                                <w:szCs w:val="44"/>
                              </w:rPr>
                              <w:t>I</w:t>
                            </w:r>
                            <w:r w:rsidR="00170031" w:rsidRPr="00170031">
                              <w:rPr>
                                <w:rFonts w:ascii="Arial" w:hAnsi="Arial"/>
                                <w:sz w:val="72"/>
                                <w:szCs w:val="44"/>
                              </w:rPr>
                              <w:t xml:space="preserve">nformation Management </w:t>
                            </w:r>
                            <w:r w:rsidRPr="00170031">
                              <w:rPr>
                                <w:rFonts w:ascii="Arial" w:hAnsi="Arial"/>
                                <w:sz w:val="72"/>
                                <w:szCs w:val="44"/>
                              </w:rPr>
                              <w:t>&amp;</w:t>
                            </w:r>
                            <w:r w:rsidR="00170031" w:rsidRPr="00170031">
                              <w:rPr>
                                <w:rFonts w:ascii="Arial" w:hAnsi="Arial"/>
                                <w:sz w:val="72"/>
                                <w:szCs w:val="44"/>
                              </w:rPr>
                              <w:t xml:space="preserve"> </w:t>
                            </w:r>
                            <w:r w:rsidRPr="00170031">
                              <w:rPr>
                                <w:rFonts w:ascii="Arial" w:hAnsi="Arial"/>
                                <w:sz w:val="72"/>
                                <w:szCs w:val="44"/>
                              </w:rPr>
                              <w:t>T</w:t>
                            </w:r>
                            <w:r w:rsidR="00170031" w:rsidRPr="00170031">
                              <w:rPr>
                                <w:rFonts w:ascii="Arial" w:hAnsi="Arial"/>
                                <w:sz w:val="72"/>
                                <w:szCs w:val="44"/>
                              </w:rPr>
                              <w:t>echnology</w:t>
                            </w:r>
                            <w:r w:rsidRPr="00170031">
                              <w:rPr>
                                <w:rFonts w:ascii="Arial" w:hAnsi="Arial"/>
                                <w:sz w:val="72"/>
                                <w:szCs w:val="44"/>
                              </w:rPr>
                              <w:t xml:space="preserve"> Strategy</w:t>
                            </w:r>
                          </w:p>
                          <w:p w14:paraId="7C44992F" w14:textId="77777777" w:rsidR="009B37A4" w:rsidRDefault="009B37A4" w:rsidP="009B37A4">
                            <w:pPr>
                              <w:spacing w:line="288" w:lineRule="auto"/>
                              <w:jc w:val="center"/>
                              <w:rPr>
                                <w:rFonts w:ascii="Arial" w:hAnsi="Arial"/>
                                <w:sz w:val="44"/>
                                <w:szCs w:val="44"/>
                              </w:rPr>
                            </w:pPr>
                          </w:p>
                          <w:p w14:paraId="6EB5920A" w14:textId="77777777" w:rsidR="009B37A4" w:rsidRDefault="009B37A4" w:rsidP="009B37A4">
                            <w:pPr>
                              <w:spacing w:line="288" w:lineRule="auto"/>
                              <w:jc w:val="center"/>
                              <w:rPr>
                                <w:rFonts w:ascii="Arial" w:hAnsi="Arial"/>
                                <w:sz w:val="44"/>
                                <w:szCs w:val="44"/>
                              </w:rPr>
                            </w:pPr>
                          </w:p>
                          <w:p w14:paraId="46B06E1D" w14:textId="77777777" w:rsidR="009B37A4" w:rsidRDefault="009B37A4" w:rsidP="009B37A4">
                            <w:pPr>
                              <w:spacing w:line="288" w:lineRule="auto"/>
                              <w:jc w:val="center"/>
                              <w:rPr>
                                <w:rFonts w:ascii="Arial" w:hAnsi="Arial"/>
                                <w:sz w:val="44"/>
                                <w:szCs w:val="44"/>
                              </w:rPr>
                            </w:pPr>
                          </w:p>
                          <w:p w14:paraId="797D1856" w14:textId="77777777" w:rsidR="009B37A4" w:rsidRDefault="009B37A4" w:rsidP="009B37A4">
                            <w:pPr>
                              <w:spacing w:line="288" w:lineRule="auto"/>
                              <w:jc w:val="center"/>
                              <w:rPr>
                                <w:rFonts w:ascii="Arial" w:hAnsi="Arial"/>
                                <w:sz w:val="44"/>
                                <w:szCs w:val="44"/>
                              </w:rPr>
                            </w:pPr>
                          </w:p>
                          <w:p w14:paraId="4F1B9839" w14:textId="77777777" w:rsidR="009B37A4" w:rsidRDefault="009B37A4" w:rsidP="009B37A4">
                            <w:pPr>
                              <w:spacing w:line="288" w:lineRule="auto"/>
                              <w:jc w:val="center"/>
                              <w:rPr>
                                <w:rFonts w:ascii="Arial" w:hAnsi="Arial"/>
                                <w:sz w:val="44"/>
                                <w:szCs w:val="44"/>
                              </w:rPr>
                            </w:pPr>
                          </w:p>
                          <w:p w14:paraId="70AB9BA5" w14:textId="77777777" w:rsidR="009B37A4" w:rsidRDefault="009B37A4" w:rsidP="009B37A4">
                            <w:pPr>
                              <w:spacing w:line="288" w:lineRule="auto"/>
                              <w:jc w:val="center"/>
                              <w:rPr>
                                <w:rFonts w:ascii="Arial" w:hAnsi="Arial"/>
                                <w:sz w:val="44"/>
                                <w:szCs w:val="44"/>
                              </w:rPr>
                            </w:pPr>
                          </w:p>
                          <w:p w14:paraId="027EFA16" w14:textId="77777777" w:rsidR="009B37A4" w:rsidRDefault="009B37A4" w:rsidP="009B37A4">
                            <w:pPr>
                              <w:spacing w:line="288" w:lineRule="auto"/>
                              <w:jc w:val="center"/>
                              <w:rPr>
                                <w:rFonts w:ascii="Arial" w:hAnsi="Arial"/>
                                <w:sz w:val="44"/>
                                <w:szCs w:val="44"/>
                              </w:rPr>
                            </w:pPr>
                          </w:p>
                          <w:p w14:paraId="5C4CDC42" w14:textId="77777777" w:rsidR="00170031" w:rsidRDefault="00170031" w:rsidP="009B37A4">
                            <w:pPr>
                              <w:spacing w:line="288" w:lineRule="auto"/>
                              <w:jc w:val="center"/>
                              <w:rPr>
                                <w:rFonts w:ascii="Arial" w:hAnsi="Arial"/>
                                <w:sz w:val="44"/>
                                <w:szCs w:val="44"/>
                              </w:rPr>
                            </w:pPr>
                          </w:p>
                          <w:p w14:paraId="0BAAA7A6" w14:textId="77777777" w:rsidR="00170031" w:rsidRDefault="00170031" w:rsidP="009B37A4">
                            <w:pPr>
                              <w:spacing w:line="288" w:lineRule="auto"/>
                              <w:jc w:val="center"/>
                              <w:rPr>
                                <w:rFonts w:ascii="Arial" w:hAnsi="Arial"/>
                                <w:sz w:val="44"/>
                                <w:szCs w:val="44"/>
                              </w:rPr>
                            </w:pPr>
                          </w:p>
                          <w:p w14:paraId="2CEE435A" w14:textId="77777777" w:rsidR="00170031" w:rsidRDefault="00170031" w:rsidP="009B37A4">
                            <w:pPr>
                              <w:spacing w:line="288" w:lineRule="auto"/>
                              <w:jc w:val="center"/>
                              <w:rPr>
                                <w:rFonts w:ascii="Arial" w:hAnsi="Arial"/>
                                <w:sz w:val="44"/>
                                <w:szCs w:val="44"/>
                              </w:rPr>
                            </w:pPr>
                          </w:p>
                          <w:p w14:paraId="4B9AA870" w14:textId="77777777" w:rsidR="009B37A4" w:rsidRPr="00C06C4E" w:rsidRDefault="009B37A4" w:rsidP="009B37A4">
                            <w:pPr>
                              <w:spacing w:line="288" w:lineRule="auto"/>
                              <w:jc w:val="right"/>
                              <w:rPr>
                                <w:rFonts w:ascii="Arial" w:hAnsi="Arial"/>
                                <w:sz w:val="44"/>
                                <w:szCs w:val="44"/>
                              </w:rPr>
                            </w:pPr>
                            <w:r>
                              <w:rPr>
                                <w:rFonts w:ascii="Arial" w:hAnsi="Arial"/>
                                <w:sz w:val="44"/>
                                <w:szCs w:val="44"/>
                              </w:rPr>
                              <w:t>July 2015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8E39" id="_x0000_t202" coordsize="21600,21600" o:spt="202" path="m,l,21600r21600,l21600,xe">
                <v:stroke joinstyle="miter"/>
                <v:path gradientshapeok="t" o:connecttype="rect"/>
              </v:shapetype>
              <v:shape id="Text Box 2" o:spid="_x0000_s1026" type="#_x0000_t202" style="position:absolute;left:0;text-align:left;margin-left:29.8pt;margin-top:2.05pt;width:448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" filled="f" stroked="f">
                <v:textbox inset=",7.2pt,,7.2pt">
                  <w:txbxContent>
                    <w:p w14:paraId="127DB991" w14:textId="77777777" w:rsidR="009B37A4" w:rsidRPr="00170031" w:rsidRDefault="009B37A4" w:rsidP="009B37A4">
                      <w:pPr>
                        <w:spacing w:line="288" w:lineRule="auto"/>
                        <w:rPr>
                          <w:rFonts w:ascii="Arial" w:hAnsi="Arial"/>
                          <w:sz w:val="72"/>
                          <w:szCs w:val="44"/>
                        </w:rPr>
                      </w:pPr>
                      <w:r w:rsidRPr="00170031">
                        <w:rPr>
                          <w:rFonts w:ascii="Arial" w:hAnsi="Arial"/>
                          <w:sz w:val="72"/>
                          <w:szCs w:val="44"/>
                        </w:rPr>
                        <w:t>I</w:t>
                      </w:r>
                      <w:r w:rsidR="00170031" w:rsidRPr="00170031">
                        <w:rPr>
                          <w:rFonts w:ascii="Arial" w:hAnsi="Arial"/>
                          <w:sz w:val="72"/>
                          <w:szCs w:val="44"/>
                        </w:rPr>
                        <w:t xml:space="preserve">nformation Management </w:t>
                      </w:r>
                      <w:r w:rsidRPr="00170031">
                        <w:rPr>
                          <w:rFonts w:ascii="Arial" w:hAnsi="Arial"/>
                          <w:sz w:val="72"/>
                          <w:szCs w:val="44"/>
                        </w:rPr>
                        <w:t>&amp;</w:t>
                      </w:r>
                      <w:r w:rsidR="00170031" w:rsidRPr="00170031">
                        <w:rPr>
                          <w:rFonts w:ascii="Arial" w:hAnsi="Arial"/>
                          <w:sz w:val="72"/>
                          <w:szCs w:val="44"/>
                        </w:rPr>
                        <w:t xml:space="preserve"> </w:t>
                      </w:r>
                      <w:r w:rsidRPr="00170031">
                        <w:rPr>
                          <w:rFonts w:ascii="Arial" w:hAnsi="Arial"/>
                          <w:sz w:val="72"/>
                          <w:szCs w:val="44"/>
                        </w:rPr>
                        <w:t>T</w:t>
                      </w:r>
                      <w:r w:rsidR="00170031" w:rsidRPr="00170031">
                        <w:rPr>
                          <w:rFonts w:ascii="Arial" w:hAnsi="Arial"/>
                          <w:sz w:val="72"/>
                          <w:szCs w:val="44"/>
                        </w:rPr>
                        <w:t>echnology</w:t>
                      </w:r>
                      <w:r w:rsidRPr="00170031">
                        <w:rPr>
                          <w:rFonts w:ascii="Arial" w:hAnsi="Arial"/>
                          <w:sz w:val="72"/>
                          <w:szCs w:val="44"/>
                        </w:rPr>
                        <w:t xml:space="preserve"> Strategy</w:t>
                      </w:r>
                    </w:p>
                    <w:p w14:paraId="7C44992F" w14:textId="77777777" w:rsidR="009B37A4" w:rsidRDefault="009B37A4" w:rsidP="009B37A4">
                      <w:pPr>
                        <w:spacing w:line="288" w:lineRule="auto"/>
                        <w:jc w:val="center"/>
                        <w:rPr>
                          <w:rFonts w:ascii="Arial" w:hAnsi="Arial"/>
                          <w:sz w:val="44"/>
                          <w:szCs w:val="44"/>
                        </w:rPr>
                      </w:pPr>
                    </w:p>
                    <w:p w14:paraId="6EB5920A" w14:textId="77777777" w:rsidR="009B37A4" w:rsidRDefault="009B37A4" w:rsidP="009B37A4">
                      <w:pPr>
                        <w:spacing w:line="288" w:lineRule="auto"/>
                        <w:jc w:val="center"/>
                        <w:rPr>
                          <w:rFonts w:ascii="Arial" w:hAnsi="Arial"/>
                          <w:sz w:val="44"/>
                          <w:szCs w:val="44"/>
                        </w:rPr>
                      </w:pPr>
                    </w:p>
                    <w:p w14:paraId="46B06E1D" w14:textId="77777777" w:rsidR="009B37A4" w:rsidRDefault="009B37A4" w:rsidP="009B37A4">
                      <w:pPr>
                        <w:spacing w:line="288" w:lineRule="auto"/>
                        <w:jc w:val="center"/>
                        <w:rPr>
                          <w:rFonts w:ascii="Arial" w:hAnsi="Arial"/>
                          <w:sz w:val="44"/>
                          <w:szCs w:val="44"/>
                        </w:rPr>
                      </w:pPr>
                    </w:p>
                    <w:p w14:paraId="797D1856" w14:textId="77777777" w:rsidR="009B37A4" w:rsidRDefault="009B37A4" w:rsidP="009B37A4">
                      <w:pPr>
                        <w:spacing w:line="288" w:lineRule="auto"/>
                        <w:jc w:val="center"/>
                        <w:rPr>
                          <w:rFonts w:ascii="Arial" w:hAnsi="Arial"/>
                          <w:sz w:val="44"/>
                          <w:szCs w:val="44"/>
                        </w:rPr>
                      </w:pPr>
                    </w:p>
                    <w:p w14:paraId="4F1B9839" w14:textId="77777777" w:rsidR="009B37A4" w:rsidRDefault="009B37A4" w:rsidP="009B37A4">
                      <w:pPr>
                        <w:spacing w:line="288" w:lineRule="auto"/>
                        <w:jc w:val="center"/>
                        <w:rPr>
                          <w:rFonts w:ascii="Arial" w:hAnsi="Arial"/>
                          <w:sz w:val="44"/>
                          <w:szCs w:val="44"/>
                        </w:rPr>
                      </w:pPr>
                    </w:p>
                    <w:p w14:paraId="70AB9BA5" w14:textId="77777777" w:rsidR="009B37A4" w:rsidRDefault="009B37A4" w:rsidP="009B37A4">
                      <w:pPr>
                        <w:spacing w:line="288" w:lineRule="auto"/>
                        <w:jc w:val="center"/>
                        <w:rPr>
                          <w:rFonts w:ascii="Arial" w:hAnsi="Arial"/>
                          <w:sz w:val="44"/>
                          <w:szCs w:val="44"/>
                        </w:rPr>
                      </w:pPr>
                    </w:p>
                    <w:p w14:paraId="027EFA16" w14:textId="77777777" w:rsidR="009B37A4" w:rsidRDefault="009B37A4" w:rsidP="009B37A4">
                      <w:pPr>
                        <w:spacing w:line="288" w:lineRule="auto"/>
                        <w:jc w:val="center"/>
                        <w:rPr>
                          <w:rFonts w:ascii="Arial" w:hAnsi="Arial"/>
                          <w:sz w:val="44"/>
                          <w:szCs w:val="44"/>
                        </w:rPr>
                      </w:pPr>
                    </w:p>
                    <w:p w14:paraId="5C4CDC42" w14:textId="77777777" w:rsidR="00170031" w:rsidRDefault="00170031" w:rsidP="009B37A4">
                      <w:pPr>
                        <w:spacing w:line="288" w:lineRule="auto"/>
                        <w:jc w:val="center"/>
                        <w:rPr>
                          <w:rFonts w:ascii="Arial" w:hAnsi="Arial"/>
                          <w:sz w:val="44"/>
                          <w:szCs w:val="44"/>
                        </w:rPr>
                      </w:pPr>
                    </w:p>
                    <w:p w14:paraId="0BAAA7A6" w14:textId="77777777" w:rsidR="00170031" w:rsidRDefault="00170031" w:rsidP="009B37A4">
                      <w:pPr>
                        <w:spacing w:line="288" w:lineRule="auto"/>
                        <w:jc w:val="center"/>
                        <w:rPr>
                          <w:rFonts w:ascii="Arial" w:hAnsi="Arial"/>
                          <w:sz w:val="44"/>
                          <w:szCs w:val="44"/>
                        </w:rPr>
                      </w:pPr>
                    </w:p>
                    <w:p w14:paraId="2CEE435A" w14:textId="77777777" w:rsidR="00170031" w:rsidRDefault="00170031" w:rsidP="009B37A4">
                      <w:pPr>
                        <w:spacing w:line="288" w:lineRule="auto"/>
                        <w:jc w:val="center"/>
                        <w:rPr>
                          <w:rFonts w:ascii="Arial" w:hAnsi="Arial"/>
                          <w:sz w:val="44"/>
                          <w:szCs w:val="44"/>
                        </w:rPr>
                      </w:pPr>
                    </w:p>
                    <w:p w14:paraId="4B9AA870" w14:textId="77777777" w:rsidR="009B37A4" w:rsidRPr="00C06C4E" w:rsidRDefault="009B37A4" w:rsidP="009B37A4">
                      <w:pPr>
                        <w:spacing w:line="288" w:lineRule="auto"/>
                        <w:jc w:val="right"/>
                        <w:rPr>
                          <w:rFonts w:ascii="Arial" w:hAnsi="Arial"/>
                          <w:sz w:val="44"/>
                          <w:szCs w:val="44"/>
                        </w:rPr>
                      </w:pPr>
                      <w:r>
                        <w:rPr>
                          <w:rFonts w:ascii="Arial" w:hAnsi="Arial"/>
                          <w:sz w:val="44"/>
                          <w:szCs w:val="44"/>
                        </w:rPr>
                        <w:t>July 2015</w:t>
                      </w:r>
                    </w:p>
                  </w:txbxContent>
                </v:textbox>
                <w10:wrap type="square"/>
              </v:shape>
            </w:pict>
          </mc:Fallback>
        </mc:AlternateContent>
      </w:r>
    </w:p>
    <w:p w14:paraId="2EA8B2E7" w14:textId="77777777" w:rsidR="003D0CC1" w:rsidRPr="00746D78" w:rsidRDefault="003D0CC1" w:rsidP="0018776D">
      <w:pPr>
        <w:ind w:right="43" w:firstLine="5103"/>
        <w:rPr>
          <w:rFonts w:asciiTheme="majorHAnsi" w:hAnsiTheme="majorHAnsi"/>
          <w:color w:val="595959" w:themeColor="text1" w:themeTint="A6"/>
          <w:sz w:val="22"/>
          <w:szCs w:val="22"/>
        </w:rPr>
      </w:pPr>
    </w:p>
    <w:p w14:paraId="18E4273B" w14:textId="77777777" w:rsidR="003D0CC1" w:rsidRPr="00746D78" w:rsidRDefault="003D0CC1" w:rsidP="0018776D">
      <w:pPr>
        <w:ind w:right="43" w:firstLine="5103"/>
        <w:rPr>
          <w:rFonts w:asciiTheme="majorHAnsi" w:hAnsiTheme="majorHAnsi"/>
          <w:color w:val="595959" w:themeColor="text1" w:themeTint="A6"/>
          <w:sz w:val="22"/>
          <w:szCs w:val="22"/>
        </w:rPr>
      </w:pPr>
    </w:p>
    <w:p w14:paraId="03C1B7B6" w14:textId="77777777" w:rsidR="003D0CC1" w:rsidRPr="00746D78" w:rsidRDefault="003D0CC1" w:rsidP="0018776D">
      <w:pPr>
        <w:ind w:right="43" w:firstLine="5103"/>
        <w:rPr>
          <w:rFonts w:asciiTheme="majorHAnsi" w:hAnsiTheme="majorHAnsi"/>
          <w:color w:val="595959" w:themeColor="text1" w:themeTint="A6"/>
          <w:sz w:val="22"/>
          <w:szCs w:val="22"/>
        </w:rPr>
      </w:pPr>
    </w:p>
    <w:p w14:paraId="39B17A37" w14:textId="77777777" w:rsidR="003D0CC1" w:rsidRPr="00746D78" w:rsidRDefault="003D0CC1" w:rsidP="0018776D">
      <w:pPr>
        <w:ind w:right="43" w:firstLine="5103"/>
        <w:rPr>
          <w:rFonts w:asciiTheme="majorHAnsi" w:hAnsiTheme="majorHAnsi"/>
          <w:color w:val="595959" w:themeColor="text1" w:themeTint="A6"/>
          <w:sz w:val="22"/>
          <w:szCs w:val="22"/>
        </w:rPr>
      </w:pPr>
    </w:p>
    <w:p w14:paraId="68AA5330" w14:textId="77777777" w:rsidR="003D0CC1" w:rsidRPr="00746D78" w:rsidRDefault="003D0CC1" w:rsidP="0018776D">
      <w:pPr>
        <w:ind w:right="43" w:firstLine="5103"/>
        <w:rPr>
          <w:rFonts w:asciiTheme="majorHAnsi" w:hAnsiTheme="majorHAnsi"/>
          <w:color w:val="595959" w:themeColor="text1" w:themeTint="A6"/>
          <w:sz w:val="22"/>
          <w:szCs w:val="22"/>
        </w:rPr>
      </w:pPr>
    </w:p>
    <w:p w14:paraId="69465604" w14:textId="77777777" w:rsidR="002022BB" w:rsidRDefault="002022BB">
      <w:pPr>
        <w:rPr>
          <w:rFonts w:asciiTheme="majorHAnsi" w:hAnsiTheme="majorHAnsi"/>
          <w:b/>
          <w:sz w:val="28"/>
          <w:szCs w:val="28"/>
        </w:rPr>
      </w:pPr>
      <w:r>
        <w:rPr>
          <w:rFonts w:asciiTheme="majorHAnsi" w:hAnsiTheme="majorHAnsi"/>
          <w:b/>
          <w:sz w:val="28"/>
          <w:szCs w:val="28"/>
        </w:rPr>
        <w:br w:type="page"/>
      </w:r>
    </w:p>
    <w:p w14:paraId="4A5EC1C7" w14:textId="77777777" w:rsidR="00EA76FD" w:rsidRPr="00E00FB8" w:rsidRDefault="00E00FB8" w:rsidP="00E00FB8">
      <w:pPr>
        <w:rPr>
          <w:rFonts w:asciiTheme="majorHAnsi" w:hAnsiTheme="majorHAnsi"/>
          <w:b/>
          <w:sz w:val="28"/>
          <w:szCs w:val="28"/>
        </w:rPr>
      </w:pPr>
      <w:r w:rsidRPr="00E00FB8">
        <w:rPr>
          <w:rFonts w:asciiTheme="majorHAnsi" w:hAnsiTheme="majorHAnsi"/>
          <w:b/>
          <w:sz w:val="28"/>
          <w:szCs w:val="28"/>
        </w:rPr>
        <w:lastRenderedPageBreak/>
        <w:t>C</w:t>
      </w:r>
      <w:r w:rsidR="00AA2029" w:rsidRPr="00E00FB8">
        <w:rPr>
          <w:rFonts w:asciiTheme="majorHAnsi" w:hAnsiTheme="majorHAnsi"/>
          <w:b/>
          <w:sz w:val="28"/>
          <w:szCs w:val="28"/>
        </w:rPr>
        <w:t>ONTENTS</w:t>
      </w:r>
    </w:p>
    <w:p w14:paraId="303CBF78" w14:textId="77777777" w:rsidR="00EA76FD" w:rsidRPr="00746D78" w:rsidRDefault="00EA76FD" w:rsidP="00D5046C">
      <w:pPr>
        <w:pStyle w:val="Heading1Strategy"/>
        <w:numPr>
          <w:ilvl w:val="0"/>
          <w:numId w:val="0"/>
        </w:numPr>
        <w:ind w:left="360" w:hanging="360"/>
        <w:rPr>
          <w:rFonts w:asciiTheme="majorHAnsi" w:hAnsiTheme="majorHAnsi"/>
          <w:b w:val="0"/>
          <w:sz w:val="22"/>
        </w:rPr>
      </w:pPr>
    </w:p>
    <w:p w14:paraId="258A1FB5" w14:textId="77777777" w:rsidR="00FC023F" w:rsidRPr="00746D78" w:rsidRDefault="00FC023F" w:rsidP="00D5046C">
      <w:pPr>
        <w:pStyle w:val="Heading1Strategy"/>
        <w:numPr>
          <w:ilvl w:val="0"/>
          <w:numId w:val="0"/>
        </w:numPr>
        <w:ind w:left="360" w:hanging="360"/>
        <w:rPr>
          <w:rFonts w:asciiTheme="majorHAnsi" w:hAnsiTheme="majorHAnsi"/>
          <w:b w:val="0"/>
          <w:sz w:val="22"/>
        </w:rPr>
      </w:pPr>
    </w:p>
    <w:p w14:paraId="3EEF36AD" w14:textId="77777777" w:rsidR="00B26844" w:rsidRDefault="00C16198">
      <w:pPr>
        <w:pStyle w:val="TOC1"/>
        <w:rPr>
          <w:rStyle w:val="Hyperlink"/>
          <w:noProof/>
        </w:rPr>
      </w:pPr>
      <w:r w:rsidRPr="00746D78">
        <w:rPr>
          <w:rFonts w:asciiTheme="majorHAnsi" w:hAnsiTheme="majorHAnsi" w:cs="Arial"/>
          <w:sz w:val="22"/>
          <w:szCs w:val="22"/>
        </w:rPr>
        <w:fldChar w:fldCharType="begin"/>
      </w:r>
      <w:r w:rsidR="00FC023F" w:rsidRPr="00746D78">
        <w:rPr>
          <w:rFonts w:asciiTheme="majorHAnsi" w:hAnsiTheme="majorHAnsi" w:cs="Arial"/>
          <w:sz w:val="22"/>
          <w:szCs w:val="22"/>
        </w:rPr>
        <w:instrText xml:space="preserve"> TOC \f \h \z \t "Heading 1 Strategy,1,Heading 2 Strategy,2,Heading 3 Strategy,3,Heading 4 Strategy,4" </w:instrText>
      </w:r>
      <w:r w:rsidRPr="00746D78">
        <w:rPr>
          <w:rFonts w:asciiTheme="majorHAnsi" w:hAnsiTheme="majorHAnsi" w:cs="Arial"/>
          <w:sz w:val="22"/>
          <w:szCs w:val="22"/>
        </w:rPr>
        <w:fldChar w:fldCharType="separate"/>
      </w:r>
      <w:hyperlink w:anchor="_Toc417460108" w:history="1">
        <w:r w:rsidR="00B26844" w:rsidRPr="00D1454C">
          <w:rPr>
            <w:rStyle w:val="Hyperlink"/>
            <w:noProof/>
          </w:rPr>
          <w:t>1. INTRODUCTION</w:t>
        </w:r>
        <w:r w:rsidR="00B26844">
          <w:rPr>
            <w:noProof/>
            <w:webHidden/>
          </w:rPr>
          <w:tab/>
        </w:r>
        <w:r w:rsidR="00B26844">
          <w:rPr>
            <w:noProof/>
            <w:webHidden/>
          </w:rPr>
          <w:fldChar w:fldCharType="begin"/>
        </w:r>
        <w:r w:rsidR="00B26844">
          <w:rPr>
            <w:noProof/>
            <w:webHidden/>
          </w:rPr>
          <w:instrText xml:space="preserve"> PAGEREF _Toc417460108 \h </w:instrText>
        </w:r>
        <w:r w:rsidR="00B26844">
          <w:rPr>
            <w:noProof/>
            <w:webHidden/>
          </w:rPr>
        </w:r>
        <w:r w:rsidR="00B26844">
          <w:rPr>
            <w:noProof/>
            <w:webHidden/>
          </w:rPr>
          <w:fldChar w:fldCharType="separate"/>
        </w:r>
        <w:r w:rsidR="00170031">
          <w:rPr>
            <w:noProof/>
            <w:webHidden/>
          </w:rPr>
          <w:t>5</w:t>
        </w:r>
        <w:r w:rsidR="00B26844">
          <w:rPr>
            <w:noProof/>
            <w:webHidden/>
          </w:rPr>
          <w:fldChar w:fldCharType="end"/>
        </w:r>
      </w:hyperlink>
    </w:p>
    <w:p w14:paraId="7A114F1B" w14:textId="77777777" w:rsidR="00B26844" w:rsidRPr="00B26844" w:rsidRDefault="00B26844" w:rsidP="00B26844"/>
    <w:p w14:paraId="0514AADC" w14:textId="77777777" w:rsidR="00B26844" w:rsidRDefault="00B35D0B">
      <w:pPr>
        <w:pStyle w:val="TOC1"/>
        <w:rPr>
          <w:rStyle w:val="Hyperlink"/>
          <w:noProof/>
        </w:rPr>
      </w:pPr>
      <w:hyperlink w:anchor="_Toc417460109" w:history="1">
        <w:r w:rsidR="00B26844" w:rsidRPr="00D1454C">
          <w:rPr>
            <w:rStyle w:val="Hyperlink"/>
            <w:noProof/>
          </w:rPr>
          <w:t>2. OUR VISION</w:t>
        </w:r>
        <w:r w:rsidR="00B26844">
          <w:rPr>
            <w:noProof/>
            <w:webHidden/>
          </w:rPr>
          <w:tab/>
        </w:r>
        <w:r w:rsidR="00B26844">
          <w:rPr>
            <w:noProof/>
            <w:webHidden/>
          </w:rPr>
          <w:fldChar w:fldCharType="begin"/>
        </w:r>
        <w:r w:rsidR="00B26844">
          <w:rPr>
            <w:noProof/>
            <w:webHidden/>
          </w:rPr>
          <w:instrText xml:space="preserve"> PAGEREF _Toc417460109 \h </w:instrText>
        </w:r>
        <w:r w:rsidR="00B26844">
          <w:rPr>
            <w:noProof/>
            <w:webHidden/>
          </w:rPr>
        </w:r>
        <w:r w:rsidR="00B26844">
          <w:rPr>
            <w:noProof/>
            <w:webHidden/>
          </w:rPr>
          <w:fldChar w:fldCharType="separate"/>
        </w:r>
        <w:r w:rsidR="00170031">
          <w:rPr>
            <w:noProof/>
            <w:webHidden/>
          </w:rPr>
          <w:t>6</w:t>
        </w:r>
        <w:r w:rsidR="00B26844">
          <w:rPr>
            <w:noProof/>
            <w:webHidden/>
          </w:rPr>
          <w:fldChar w:fldCharType="end"/>
        </w:r>
      </w:hyperlink>
    </w:p>
    <w:p w14:paraId="04EB6AB4" w14:textId="77777777" w:rsidR="00B26844" w:rsidRPr="00B26844" w:rsidRDefault="00B26844" w:rsidP="00B26844"/>
    <w:p w14:paraId="56693862" w14:textId="77777777" w:rsidR="00B26844" w:rsidRDefault="00B35D0B">
      <w:pPr>
        <w:pStyle w:val="TOC1"/>
        <w:rPr>
          <w:rFonts w:eastAsiaTheme="minorEastAsia"/>
          <w:noProof/>
          <w:sz w:val="22"/>
          <w:szCs w:val="22"/>
          <w:lang w:eastAsia="en-GB"/>
        </w:rPr>
      </w:pPr>
      <w:hyperlink w:anchor="_Toc417460110" w:history="1">
        <w:r w:rsidR="00B26844" w:rsidRPr="00D1454C">
          <w:rPr>
            <w:rStyle w:val="Hyperlink"/>
            <w:noProof/>
          </w:rPr>
          <w:t>3. INFLUENCE AND DRIVERS</w:t>
        </w:r>
        <w:r w:rsidR="00B26844">
          <w:rPr>
            <w:noProof/>
            <w:webHidden/>
          </w:rPr>
          <w:tab/>
        </w:r>
        <w:r w:rsidR="00B26844">
          <w:rPr>
            <w:noProof/>
            <w:webHidden/>
          </w:rPr>
          <w:fldChar w:fldCharType="begin"/>
        </w:r>
        <w:r w:rsidR="00B26844">
          <w:rPr>
            <w:noProof/>
            <w:webHidden/>
          </w:rPr>
          <w:instrText xml:space="preserve"> PAGEREF _Toc417460110 \h </w:instrText>
        </w:r>
        <w:r w:rsidR="00B26844">
          <w:rPr>
            <w:noProof/>
            <w:webHidden/>
          </w:rPr>
        </w:r>
        <w:r w:rsidR="00B26844">
          <w:rPr>
            <w:noProof/>
            <w:webHidden/>
          </w:rPr>
          <w:fldChar w:fldCharType="separate"/>
        </w:r>
        <w:r w:rsidR="00170031">
          <w:rPr>
            <w:noProof/>
            <w:webHidden/>
          </w:rPr>
          <w:t>6</w:t>
        </w:r>
        <w:r w:rsidR="00B26844">
          <w:rPr>
            <w:noProof/>
            <w:webHidden/>
          </w:rPr>
          <w:fldChar w:fldCharType="end"/>
        </w:r>
      </w:hyperlink>
    </w:p>
    <w:p w14:paraId="1DA4DBE6" w14:textId="77777777" w:rsidR="00B26844" w:rsidRDefault="00B35D0B">
      <w:pPr>
        <w:pStyle w:val="TOC2"/>
        <w:tabs>
          <w:tab w:val="right" w:leader="dot" w:pos="9629"/>
        </w:tabs>
        <w:rPr>
          <w:rFonts w:eastAsiaTheme="minorEastAsia"/>
          <w:noProof/>
          <w:sz w:val="22"/>
          <w:szCs w:val="22"/>
          <w:lang w:eastAsia="en-GB"/>
        </w:rPr>
      </w:pPr>
      <w:hyperlink w:anchor="_Toc417460111" w:history="1">
        <w:r w:rsidR="00B26844" w:rsidRPr="00D1454C">
          <w:rPr>
            <w:rStyle w:val="Hyperlink"/>
            <w:noProof/>
          </w:rPr>
          <w:t>3.1. National Perspective</w:t>
        </w:r>
        <w:r w:rsidR="00B26844">
          <w:rPr>
            <w:noProof/>
            <w:webHidden/>
          </w:rPr>
          <w:tab/>
        </w:r>
        <w:r w:rsidR="00B26844">
          <w:rPr>
            <w:noProof/>
            <w:webHidden/>
          </w:rPr>
          <w:fldChar w:fldCharType="begin"/>
        </w:r>
        <w:r w:rsidR="00B26844">
          <w:rPr>
            <w:noProof/>
            <w:webHidden/>
          </w:rPr>
          <w:instrText xml:space="preserve"> PAGEREF _Toc417460111 \h </w:instrText>
        </w:r>
        <w:r w:rsidR="00B26844">
          <w:rPr>
            <w:noProof/>
            <w:webHidden/>
          </w:rPr>
        </w:r>
        <w:r w:rsidR="00B26844">
          <w:rPr>
            <w:noProof/>
            <w:webHidden/>
          </w:rPr>
          <w:fldChar w:fldCharType="separate"/>
        </w:r>
        <w:r w:rsidR="00170031">
          <w:rPr>
            <w:noProof/>
            <w:webHidden/>
          </w:rPr>
          <w:t>6</w:t>
        </w:r>
        <w:r w:rsidR="00B26844">
          <w:rPr>
            <w:noProof/>
            <w:webHidden/>
          </w:rPr>
          <w:fldChar w:fldCharType="end"/>
        </w:r>
      </w:hyperlink>
    </w:p>
    <w:p w14:paraId="5894C74B" w14:textId="77777777" w:rsidR="00B26844" w:rsidRDefault="00B35D0B">
      <w:pPr>
        <w:pStyle w:val="TOC2"/>
        <w:tabs>
          <w:tab w:val="right" w:leader="dot" w:pos="9629"/>
        </w:tabs>
        <w:rPr>
          <w:rFonts w:eastAsiaTheme="minorEastAsia"/>
          <w:noProof/>
          <w:sz w:val="22"/>
          <w:szCs w:val="22"/>
          <w:lang w:eastAsia="en-GB"/>
        </w:rPr>
      </w:pPr>
      <w:hyperlink w:anchor="_Toc417460112" w:history="1">
        <w:r w:rsidR="00B26844" w:rsidRPr="00D1454C">
          <w:rPr>
            <w:rStyle w:val="Hyperlink"/>
            <w:noProof/>
          </w:rPr>
          <w:t>3.2. Local Perspective</w:t>
        </w:r>
        <w:r w:rsidR="00B26844">
          <w:rPr>
            <w:noProof/>
            <w:webHidden/>
          </w:rPr>
          <w:tab/>
        </w:r>
        <w:r w:rsidR="00B26844">
          <w:rPr>
            <w:noProof/>
            <w:webHidden/>
          </w:rPr>
          <w:fldChar w:fldCharType="begin"/>
        </w:r>
        <w:r w:rsidR="00B26844">
          <w:rPr>
            <w:noProof/>
            <w:webHidden/>
          </w:rPr>
          <w:instrText xml:space="preserve"> PAGEREF _Toc417460112 \h </w:instrText>
        </w:r>
        <w:r w:rsidR="00B26844">
          <w:rPr>
            <w:noProof/>
            <w:webHidden/>
          </w:rPr>
        </w:r>
        <w:r w:rsidR="00B26844">
          <w:rPr>
            <w:noProof/>
            <w:webHidden/>
          </w:rPr>
          <w:fldChar w:fldCharType="separate"/>
        </w:r>
        <w:r w:rsidR="00170031">
          <w:rPr>
            <w:noProof/>
            <w:webHidden/>
          </w:rPr>
          <w:t>7</w:t>
        </w:r>
        <w:r w:rsidR="00B26844">
          <w:rPr>
            <w:noProof/>
            <w:webHidden/>
          </w:rPr>
          <w:fldChar w:fldCharType="end"/>
        </w:r>
      </w:hyperlink>
    </w:p>
    <w:p w14:paraId="5EAE5FB0" w14:textId="77777777" w:rsidR="00B26844" w:rsidRDefault="00B35D0B">
      <w:pPr>
        <w:pStyle w:val="TOC3"/>
        <w:tabs>
          <w:tab w:val="right" w:leader="dot" w:pos="9629"/>
        </w:tabs>
        <w:rPr>
          <w:rFonts w:eastAsiaTheme="minorEastAsia"/>
          <w:noProof/>
          <w:sz w:val="22"/>
          <w:szCs w:val="22"/>
          <w:lang w:eastAsia="en-GB"/>
        </w:rPr>
      </w:pPr>
      <w:hyperlink w:anchor="_Toc417460113" w:history="1">
        <w:r w:rsidR="00B26844" w:rsidRPr="00D1454C">
          <w:rPr>
            <w:rStyle w:val="Hyperlink"/>
            <w:noProof/>
          </w:rPr>
          <w:t>3.2.1. Our Strategic Commissioning Intentions</w:t>
        </w:r>
        <w:r w:rsidR="00B26844">
          <w:rPr>
            <w:noProof/>
            <w:webHidden/>
          </w:rPr>
          <w:tab/>
        </w:r>
        <w:r w:rsidR="00B26844">
          <w:rPr>
            <w:noProof/>
            <w:webHidden/>
          </w:rPr>
          <w:fldChar w:fldCharType="begin"/>
        </w:r>
        <w:r w:rsidR="00B26844">
          <w:rPr>
            <w:noProof/>
            <w:webHidden/>
          </w:rPr>
          <w:instrText xml:space="preserve"> PAGEREF _Toc417460113 \h </w:instrText>
        </w:r>
        <w:r w:rsidR="00B26844">
          <w:rPr>
            <w:noProof/>
            <w:webHidden/>
          </w:rPr>
        </w:r>
        <w:r w:rsidR="00B26844">
          <w:rPr>
            <w:noProof/>
            <w:webHidden/>
          </w:rPr>
          <w:fldChar w:fldCharType="separate"/>
        </w:r>
        <w:r w:rsidR="00170031">
          <w:rPr>
            <w:noProof/>
            <w:webHidden/>
          </w:rPr>
          <w:t>7</w:t>
        </w:r>
        <w:r w:rsidR="00B26844">
          <w:rPr>
            <w:noProof/>
            <w:webHidden/>
          </w:rPr>
          <w:fldChar w:fldCharType="end"/>
        </w:r>
      </w:hyperlink>
    </w:p>
    <w:p w14:paraId="6299BBCD" w14:textId="77777777" w:rsidR="00B26844" w:rsidRDefault="00B35D0B">
      <w:pPr>
        <w:pStyle w:val="TOC3"/>
        <w:tabs>
          <w:tab w:val="right" w:leader="dot" w:pos="9629"/>
        </w:tabs>
        <w:rPr>
          <w:rFonts w:eastAsiaTheme="minorEastAsia"/>
          <w:noProof/>
          <w:sz w:val="22"/>
          <w:szCs w:val="22"/>
          <w:lang w:eastAsia="en-GB"/>
        </w:rPr>
      </w:pPr>
      <w:hyperlink w:anchor="_Toc417460114" w:history="1">
        <w:r w:rsidR="00B26844" w:rsidRPr="00D1454C">
          <w:rPr>
            <w:rStyle w:val="Hyperlink"/>
            <w:noProof/>
          </w:rPr>
          <w:t>3.2.2. Our Health Ambitions</w:t>
        </w:r>
        <w:r w:rsidR="00B26844">
          <w:rPr>
            <w:noProof/>
            <w:webHidden/>
          </w:rPr>
          <w:tab/>
        </w:r>
        <w:r w:rsidR="00B26844">
          <w:rPr>
            <w:noProof/>
            <w:webHidden/>
          </w:rPr>
          <w:fldChar w:fldCharType="begin"/>
        </w:r>
        <w:r w:rsidR="00B26844">
          <w:rPr>
            <w:noProof/>
            <w:webHidden/>
          </w:rPr>
          <w:instrText xml:space="preserve"> PAGEREF _Toc417460114 \h </w:instrText>
        </w:r>
        <w:r w:rsidR="00B26844">
          <w:rPr>
            <w:noProof/>
            <w:webHidden/>
          </w:rPr>
        </w:r>
        <w:r w:rsidR="00B26844">
          <w:rPr>
            <w:noProof/>
            <w:webHidden/>
          </w:rPr>
          <w:fldChar w:fldCharType="separate"/>
        </w:r>
        <w:r w:rsidR="00170031">
          <w:rPr>
            <w:noProof/>
            <w:webHidden/>
          </w:rPr>
          <w:t>7</w:t>
        </w:r>
        <w:r w:rsidR="00B26844">
          <w:rPr>
            <w:noProof/>
            <w:webHidden/>
          </w:rPr>
          <w:fldChar w:fldCharType="end"/>
        </w:r>
      </w:hyperlink>
    </w:p>
    <w:p w14:paraId="3EC691A5" w14:textId="77777777" w:rsidR="00B26844" w:rsidRDefault="00B35D0B">
      <w:pPr>
        <w:pStyle w:val="TOC3"/>
        <w:tabs>
          <w:tab w:val="right" w:leader="dot" w:pos="9629"/>
        </w:tabs>
        <w:rPr>
          <w:rStyle w:val="Hyperlink"/>
          <w:noProof/>
        </w:rPr>
      </w:pPr>
      <w:hyperlink w:anchor="_Toc417460115" w:history="1">
        <w:r w:rsidR="00B26844" w:rsidRPr="00D1454C">
          <w:rPr>
            <w:rStyle w:val="Hyperlink"/>
            <w:noProof/>
          </w:rPr>
          <w:t>3.2.3. Corporate Perspective</w:t>
        </w:r>
        <w:r w:rsidR="00B26844">
          <w:rPr>
            <w:noProof/>
            <w:webHidden/>
          </w:rPr>
          <w:tab/>
        </w:r>
        <w:r w:rsidR="00B26844">
          <w:rPr>
            <w:noProof/>
            <w:webHidden/>
          </w:rPr>
          <w:fldChar w:fldCharType="begin"/>
        </w:r>
        <w:r w:rsidR="00B26844">
          <w:rPr>
            <w:noProof/>
            <w:webHidden/>
          </w:rPr>
          <w:instrText xml:space="preserve"> PAGEREF _Toc417460115 \h </w:instrText>
        </w:r>
        <w:r w:rsidR="00B26844">
          <w:rPr>
            <w:noProof/>
            <w:webHidden/>
          </w:rPr>
        </w:r>
        <w:r w:rsidR="00B26844">
          <w:rPr>
            <w:noProof/>
            <w:webHidden/>
          </w:rPr>
          <w:fldChar w:fldCharType="separate"/>
        </w:r>
        <w:r w:rsidR="00170031">
          <w:rPr>
            <w:noProof/>
            <w:webHidden/>
          </w:rPr>
          <w:t>8</w:t>
        </w:r>
        <w:r w:rsidR="00B26844">
          <w:rPr>
            <w:noProof/>
            <w:webHidden/>
          </w:rPr>
          <w:fldChar w:fldCharType="end"/>
        </w:r>
      </w:hyperlink>
    </w:p>
    <w:p w14:paraId="62CE4F8A" w14:textId="77777777" w:rsidR="00B26844" w:rsidRPr="00B26844" w:rsidRDefault="00B26844" w:rsidP="00B26844"/>
    <w:p w14:paraId="1FCE50DA" w14:textId="77777777" w:rsidR="00B26844" w:rsidRDefault="00B35D0B">
      <w:pPr>
        <w:pStyle w:val="TOC1"/>
        <w:rPr>
          <w:rFonts w:eastAsiaTheme="minorEastAsia"/>
          <w:noProof/>
          <w:sz w:val="22"/>
          <w:szCs w:val="22"/>
          <w:lang w:eastAsia="en-GB"/>
        </w:rPr>
      </w:pPr>
      <w:hyperlink w:anchor="_Toc417460116" w:history="1">
        <w:r w:rsidR="00B26844" w:rsidRPr="00D1454C">
          <w:rPr>
            <w:rStyle w:val="Hyperlink"/>
            <w:noProof/>
          </w:rPr>
          <w:t>4. INNOVATION THROUGH TECHNOLOGY</w:t>
        </w:r>
        <w:r w:rsidR="00B26844">
          <w:rPr>
            <w:noProof/>
            <w:webHidden/>
          </w:rPr>
          <w:tab/>
        </w:r>
        <w:r w:rsidR="00B26844">
          <w:rPr>
            <w:noProof/>
            <w:webHidden/>
          </w:rPr>
          <w:fldChar w:fldCharType="begin"/>
        </w:r>
        <w:r w:rsidR="00B26844">
          <w:rPr>
            <w:noProof/>
            <w:webHidden/>
          </w:rPr>
          <w:instrText xml:space="preserve"> PAGEREF _Toc417460116 \h </w:instrText>
        </w:r>
        <w:r w:rsidR="00B26844">
          <w:rPr>
            <w:noProof/>
            <w:webHidden/>
          </w:rPr>
        </w:r>
        <w:r w:rsidR="00B26844">
          <w:rPr>
            <w:noProof/>
            <w:webHidden/>
          </w:rPr>
          <w:fldChar w:fldCharType="separate"/>
        </w:r>
        <w:r w:rsidR="00170031">
          <w:rPr>
            <w:noProof/>
            <w:webHidden/>
          </w:rPr>
          <w:t>8</w:t>
        </w:r>
        <w:r w:rsidR="00B26844">
          <w:rPr>
            <w:noProof/>
            <w:webHidden/>
          </w:rPr>
          <w:fldChar w:fldCharType="end"/>
        </w:r>
      </w:hyperlink>
    </w:p>
    <w:p w14:paraId="49008E5E" w14:textId="77777777" w:rsidR="00B26844" w:rsidRDefault="00B35D0B">
      <w:pPr>
        <w:pStyle w:val="TOC2"/>
        <w:tabs>
          <w:tab w:val="right" w:leader="dot" w:pos="9629"/>
        </w:tabs>
        <w:rPr>
          <w:rFonts w:eastAsiaTheme="minorEastAsia"/>
          <w:noProof/>
          <w:sz w:val="22"/>
          <w:szCs w:val="22"/>
          <w:lang w:eastAsia="en-GB"/>
        </w:rPr>
      </w:pPr>
      <w:hyperlink w:anchor="_Toc417460117" w:history="1">
        <w:r w:rsidR="00B26844" w:rsidRPr="00D1454C">
          <w:rPr>
            <w:rStyle w:val="Hyperlink"/>
            <w:noProof/>
          </w:rPr>
          <w:t>4.1. Innovation Capability</w:t>
        </w:r>
        <w:r w:rsidR="00B26844">
          <w:rPr>
            <w:noProof/>
            <w:webHidden/>
          </w:rPr>
          <w:tab/>
        </w:r>
        <w:r w:rsidR="00B26844">
          <w:rPr>
            <w:noProof/>
            <w:webHidden/>
          </w:rPr>
          <w:fldChar w:fldCharType="begin"/>
        </w:r>
        <w:r w:rsidR="00B26844">
          <w:rPr>
            <w:noProof/>
            <w:webHidden/>
          </w:rPr>
          <w:instrText xml:space="preserve"> PAGEREF _Toc417460117 \h </w:instrText>
        </w:r>
        <w:r w:rsidR="00B26844">
          <w:rPr>
            <w:noProof/>
            <w:webHidden/>
          </w:rPr>
        </w:r>
        <w:r w:rsidR="00B26844">
          <w:rPr>
            <w:noProof/>
            <w:webHidden/>
          </w:rPr>
          <w:fldChar w:fldCharType="separate"/>
        </w:r>
        <w:r w:rsidR="00170031">
          <w:rPr>
            <w:noProof/>
            <w:webHidden/>
          </w:rPr>
          <w:t>8</w:t>
        </w:r>
        <w:r w:rsidR="00B26844">
          <w:rPr>
            <w:noProof/>
            <w:webHidden/>
          </w:rPr>
          <w:fldChar w:fldCharType="end"/>
        </w:r>
      </w:hyperlink>
    </w:p>
    <w:p w14:paraId="35627774" w14:textId="77777777" w:rsidR="00B26844" w:rsidRDefault="00B35D0B">
      <w:pPr>
        <w:pStyle w:val="TOC2"/>
        <w:tabs>
          <w:tab w:val="right" w:leader="dot" w:pos="9629"/>
        </w:tabs>
        <w:rPr>
          <w:rStyle w:val="Hyperlink"/>
          <w:noProof/>
        </w:rPr>
      </w:pPr>
      <w:hyperlink w:anchor="_Toc417460118" w:history="1">
        <w:r w:rsidR="00B26844" w:rsidRPr="00D1454C">
          <w:rPr>
            <w:rStyle w:val="Hyperlink"/>
            <w:noProof/>
          </w:rPr>
          <w:t>4.2. Emerging Technology</w:t>
        </w:r>
        <w:r w:rsidR="00B26844">
          <w:rPr>
            <w:noProof/>
            <w:webHidden/>
          </w:rPr>
          <w:tab/>
        </w:r>
        <w:r w:rsidR="00B26844">
          <w:rPr>
            <w:noProof/>
            <w:webHidden/>
          </w:rPr>
          <w:fldChar w:fldCharType="begin"/>
        </w:r>
        <w:r w:rsidR="00B26844">
          <w:rPr>
            <w:noProof/>
            <w:webHidden/>
          </w:rPr>
          <w:instrText xml:space="preserve"> PAGEREF _Toc417460118 \h </w:instrText>
        </w:r>
        <w:r w:rsidR="00B26844">
          <w:rPr>
            <w:noProof/>
            <w:webHidden/>
          </w:rPr>
        </w:r>
        <w:r w:rsidR="00B26844">
          <w:rPr>
            <w:noProof/>
            <w:webHidden/>
          </w:rPr>
          <w:fldChar w:fldCharType="separate"/>
        </w:r>
        <w:r w:rsidR="00170031">
          <w:rPr>
            <w:noProof/>
            <w:webHidden/>
          </w:rPr>
          <w:t>8</w:t>
        </w:r>
        <w:r w:rsidR="00B26844">
          <w:rPr>
            <w:noProof/>
            <w:webHidden/>
          </w:rPr>
          <w:fldChar w:fldCharType="end"/>
        </w:r>
      </w:hyperlink>
    </w:p>
    <w:p w14:paraId="1D8D65AC" w14:textId="77777777" w:rsidR="00B26844" w:rsidRPr="00B26844" w:rsidRDefault="00B26844" w:rsidP="00B26844"/>
    <w:p w14:paraId="54824ABB" w14:textId="77777777" w:rsidR="00B26844" w:rsidRDefault="00B35D0B">
      <w:pPr>
        <w:pStyle w:val="TOC1"/>
        <w:rPr>
          <w:rFonts w:eastAsiaTheme="minorEastAsia"/>
          <w:noProof/>
          <w:sz w:val="22"/>
          <w:szCs w:val="22"/>
          <w:lang w:eastAsia="en-GB"/>
        </w:rPr>
      </w:pPr>
      <w:hyperlink w:anchor="_Toc417460119" w:history="1">
        <w:r w:rsidR="00B26844" w:rsidRPr="00D1454C">
          <w:rPr>
            <w:rStyle w:val="Hyperlink"/>
            <w:noProof/>
          </w:rPr>
          <w:t>5. ROLES, RESPONSIBILITIES AND RELATIONSHIPS</w:t>
        </w:r>
        <w:r w:rsidR="00B26844">
          <w:rPr>
            <w:noProof/>
            <w:webHidden/>
          </w:rPr>
          <w:tab/>
        </w:r>
        <w:r w:rsidR="00B26844">
          <w:rPr>
            <w:noProof/>
            <w:webHidden/>
          </w:rPr>
          <w:fldChar w:fldCharType="begin"/>
        </w:r>
        <w:r w:rsidR="00B26844">
          <w:rPr>
            <w:noProof/>
            <w:webHidden/>
          </w:rPr>
          <w:instrText xml:space="preserve"> PAGEREF _Toc417460119 \h </w:instrText>
        </w:r>
        <w:r w:rsidR="00B26844">
          <w:rPr>
            <w:noProof/>
            <w:webHidden/>
          </w:rPr>
        </w:r>
        <w:r w:rsidR="00B26844">
          <w:rPr>
            <w:noProof/>
            <w:webHidden/>
          </w:rPr>
          <w:fldChar w:fldCharType="separate"/>
        </w:r>
        <w:r w:rsidR="00170031">
          <w:rPr>
            <w:noProof/>
            <w:webHidden/>
          </w:rPr>
          <w:t>9</w:t>
        </w:r>
        <w:r w:rsidR="00B26844">
          <w:rPr>
            <w:noProof/>
            <w:webHidden/>
          </w:rPr>
          <w:fldChar w:fldCharType="end"/>
        </w:r>
      </w:hyperlink>
    </w:p>
    <w:p w14:paraId="2579BA35" w14:textId="77777777" w:rsidR="00B26844" w:rsidRDefault="00B35D0B">
      <w:pPr>
        <w:pStyle w:val="TOC2"/>
        <w:tabs>
          <w:tab w:val="right" w:leader="dot" w:pos="9629"/>
        </w:tabs>
        <w:rPr>
          <w:rFonts w:eastAsiaTheme="minorEastAsia"/>
          <w:noProof/>
          <w:sz w:val="22"/>
          <w:szCs w:val="22"/>
          <w:lang w:eastAsia="en-GB"/>
        </w:rPr>
      </w:pPr>
      <w:hyperlink w:anchor="_Toc417460120" w:history="1">
        <w:r w:rsidR="00B26844" w:rsidRPr="00D1454C">
          <w:rPr>
            <w:rStyle w:val="Hyperlink"/>
            <w:noProof/>
          </w:rPr>
          <w:t>5.1. Our Responsibilities</w:t>
        </w:r>
        <w:r w:rsidR="00B26844">
          <w:rPr>
            <w:noProof/>
            <w:webHidden/>
          </w:rPr>
          <w:tab/>
        </w:r>
        <w:r w:rsidR="00B26844">
          <w:rPr>
            <w:noProof/>
            <w:webHidden/>
          </w:rPr>
          <w:fldChar w:fldCharType="begin"/>
        </w:r>
        <w:r w:rsidR="00B26844">
          <w:rPr>
            <w:noProof/>
            <w:webHidden/>
          </w:rPr>
          <w:instrText xml:space="preserve"> PAGEREF _Toc417460120 \h </w:instrText>
        </w:r>
        <w:r w:rsidR="00B26844">
          <w:rPr>
            <w:noProof/>
            <w:webHidden/>
          </w:rPr>
        </w:r>
        <w:r w:rsidR="00B26844">
          <w:rPr>
            <w:noProof/>
            <w:webHidden/>
          </w:rPr>
          <w:fldChar w:fldCharType="separate"/>
        </w:r>
        <w:r w:rsidR="00170031">
          <w:rPr>
            <w:noProof/>
            <w:webHidden/>
          </w:rPr>
          <w:t>9</w:t>
        </w:r>
        <w:r w:rsidR="00B26844">
          <w:rPr>
            <w:noProof/>
            <w:webHidden/>
          </w:rPr>
          <w:fldChar w:fldCharType="end"/>
        </w:r>
      </w:hyperlink>
    </w:p>
    <w:p w14:paraId="49E947AA" w14:textId="77777777" w:rsidR="00B26844" w:rsidRDefault="00B35D0B">
      <w:pPr>
        <w:pStyle w:val="TOC2"/>
        <w:tabs>
          <w:tab w:val="right" w:leader="dot" w:pos="9629"/>
        </w:tabs>
        <w:rPr>
          <w:rFonts w:eastAsiaTheme="minorEastAsia"/>
          <w:noProof/>
          <w:sz w:val="22"/>
          <w:szCs w:val="22"/>
          <w:lang w:eastAsia="en-GB"/>
        </w:rPr>
      </w:pPr>
      <w:hyperlink w:anchor="_Toc417460121" w:history="1">
        <w:r w:rsidR="00B26844" w:rsidRPr="00D1454C">
          <w:rPr>
            <w:rStyle w:val="Hyperlink"/>
            <w:noProof/>
          </w:rPr>
          <w:t>5.2. Partnerships</w:t>
        </w:r>
        <w:r w:rsidR="00B26844">
          <w:rPr>
            <w:noProof/>
            <w:webHidden/>
          </w:rPr>
          <w:tab/>
        </w:r>
        <w:r w:rsidR="00B26844">
          <w:rPr>
            <w:noProof/>
            <w:webHidden/>
          </w:rPr>
          <w:fldChar w:fldCharType="begin"/>
        </w:r>
        <w:r w:rsidR="00B26844">
          <w:rPr>
            <w:noProof/>
            <w:webHidden/>
          </w:rPr>
          <w:instrText xml:space="preserve"> PAGEREF _Toc417460121 \h </w:instrText>
        </w:r>
        <w:r w:rsidR="00B26844">
          <w:rPr>
            <w:noProof/>
            <w:webHidden/>
          </w:rPr>
        </w:r>
        <w:r w:rsidR="00B26844">
          <w:rPr>
            <w:noProof/>
            <w:webHidden/>
          </w:rPr>
          <w:fldChar w:fldCharType="separate"/>
        </w:r>
        <w:r w:rsidR="00170031">
          <w:rPr>
            <w:noProof/>
            <w:webHidden/>
          </w:rPr>
          <w:t>9</w:t>
        </w:r>
        <w:r w:rsidR="00B26844">
          <w:rPr>
            <w:noProof/>
            <w:webHidden/>
          </w:rPr>
          <w:fldChar w:fldCharType="end"/>
        </w:r>
      </w:hyperlink>
    </w:p>
    <w:p w14:paraId="156F1861" w14:textId="77777777" w:rsidR="00B26844" w:rsidRDefault="00B35D0B">
      <w:pPr>
        <w:pStyle w:val="TOC2"/>
        <w:tabs>
          <w:tab w:val="right" w:leader="dot" w:pos="9629"/>
        </w:tabs>
        <w:rPr>
          <w:rFonts w:eastAsiaTheme="minorEastAsia"/>
          <w:noProof/>
          <w:sz w:val="22"/>
          <w:szCs w:val="22"/>
          <w:lang w:eastAsia="en-GB"/>
        </w:rPr>
      </w:pPr>
      <w:hyperlink w:anchor="_Toc417460122" w:history="1">
        <w:r w:rsidR="00B26844" w:rsidRPr="00D1454C">
          <w:rPr>
            <w:rStyle w:val="Hyperlink"/>
            <w:noProof/>
          </w:rPr>
          <w:t>5.3. IT Delivery Partners</w:t>
        </w:r>
        <w:r w:rsidR="00B26844">
          <w:rPr>
            <w:noProof/>
            <w:webHidden/>
          </w:rPr>
          <w:tab/>
        </w:r>
        <w:r w:rsidR="00B26844">
          <w:rPr>
            <w:noProof/>
            <w:webHidden/>
          </w:rPr>
          <w:fldChar w:fldCharType="begin"/>
        </w:r>
        <w:r w:rsidR="00B26844">
          <w:rPr>
            <w:noProof/>
            <w:webHidden/>
          </w:rPr>
          <w:instrText xml:space="preserve"> PAGEREF _Toc417460122 \h </w:instrText>
        </w:r>
        <w:r w:rsidR="00B26844">
          <w:rPr>
            <w:noProof/>
            <w:webHidden/>
          </w:rPr>
        </w:r>
        <w:r w:rsidR="00B26844">
          <w:rPr>
            <w:noProof/>
            <w:webHidden/>
          </w:rPr>
          <w:fldChar w:fldCharType="separate"/>
        </w:r>
        <w:r w:rsidR="00170031">
          <w:rPr>
            <w:noProof/>
            <w:webHidden/>
          </w:rPr>
          <w:t>9</w:t>
        </w:r>
        <w:r w:rsidR="00B26844">
          <w:rPr>
            <w:noProof/>
            <w:webHidden/>
          </w:rPr>
          <w:fldChar w:fldCharType="end"/>
        </w:r>
      </w:hyperlink>
    </w:p>
    <w:p w14:paraId="62070FFC" w14:textId="77777777" w:rsidR="00B26844" w:rsidRDefault="00B35D0B">
      <w:pPr>
        <w:pStyle w:val="TOC2"/>
        <w:tabs>
          <w:tab w:val="right" w:leader="dot" w:pos="9629"/>
        </w:tabs>
        <w:rPr>
          <w:rFonts w:eastAsiaTheme="minorEastAsia"/>
          <w:noProof/>
          <w:sz w:val="22"/>
          <w:szCs w:val="22"/>
          <w:lang w:eastAsia="en-GB"/>
        </w:rPr>
      </w:pPr>
      <w:hyperlink w:anchor="_Toc417460123" w:history="1">
        <w:r w:rsidR="00B26844" w:rsidRPr="00D1454C">
          <w:rPr>
            <w:rStyle w:val="Hyperlink"/>
            <w:noProof/>
          </w:rPr>
          <w:t>5.4. Integrated Health and Care Partners</w:t>
        </w:r>
        <w:r w:rsidR="00B26844">
          <w:rPr>
            <w:noProof/>
            <w:webHidden/>
          </w:rPr>
          <w:tab/>
        </w:r>
        <w:r w:rsidR="00B26844">
          <w:rPr>
            <w:noProof/>
            <w:webHidden/>
          </w:rPr>
          <w:fldChar w:fldCharType="begin"/>
        </w:r>
        <w:r w:rsidR="00B26844">
          <w:rPr>
            <w:noProof/>
            <w:webHidden/>
          </w:rPr>
          <w:instrText xml:space="preserve"> PAGEREF _Toc417460123 \h </w:instrText>
        </w:r>
        <w:r w:rsidR="00B26844">
          <w:rPr>
            <w:noProof/>
            <w:webHidden/>
          </w:rPr>
        </w:r>
        <w:r w:rsidR="00B26844">
          <w:rPr>
            <w:noProof/>
            <w:webHidden/>
          </w:rPr>
          <w:fldChar w:fldCharType="separate"/>
        </w:r>
        <w:r w:rsidR="00170031">
          <w:rPr>
            <w:noProof/>
            <w:webHidden/>
          </w:rPr>
          <w:t>10</w:t>
        </w:r>
        <w:r w:rsidR="00B26844">
          <w:rPr>
            <w:noProof/>
            <w:webHidden/>
          </w:rPr>
          <w:fldChar w:fldCharType="end"/>
        </w:r>
      </w:hyperlink>
    </w:p>
    <w:p w14:paraId="43FD3314" w14:textId="77777777" w:rsidR="00B26844" w:rsidRDefault="00B35D0B">
      <w:pPr>
        <w:pStyle w:val="TOC3"/>
        <w:tabs>
          <w:tab w:val="right" w:leader="dot" w:pos="9629"/>
        </w:tabs>
        <w:rPr>
          <w:rFonts w:eastAsiaTheme="minorEastAsia"/>
          <w:noProof/>
          <w:sz w:val="22"/>
          <w:szCs w:val="22"/>
          <w:lang w:eastAsia="en-GB"/>
        </w:rPr>
      </w:pPr>
      <w:hyperlink w:anchor="_Toc417460124" w:history="1">
        <w:r w:rsidR="00B26844" w:rsidRPr="00D1454C">
          <w:rPr>
            <w:rStyle w:val="Hyperlink"/>
            <w:noProof/>
          </w:rPr>
          <w:t>5.4.1. GP Providers</w:t>
        </w:r>
        <w:r w:rsidR="00B26844">
          <w:rPr>
            <w:noProof/>
            <w:webHidden/>
          </w:rPr>
          <w:tab/>
        </w:r>
        <w:r w:rsidR="00B26844">
          <w:rPr>
            <w:noProof/>
            <w:webHidden/>
          </w:rPr>
          <w:fldChar w:fldCharType="begin"/>
        </w:r>
        <w:r w:rsidR="00B26844">
          <w:rPr>
            <w:noProof/>
            <w:webHidden/>
          </w:rPr>
          <w:instrText xml:space="preserve"> PAGEREF _Toc417460124 \h </w:instrText>
        </w:r>
        <w:r w:rsidR="00B26844">
          <w:rPr>
            <w:noProof/>
            <w:webHidden/>
          </w:rPr>
        </w:r>
        <w:r w:rsidR="00B26844">
          <w:rPr>
            <w:noProof/>
            <w:webHidden/>
          </w:rPr>
          <w:fldChar w:fldCharType="separate"/>
        </w:r>
        <w:r w:rsidR="00170031">
          <w:rPr>
            <w:noProof/>
            <w:webHidden/>
          </w:rPr>
          <w:t>10</w:t>
        </w:r>
        <w:r w:rsidR="00B26844">
          <w:rPr>
            <w:noProof/>
            <w:webHidden/>
          </w:rPr>
          <w:fldChar w:fldCharType="end"/>
        </w:r>
      </w:hyperlink>
    </w:p>
    <w:p w14:paraId="639D5BC2" w14:textId="77777777" w:rsidR="00B26844" w:rsidRDefault="00B35D0B">
      <w:pPr>
        <w:pStyle w:val="TOC3"/>
        <w:tabs>
          <w:tab w:val="right" w:leader="dot" w:pos="9629"/>
        </w:tabs>
        <w:rPr>
          <w:rFonts w:eastAsiaTheme="minorEastAsia"/>
          <w:noProof/>
          <w:sz w:val="22"/>
          <w:szCs w:val="22"/>
          <w:lang w:eastAsia="en-GB"/>
        </w:rPr>
      </w:pPr>
      <w:hyperlink w:anchor="_Toc417460125" w:history="1">
        <w:r w:rsidR="00B26844" w:rsidRPr="00D1454C">
          <w:rPr>
            <w:rStyle w:val="Hyperlink"/>
            <w:noProof/>
          </w:rPr>
          <w:t>5.4.2. Sheffield City Council</w:t>
        </w:r>
        <w:r w:rsidR="00B26844">
          <w:rPr>
            <w:noProof/>
            <w:webHidden/>
          </w:rPr>
          <w:tab/>
        </w:r>
        <w:r w:rsidR="00B26844">
          <w:rPr>
            <w:noProof/>
            <w:webHidden/>
          </w:rPr>
          <w:fldChar w:fldCharType="begin"/>
        </w:r>
        <w:r w:rsidR="00B26844">
          <w:rPr>
            <w:noProof/>
            <w:webHidden/>
          </w:rPr>
          <w:instrText xml:space="preserve"> PAGEREF _Toc417460125 \h </w:instrText>
        </w:r>
        <w:r w:rsidR="00B26844">
          <w:rPr>
            <w:noProof/>
            <w:webHidden/>
          </w:rPr>
        </w:r>
        <w:r w:rsidR="00B26844">
          <w:rPr>
            <w:noProof/>
            <w:webHidden/>
          </w:rPr>
          <w:fldChar w:fldCharType="separate"/>
        </w:r>
        <w:r w:rsidR="00170031">
          <w:rPr>
            <w:noProof/>
            <w:webHidden/>
          </w:rPr>
          <w:t>10</w:t>
        </w:r>
        <w:r w:rsidR="00B26844">
          <w:rPr>
            <w:noProof/>
            <w:webHidden/>
          </w:rPr>
          <w:fldChar w:fldCharType="end"/>
        </w:r>
      </w:hyperlink>
    </w:p>
    <w:p w14:paraId="26D604FC" w14:textId="77777777" w:rsidR="00B26844" w:rsidRDefault="00B35D0B">
      <w:pPr>
        <w:pStyle w:val="TOC3"/>
        <w:tabs>
          <w:tab w:val="right" w:leader="dot" w:pos="9629"/>
        </w:tabs>
        <w:rPr>
          <w:rFonts w:eastAsiaTheme="minorEastAsia"/>
          <w:noProof/>
          <w:sz w:val="22"/>
          <w:szCs w:val="22"/>
          <w:lang w:eastAsia="en-GB"/>
        </w:rPr>
      </w:pPr>
      <w:hyperlink w:anchor="_Toc417460126" w:history="1">
        <w:r w:rsidR="00B26844" w:rsidRPr="00D1454C">
          <w:rPr>
            <w:rStyle w:val="Hyperlink"/>
            <w:noProof/>
          </w:rPr>
          <w:t>5.4.3. Providers</w:t>
        </w:r>
        <w:r w:rsidR="00B26844">
          <w:rPr>
            <w:noProof/>
            <w:webHidden/>
          </w:rPr>
          <w:tab/>
        </w:r>
        <w:r w:rsidR="00B26844">
          <w:rPr>
            <w:noProof/>
            <w:webHidden/>
          </w:rPr>
          <w:fldChar w:fldCharType="begin"/>
        </w:r>
        <w:r w:rsidR="00B26844">
          <w:rPr>
            <w:noProof/>
            <w:webHidden/>
          </w:rPr>
          <w:instrText xml:space="preserve"> PAGEREF _Toc417460126 \h </w:instrText>
        </w:r>
        <w:r w:rsidR="00B26844">
          <w:rPr>
            <w:noProof/>
            <w:webHidden/>
          </w:rPr>
        </w:r>
        <w:r w:rsidR="00B26844">
          <w:rPr>
            <w:noProof/>
            <w:webHidden/>
          </w:rPr>
          <w:fldChar w:fldCharType="separate"/>
        </w:r>
        <w:r w:rsidR="00170031">
          <w:rPr>
            <w:noProof/>
            <w:webHidden/>
          </w:rPr>
          <w:t>10</w:t>
        </w:r>
        <w:r w:rsidR="00B26844">
          <w:rPr>
            <w:noProof/>
            <w:webHidden/>
          </w:rPr>
          <w:fldChar w:fldCharType="end"/>
        </w:r>
      </w:hyperlink>
    </w:p>
    <w:p w14:paraId="7B89F369" w14:textId="77777777" w:rsidR="00B26844" w:rsidRDefault="00B35D0B">
      <w:pPr>
        <w:pStyle w:val="TOC3"/>
        <w:tabs>
          <w:tab w:val="right" w:leader="dot" w:pos="9629"/>
        </w:tabs>
        <w:rPr>
          <w:rStyle w:val="Hyperlink"/>
          <w:noProof/>
        </w:rPr>
      </w:pPr>
      <w:hyperlink w:anchor="_Toc417460127" w:history="1">
        <w:r w:rsidR="00B26844" w:rsidRPr="00D1454C">
          <w:rPr>
            <w:rStyle w:val="Hyperlink"/>
            <w:noProof/>
          </w:rPr>
          <w:t>5.4.4. Health and Well being Board</w:t>
        </w:r>
        <w:r w:rsidR="00B26844">
          <w:rPr>
            <w:noProof/>
            <w:webHidden/>
          </w:rPr>
          <w:tab/>
        </w:r>
        <w:r w:rsidR="00B26844">
          <w:rPr>
            <w:noProof/>
            <w:webHidden/>
          </w:rPr>
          <w:fldChar w:fldCharType="begin"/>
        </w:r>
        <w:r w:rsidR="00B26844">
          <w:rPr>
            <w:noProof/>
            <w:webHidden/>
          </w:rPr>
          <w:instrText xml:space="preserve"> PAGEREF _Toc417460127 \h </w:instrText>
        </w:r>
        <w:r w:rsidR="00B26844">
          <w:rPr>
            <w:noProof/>
            <w:webHidden/>
          </w:rPr>
        </w:r>
        <w:r w:rsidR="00B26844">
          <w:rPr>
            <w:noProof/>
            <w:webHidden/>
          </w:rPr>
          <w:fldChar w:fldCharType="separate"/>
        </w:r>
        <w:r w:rsidR="00170031">
          <w:rPr>
            <w:noProof/>
            <w:webHidden/>
          </w:rPr>
          <w:t>10</w:t>
        </w:r>
        <w:r w:rsidR="00B26844">
          <w:rPr>
            <w:noProof/>
            <w:webHidden/>
          </w:rPr>
          <w:fldChar w:fldCharType="end"/>
        </w:r>
      </w:hyperlink>
    </w:p>
    <w:p w14:paraId="764C085D" w14:textId="77777777" w:rsidR="00B26844" w:rsidRPr="00B26844" w:rsidRDefault="00B26844" w:rsidP="00B26844"/>
    <w:p w14:paraId="5DE9D67D" w14:textId="77777777" w:rsidR="00B26844" w:rsidRDefault="00B35D0B">
      <w:pPr>
        <w:pStyle w:val="TOC1"/>
        <w:rPr>
          <w:rFonts w:eastAsiaTheme="minorEastAsia"/>
          <w:noProof/>
          <w:sz w:val="22"/>
          <w:szCs w:val="22"/>
          <w:lang w:eastAsia="en-GB"/>
        </w:rPr>
      </w:pPr>
      <w:hyperlink w:anchor="_Toc417460128" w:history="1">
        <w:r w:rsidR="00B26844" w:rsidRPr="00D1454C">
          <w:rPr>
            <w:rStyle w:val="Hyperlink"/>
            <w:noProof/>
          </w:rPr>
          <w:t>6. STRATEGIC AMBITIONS</w:t>
        </w:r>
        <w:r w:rsidR="00B26844">
          <w:rPr>
            <w:noProof/>
            <w:webHidden/>
          </w:rPr>
          <w:tab/>
        </w:r>
        <w:r w:rsidR="00B26844">
          <w:rPr>
            <w:noProof/>
            <w:webHidden/>
          </w:rPr>
          <w:fldChar w:fldCharType="begin"/>
        </w:r>
        <w:r w:rsidR="00B26844">
          <w:rPr>
            <w:noProof/>
            <w:webHidden/>
          </w:rPr>
          <w:instrText xml:space="preserve"> PAGEREF _Toc417460128 \h </w:instrText>
        </w:r>
        <w:r w:rsidR="00B26844">
          <w:rPr>
            <w:noProof/>
            <w:webHidden/>
          </w:rPr>
        </w:r>
        <w:r w:rsidR="00B26844">
          <w:rPr>
            <w:noProof/>
            <w:webHidden/>
          </w:rPr>
          <w:fldChar w:fldCharType="separate"/>
        </w:r>
        <w:r w:rsidR="00170031">
          <w:rPr>
            <w:noProof/>
            <w:webHidden/>
          </w:rPr>
          <w:t>11</w:t>
        </w:r>
        <w:r w:rsidR="00B26844">
          <w:rPr>
            <w:noProof/>
            <w:webHidden/>
          </w:rPr>
          <w:fldChar w:fldCharType="end"/>
        </w:r>
      </w:hyperlink>
    </w:p>
    <w:p w14:paraId="6ED6593E" w14:textId="77777777" w:rsidR="00B26844" w:rsidRDefault="00B35D0B">
      <w:pPr>
        <w:pStyle w:val="TOC2"/>
        <w:tabs>
          <w:tab w:val="right" w:leader="dot" w:pos="9629"/>
        </w:tabs>
        <w:rPr>
          <w:rFonts w:eastAsiaTheme="minorEastAsia"/>
          <w:noProof/>
          <w:sz w:val="22"/>
          <w:szCs w:val="22"/>
          <w:lang w:eastAsia="en-GB"/>
        </w:rPr>
      </w:pPr>
      <w:hyperlink w:anchor="_Toc417460129" w:history="1">
        <w:r w:rsidR="00B26844" w:rsidRPr="00D1454C">
          <w:rPr>
            <w:rStyle w:val="Hyperlink"/>
            <w:noProof/>
          </w:rPr>
          <w:t>6.1. Patients and Public</w:t>
        </w:r>
        <w:r w:rsidR="00B26844">
          <w:rPr>
            <w:noProof/>
            <w:webHidden/>
          </w:rPr>
          <w:tab/>
        </w:r>
        <w:r w:rsidR="00B26844">
          <w:rPr>
            <w:noProof/>
            <w:webHidden/>
          </w:rPr>
          <w:fldChar w:fldCharType="begin"/>
        </w:r>
        <w:r w:rsidR="00B26844">
          <w:rPr>
            <w:noProof/>
            <w:webHidden/>
          </w:rPr>
          <w:instrText xml:space="preserve"> PAGEREF _Toc417460129 \h </w:instrText>
        </w:r>
        <w:r w:rsidR="00B26844">
          <w:rPr>
            <w:noProof/>
            <w:webHidden/>
          </w:rPr>
        </w:r>
        <w:r w:rsidR="00B26844">
          <w:rPr>
            <w:noProof/>
            <w:webHidden/>
          </w:rPr>
          <w:fldChar w:fldCharType="separate"/>
        </w:r>
        <w:r w:rsidR="00170031">
          <w:rPr>
            <w:noProof/>
            <w:webHidden/>
          </w:rPr>
          <w:t>11</w:t>
        </w:r>
        <w:r w:rsidR="00B26844">
          <w:rPr>
            <w:noProof/>
            <w:webHidden/>
          </w:rPr>
          <w:fldChar w:fldCharType="end"/>
        </w:r>
      </w:hyperlink>
    </w:p>
    <w:p w14:paraId="302A8594" w14:textId="77777777" w:rsidR="00B26844" w:rsidRDefault="00B35D0B">
      <w:pPr>
        <w:pStyle w:val="TOC2"/>
        <w:tabs>
          <w:tab w:val="right" w:leader="dot" w:pos="9629"/>
        </w:tabs>
        <w:rPr>
          <w:rFonts w:eastAsiaTheme="minorEastAsia"/>
          <w:noProof/>
          <w:sz w:val="22"/>
          <w:szCs w:val="22"/>
          <w:lang w:eastAsia="en-GB"/>
        </w:rPr>
      </w:pPr>
      <w:hyperlink w:anchor="_Toc417460130" w:history="1">
        <w:r w:rsidR="00B26844" w:rsidRPr="00D1454C">
          <w:rPr>
            <w:rStyle w:val="Hyperlink"/>
            <w:noProof/>
          </w:rPr>
          <w:t>6.2. Sheffield City Wide Working</w:t>
        </w:r>
        <w:r w:rsidR="00B26844">
          <w:rPr>
            <w:noProof/>
            <w:webHidden/>
          </w:rPr>
          <w:tab/>
        </w:r>
        <w:r w:rsidR="00B26844">
          <w:rPr>
            <w:noProof/>
            <w:webHidden/>
          </w:rPr>
          <w:fldChar w:fldCharType="begin"/>
        </w:r>
        <w:r w:rsidR="00B26844">
          <w:rPr>
            <w:noProof/>
            <w:webHidden/>
          </w:rPr>
          <w:instrText xml:space="preserve"> PAGEREF _Toc417460130 \h </w:instrText>
        </w:r>
        <w:r w:rsidR="00B26844">
          <w:rPr>
            <w:noProof/>
            <w:webHidden/>
          </w:rPr>
        </w:r>
        <w:r w:rsidR="00B26844">
          <w:rPr>
            <w:noProof/>
            <w:webHidden/>
          </w:rPr>
          <w:fldChar w:fldCharType="separate"/>
        </w:r>
        <w:r w:rsidR="00170031">
          <w:rPr>
            <w:noProof/>
            <w:webHidden/>
          </w:rPr>
          <w:t>11</w:t>
        </w:r>
        <w:r w:rsidR="00B26844">
          <w:rPr>
            <w:noProof/>
            <w:webHidden/>
          </w:rPr>
          <w:fldChar w:fldCharType="end"/>
        </w:r>
      </w:hyperlink>
    </w:p>
    <w:p w14:paraId="6A534186" w14:textId="77777777" w:rsidR="00B26844" w:rsidRDefault="00B35D0B">
      <w:pPr>
        <w:pStyle w:val="TOC2"/>
        <w:tabs>
          <w:tab w:val="right" w:leader="dot" w:pos="9629"/>
        </w:tabs>
        <w:rPr>
          <w:rFonts w:eastAsiaTheme="minorEastAsia"/>
          <w:noProof/>
          <w:sz w:val="22"/>
          <w:szCs w:val="22"/>
          <w:lang w:eastAsia="en-GB"/>
        </w:rPr>
      </w:pPr>
      <w:hyperlink w:anchor="_Toc417460131" w:history="1">
        <w:r w:rsidR="00B26844" w:rsidRPr="00D1454C">
          <w:rPr>
            <w:rStyle w:val="Hyperlink"/>
            <w:noProof/>
          </w:rPr>
          <w:t>6.3. General Practice IT</w:t>
        </w:r>
        <w:r w:rsidR="00B26844">
          <w:rPr>
            <w:noProof/>
            <w:webHidden/>
          </w:rPr>
          <w:tab/>
        </w:r>
        <w:r w:rsidR="00B26844">
          <w:rPr>
            <w:noProof/>
            <w:webHidden/>
          </w:rPr>
          <w:fldChar w:fldCharType="begin"/>
        </w:r>
        <w:r w:rsidR="00B26844">
          <w:rPr>
            <w:noProof/>
            <w:webHidden/>
          </w:rPr>
          <w:instrText xml:space="preserve"> PAGEREF _Toc417460131 \h </w:instrText>
        </w:r>
        <w:r w:rsidR="00B26844">
          <w:rPr>
            <w:noProof/>
            <w:webHidden/>
          </w:rPr>
        </w:r>
        <w:r w:rsidR="00B26844">
          <w:rPr>
            <w:noProof/>
            <w:webHidden/>
          </w:rPr>
          <w:fldChar w:fldCharType="separate"/>
        </w:r>
        <w:r w:rsidR="00170031">
          <w:rPr>
            <w:noProof/>
            <w:webHidden/>
          </w:rPr>
          <w:t>12</w:t>
        </w:r>
        <w:r w:rsidR="00B26844">
          <w:rPr>
            <w:noProof/>
            <w:webHidden/>
          </w:rPr>
          <w:fldChar w:fldCharType="end"/>
        </w:r>
      </w:hyperlink>
    </w:p>
    <w:p w14:paraId="1705ABD1" w14:textId="77777777" w:rsidR="00B26844" w:rsidRDefault="00B35D0B">
      <w:pPr>
        <w:pStyle w:val="TOC2"/>
        <w:tabs>
          <w:tab w:val="right" w:leader="dot" w:pos="9629"/>
        </w:tabs>
        <w:rPr>
          <w:rFonts w:eastAsiaTheme="minorEastAsia"/>
          <w:noProof/>
          <w:sz w:val="22"/>
          <w:szCs w:val="22"/>
          <w:lang w:eastAsia="en-GB"/>
        </w:rPr>
      </w:pPr>
      <w:hyperlink w:anchor="_Toc417460132" w:history="1">
        <w:r w:rsidR="00B26844" w:rsidRPr="00D1454C">
          <w:rPr>
            <w:rStyle w:val="Hyperlink"/>
            <w:noProof/>
          </w:rPr>
          <w:t>6.4. Sheffield CCG organisational IT</w:t>
        </w:r>
        <w:r w:rsidR="00B26844">
          <w:rPr>
            <w:noProof/>
            <w:webHidden/>
          </w:rPr>
          <w:tab/>
        </w:r>
        <w:r w:rsidR="00B26844">
          <w:rPr>
            <w:noProof/>
            <w:webHidden/>
          </w:rPr>
          <w:fldChar w:fldCharType="begin"/>
        </w:r>
        <w:r w:rsidR="00B26844">
          <w:rPr>
            <w:noProof/>
            <w:webHidden/>
          </w:rPr>
          <w:instrText xml:space="preserve"> PAGEREF _Toc417460132 \h </w:instrText>
        </w:r>
        <w:r w:rsidR="00B26844">
          <w:rPr>
            <w:noProof/>
            <w:webHidden/>
          </w:rPr>
        </w:r>
        <w:r w:rsidR="00B26844">
          <w:rPr>
            <w:noProof/>
            <w:webHidden/>
          </w:rPr>
          <w:fldChar w:fldCharType="separate"/>
        </w:r>
        <w:r w:rsidR="00170031">
          <w:rPr>
            <w:noProof/>
            <w:webHidden/>
          </w:rPr>
          <w:t>12</w:t>
        </w:r>
        <w:r w:rsidR="00B26844">
          <w:rPr>
            <w:noProof/>
            <w:webHidden/>
          </w:rPr>
          <w:fldChar w:fldCharType="end"/>
        </w:r>
      </w:hyperlink>
    </w:p>
    <w:p w14:paraId="4F9D2740" w14:textId="77777777" w:rsidR="00B26844" w:rsidRDefault="00B35D0B">
      <w:pPr>
        <w:pStyle w:val="TOC2"/>
        <w:tabs>
          <w:tab w:val="right" w:leader="dot" w:pos="9629"/>
        </w:tabs>
        <w:rPr>
          <w:rStyle w:val="Hyperlink"/>
          <w:noProof/>
        </w:rPr>
      </w:pPr>
      <w:hyperlink w:anchor="_Toc417460133" w:history="1">
        <w:r w:rsidR="00B26844" w:rsidRPr="00D1454C">
          <w:rPr>
            <w:rStyle w:val="Hyperlink"/>
            <w:noProof/>
          </w:rPr>
          <w:t>6.5. Governance</w:t>
        </w:r>
        <w:r w:rsidR="00B26844">
          <w:rPr>
            <w:noProof/>
            <w:webHidden/>
          </w:rPr>
          <w:tab/>
        </w:r>
        <w:r w:rsidR="00B26844">
          <w:rPr>
            <w:noProof/>
            <w:webHidden/>
          </w:rPr>
          <w:fldChar w:fldCharType="begin"/>
        </w:r>
        <w:r w:rsidR="00B26844">
          <w:rPr>
            <w:noProof/>
            <w:webHidden/>
          </w:rPr>
          <w:instrText xml:space="preserve"> PAGEREF _Toc417460133 \h </w:instrText>
        </w:r>
        <w:r w:rsidR="00B26844">
          <w:rPr>
            <w:noProof/>
            <w:webHidden/>
          </w:rPr>
        </w:r>
        <w:r w:rsidR="00B26844">
          <w:rPr>
            <w:noProof/>
            <w:webHidden/>
          </w:rPr>
          <w:fldChar w:fldCharType="separate"/>
        </w:r>
        <w:r w:rsidR="00170031">
          <w:rPr>
            <w:noProof/>
            <w:webHidden/>
          </w:rPr>
          <w:t>12</w:t>
        </w:r>
        <w:r w:rsidR="00B26844">
          <w:rPr>
            <w:noProof/>
            <w:webHidden/>
          </w:rPr>
          <w:fldChar w:fldCharType="end"/>
        </w:r>
      </w:hyperlink>
    </w:p>
    <w:p w14:paraId="5AF7902D" w14:textId="77777777" w:rsidR="00B26844" w:rsidRPr="00B26844" w:rsidRDefault="00B26844" w:rsidP="00B26844"/>
    <w:p w14:paraId="6662E497" w14:textId="77777777" w:rsidR="00B26844" w:rsidRDefault="00B35D0B">
      <w:pPr>
        <w:pStyle w:val="TOC1"/>
        <w:rPr>
          <w:rFonts w:eastAsiaTheme="minorEastAsia"/>
          <w:noProof/>
          <w:sz w:val="22"/>
          <w:szCs w:val="22"/>
          <w:lang w:eastAsia="en-GB"/>
        </w:rPr>
      </w:pPr>
      <w:hyperlink w:anchor="_Toc417460134" w:history="1">
        <w:r w:rsidR="00B26844" w:rsidRPr="00D1454C">
          <w:rPr>
            <w:rStyle w:val="Hyperlink"/>
            <w:noProof/>
          </w:rPr>
          <w:t>7. DELIVERING THE STRATEGY</w:t>
        </w:r>
        <w:r w:rsidR="00B26844">
          <w:rPr>
            <w:noProof/>
            <w:webHidden/>
          </w:rPr>
          <w:tab/>
        </w:r>
        <w:r w:rsidR="00B26844">
          <w:rPr>
            <w:noProof/>
            <w:webHidden/>
          </w:rPr>
          <w:fldChar w:fldCharType="begin"/>
        </w:r>
        <w:r w:rsidR="00B26844">
          <w:rPr>
            <w:noProof/>
            <w:webHidden/>
          </w:rPr>
          <w:instrText xml:space="preserve"> PAGEREF _Toc417460134 \h </w:instrText>
        </w:r>
        <w:r w:rsidR="00B26844">
          <w:rPr>
            <w:noProof/>
            <w:webHidden/>
          </w:rPr>
        </w:r>
        <w:r w:rsidR="00B26844">
          <w:rPr>
            <w:noProof/>
            <w:webHidden/>
          </w:rPr>
          <w:fldChar w:fldCharType="separate"/>
        </w:r>
        <w:r w:rsidR="00170031">
          <w:rPr>
            <w:noProof/>
            <w:webHidden/>
          </w:rPr>
          <w:t>12</w:t>
        </w:r>
        <w:r w:rsidR="00B26844">
          <w:rPr>
            <w:noProof/>
            <w:webHidden/>
          </w:rPr>
          <w:fldChar w:fldCharType="end"/>
        </w:r>
      </w:hyperlink>
    </w:p>
    <w:p w14:paraId="7AE85150" w14:textId="77777777" w:rsidR="00B26844" w:rsidRDefault="00B35D0B">
      <w:pPr>
        <w:pStyle w:val="TOC2"/>
        <w:tabs>
          <w:tab w:val="right" w:leader="dot" w:pos="9629"/>
        </w:tabs>
        <w:rPr>
          <w:rFonts w:eastAsiaTheme="minorEastAsia"/>
          <w:noProof/>
          <w:sz w:val="22"/>
          <w:szCs w:val="22"/>
          <w:lang w:eastAsia="en-GB"/>
        </w:rPr>
      </w:pPr>
      <w:hyperlink w:anchor="_Toc417460135" w:history="1">
        <w:r w:rsidR="00B26844" w:rsidRPr="00D1454C">
          <w:rPr>
            <w:rStyle w:val="Hyperlink"/>
            <w:noProof/>
          </w:rPr>
          <w:t>7.1. Patients and Public</w:t>
        </w:r>
        <w:r w:rsidR="00B26844">
          <w:rPr>
            <w:noProof/>
            <w:webHidden/>
          </w:rPr>
          <w:tab/>
        </w:r>
        <w:r w:rsidR="00B26844">
          <w:rPr>
            <w:noProof/>
            <w:webHidden/>
          </w:rPr>
          <w:fldChar w:fldCharType="begin"/>
        </w:r>
        <w:r w:rsidR="00B26844">
          <w:rPr>
            <w:noProof/>
            <w:webHidden/>
          </w:rPr>
          <w:instrText xml:space="preserve"> PAGEREF _Toc417460135 \h </w:instrText>
        </w:r>
        <w:r w:rsidR="00B26844">
          <w:rPr>
            <w:noProof/>
            <w:webHidden/>
          </w:rPr>
        </w:r>
        <w:r w:rsidR="00B26844">
          <w:rPr>
            <w:noProof/>
            <w:webHidden/>
          </w:rPr>
          <w:fldChar w:fldCharType="separate"/>
        </w:r>
        <w:r w:rsidR="00170031">
          <w:rPr>
            <w:noProof/>
            <w:webHidden/>
          </w:rPr>
          <w:t>13</w:t>
        </w:r>
        <w:r w:rsidR="00B26844">
          <w:rPr>
            <w:noProof/>
            <w:webHidden/>
          </w:rPr>
          <w:fldChar w:fldCharType="end"/>
        </w:r>
      </w:hyperlink>
    </w:p>
    <w:p w14:paraId="3D846FCF" w14:textId="77777777" w:rsidR="00B26844" w:rsidRDefault="00B35D0B">
      <w:pPr>
        <w:pStyle w:val="TOC2"/>
        <w:tabs>
          <w:tab w:val="right" w:leader="dot" w:pos="9629"/>
        </w:tabs>
        <w:rPr>
          <w:rFonts w:eastAsiaTheme="minorEastAsia"/>
          <w:noProof/>
          <w:sz w:val="22"/>
          <w:szCs w:val="22"/>
          <w:lang w:eastAsia="en-GB"/>
        </w:rPr>
      </w:pPr>
      <w:hyperlink w:anchor="_Toc417460136" w:history="1">
        <w:r w:rsidR="00B26844" w:rsidRPr="00D1454C">
          <w:rPr>
            <w:rStyle w:val="Hyperlink"/>
            <w:noProof/>
          </w:rPr>
          <w:t>7.2. Sheffield City Wide working</w:t>
        </w:r>
        <w:r w:rsidR="00B26844">
          <w:rPr>
            <w:noProof/>
            <w:webHidden/>
          </w:rPr>
          <w:tab/>
        </w:r>
        <w:r w:rsidR="00B26844">
          <w:rPr>
            <w:noProof/>
            <w:webHidden/>
          </w:rPr>
          <w:fldChar w:fldCharType="begin"/>
        </w:r>
        <w:r w:rsidR="00B26844">
          <w:rPr>
            <w:noProof/>
            <w:webHidden/>
          </w:rPr>
          <w:instrText xml:space="preserve"> PAGEREF _Toc417460136 \h </w:instrText>
        </w:r>
        <w:r w:rsidR="00B26844">
          <w:rPr>
            <w:noProof/>
            <w:webHidden/>
          </w:rPr>
        </w:r>
        <w:r w:rsidR="00B26844">
          <w:rPr>
            <w:noProof/>
            <w:webHidden/>
          </w:rPr>
          <w:fldChar w:fldCharType="separate"/>
        </w:r>
        <w:r w:rsidR="00170031">
          <w:rPr>
            <w:noProof/>
            <w:webHidden/>
          </w:rPr>
          <w:t>14</w:t>
        </w:r>
        <w:r w:rsidR="00B26844">
          <w:rPr>
            <w:noProof/>
            <w:webHidden/>
          </w:rPr>
          <w:fldChar w:fldCharType="end"/>
        </w:r>
      </w:hyperlink>
    </w:p>
    <w:p w14:paraId="1CC23AE2" w14:textId="77777777" w:rsidR="00B26844" w:rsidRDefault="00B35D0B">
      <w:pPr>
        <w:pStyle w:val="TOC2"/>
        <w:tabs>
          <w:tab w:val="right" w:leader="dot" w:pos="9629"/>
        </w:tabs>
        <w:rPr>
          <w:rFonts w:eastAsiaTheme="minorEastAsia"/>
          <w:noProof/>
          <w:sz w:val="22"/>
          <w:szCs w:val="22"/>
          <w:lang w:eastAsia="en-GB"/>
        </w:rPr>
      </w:pPr>
      <w:hyperlink w:anchor="_Toc417460137" w:history="1">
        <w:r w:rsidR="00B26844" w:rsidRPr="00D1454C">
          <w:rPr>
            <w:rStyle w:val="Hyperlink"/>
            <w:noProof/>
          </w:rPr>
          <w:t>7.3. General Practice IT</w:t>
        </w:r>
        <w:r w:rsidR="00B26844">
          <w:rPr>
            <w:noProof/>
            <w:webHidden/>
          </w:rPr>
          <w:tab/>
        </w:r>
        <w:r w:rsidR="00B26844">
          <w:rPr>
            <w:noProof/>
            <w:webHidden/>
          </w:rPr>
          <w:fldChar w:fldCharType="begin"/>
        </w:r>
        <w:r w:rsidR="00B26844">
          <w:rPr>
            <w:noProof/>
            <w:webHidden/>
          </w:rPr>
          <w:instrText xml:space="preserve"> PAGEREF _Toc417460137 \h </w:instrText>
        </w:r>
        <w:r w:rsidR="00B26844">
          <w:rPr>
            <w:noProof/>
            <w:webHidden/>
          </w:rPr>
        </w:r>
        <w:r w:rsidR="00B26844">
          <w:rPr>
            <w:noProof/>
            <w:webHidden/>
          </w:rPr>
          <w:fldChar w:fldCharType="separate"/>
        </w:r>
        <w:r w:rsidR="00170031">
          <w:rPr>
            <w:noProof/>
            <w:webHidden/>
          </w:rPr>
          <w:t>16</w:t>
        </w:r>
        <w:r w:rsidR="00B26844">
          <w:rPr>
            <w:noProof/>
            <w:webHidden/>
          </w:rPr>
          <w:fldChar w:fldCharType="end"/>
        </w:r>
      </w:hyperlink>
    </w:p>
    <w:p w14:paraId="6259AC0B" w14:textId="77777777" w:rsidR="00B26844" w:rsidRDefault="00B35D0B">
      <w:pPr>
        <w:pStyle w:val="TOC2"/>
        <w:tabs>
          <w:tab w:val="right" w:leader="dot" w:pos="9629"/>
        </w:tabs>
        <w:rPr>
          <w:rFonts w:eastAsiaTheme="minorEastAsia"/>
          <w:noProof/>
          <w:sz w:val="22"/>
          <w:szCs w:val="22"/>
          <w:lang w:eastAsia="en-GB"/>
        </w:rPr>
      </w:pPr>
      <w:hyperlink w:anchor="_Toc417460138" w:history="1">
        <w:r w:rsidR="00B26844" w:rsidRPr="00D1454C">
          <w:rPr>
            <w:rStyle w:val="Hyperlink"/>
            <w:noProof/>
          </w:rPr>
          <w:t>7.4. Sheffield CCG Organisational IT</w:t>
        </w:r>
        <w:r w:rsidR="00B26844">
          <w:rPr>
            <w:noProof/>
            <w:webHidden/>
          </w:rPr>
          <w:tab/>
        </w:r>
        <w:r w:rsidR="00B26844">
          <w:rPr>
            <w:noProof/>
            <w:webHidden/>
          </w:rPr>
          <w:fldChar w:fldCharType="begin"/>
        </w:r>
        <w:r w:rsidR="00B26844">
          <w:rPr>
            <w:noProof/>
            <w:webHidden/>
          </w:rPr>
          <w:instrText xml:space="preserve"> PAGEREF _Toc417460138 \h </w:instrText>
        </w:r>
        <w:r w:rsidR="00B26844">
          <w:rPr>
            <w:noProof/>
            <w:webHidden/>
          </w:rPr>
        </w:r>
        <w:r w:rsidR="00B26844">
          <w:rPr>
            <w:noProof/>
            <w:webHidden/>
          </w:rPr>
          <w:fldChar w:fldCharType="separate"/>
        </w:r>
        <w:r w:rsidR="00170031">
          <w:rPr>
            <w:noProof/>
            <w:webHidden/>
          </w:rPr>
          <w:t>17</w:t>
        </w:r>
        <w:r w:rsidR="00B26844">
          <w:rPr>
            <w:noProof/>
            <w:webHidden/>
          </w:rPr>
          <w:fldChar w:fldCharType="end"/>
        </w:r>
      </w:hyperlink>
    </w:p>
    <w:p w14:paraId="252A07D3" w14:textId="77777777" w:rsidR="00B26844" w:rsidRDefault="00B35D0B">
      <w:pPr>
        <w:pStyle w:val="TOC2"/>
        <w:tabs>
          <w:tab w:val="right" w:leader="dot" w:pos="9629"/>
        </w:tabs>
        <w:rPr>
          <w:rStyle w:val="Hyperlink"/>
          <w:noProof/>
        </w:rPr>
      </w:pPr>
      <w:hyperlink w:anchor="_Toc417460139" w:history="1">
        <w:r w:rsidR="00B26844" w:rsidRPr="00D1454C">
          <w:rPr>
            <w:rStyle w:val="Hyperlink"/>
            <w:noProof/>
          </w:rPr>
          <w:t>7.5. Governance</w:t>
        </w:r>
        <w:r w:rsidR="00B26844">
          <w:rPr>
            <w:noProof/>
            <w:webHidden/>
          </w:rPr>
          <w:tab/>
        </w:r>
        <w:r w:rsidR="00B26844">
          <w:rPr>
            <w:noProof/>
            <w:webHidden/>
          </w:rPr>
          <w:fldChar w:fldCharType="begin"/>
        </w:r>
        <w:r w:rsidR="00B26844">
          <w:rPr>
            <w:noProof/>
            <w:webHidden/>
          </w:rPr>
          <w:instrText xml:space="preserve"> PAGEREF _Toc417460139 \h </w:instrText>
        </w:r>
        <w:r w:rsidR="00B26844">
          <w:rPr>
            <w:noProof/>
            <w:webHidden/>
          </w:rPr>
        </w:r>
        <w:r w:rsidR="00B26844">
          <w:rPr>
            <w:noProof/>
            <w:webHidden/>
          </w:rPr>
          <w:fldChar w:fldCharType="separate"/>
        </w:r>
        <w:r w:rsidR="00170031">
          <w:rPr>
            <w:noProof/>
            <w:webHidden/>
          </w:rPr>
          <w:t>19</w:t>
        </w:r>
        <w:r w:rsidR="00B26844">
          <w:rPr>
            <w:noProof/>
            <w:webHidden/>
          </w:rPr>
          <w:fldChar w:fldCharType="end"/>
        </w:r>
      </w:hyperlink>
    </w:p>
    <w:p w14:paraId="587AFDB9" w14:textId="77777777" w:rsidR="00B26844" w:rsidRPr="00B26844" w:rsidRDefault="00B26844" w:rsidP="00B26844"/>
    <w:p w14:paraId="01647468" w14:textId="77777777" w:rsidR="00B26844" w:rsidRDefault="00B35D0B">
      <w:pPr>
        <w:pStyle w:val="TOC1"/>
        <w:rPr>
          <w:rFonts w:eastAsiaTheme="minorEastAsia"/>
          <w:noProof/>
          <w:sz w:val="22"/>
          <w:szCs w:val="22"/>
          <w:lang w:eastAsia="en-GB"/>
        </w:rPr>
      </w:pPr>
      <w:hyperlink w:anchor="_Toc417460140" w:history="1">
        <w:r w:rsidR="00B26844" w:rsidRPr="00D1454C">
          <w:rPr>
            <w:rStyle w:val="Hyperlink"/>
            <w:noProof/>
          </w:rPr>
          <w:t>8. INFORMATION GOVERNANCE</w:t>
        </w:r>
        <w:r w:rsidR="00B26844">
          <w:rPr>
            <w:noProof/>
            <w:webHidden/>
          </w:rPr>
          <w:tab/>
        </w:r>
        <w:r w:rsidR="00B26844">
          <w:rPr>
            <w:noProof/>
            <w:webHidden/>
          </w:rPr>
          <w:fldChar w:fldCharType="begin"/>
        </w:r>
        <w:r w:rsidR="00B26844">
          <w:rPr>
            <w:noProof/>
            <w:webHidden/>
          </w:rPr>
          <w:instrText xml:space="preserve"> PAGEREF _Toc417460140 \h </w:instrText>
        </w:r>
        <w:r w:rsidR="00B26844">
          <w:rPr>
            <w:noProof/>
            <w:webHidden/>
          </w:rPr>
        </w:r>
        <w:r w:rsidR="00B26844">
          <w:rPr>
            <w:noProof/>
            <w:webHidden/>
          </w:rPr>
          <w:fldChar w:fldCharType="separate"/>
        </w:r>
        <w:r w:rsidR="00170031">
          <w:rPr>
            <w:noProof/>
            <w:webHidden/>
          </w:rPr>
          <w:t>20</w:t>
        </w:r>
        <w:r w:rsidR="00B26844">
          <w:rPr>
            <w:noProof/>
            <w:webHidden/>
          </w:rPr>
          <w:fldChar w:fldCharType="end"/>
        </w:r>
      </w:hyperlink>
    </w:p>
    <w:p w14:paraId="05D2773A" w14:textId="77777777" w:rsidR="00B26844" w:rsidRDefault="00B35D0B">
      <w:pPr>
        <w:pStyle w:val="TOC2"/>
        <w:tabs>
          <w:tab w:val="right" w:leader="dot" w:pos="9629"/>
        </w:tabs>
        <w:rPr>
          <w:rFonts w:eastAsiaTheme="minorEastAsia"/>
          <w:noProof/>
          <w:sz w:val="22"/>
          <w:szCs w:val="22"/>
          <w:lang w:eastAsia="en-GB"/>
        </w:rPr>
      </w:pPr>
      <w:hyperlink w:anchor="_Toc417460141" w:history="1">
        <w:r w:rsidR="00B26844" w:rsidRPr="00D1454C">
          <w:rPr>
            <w:rStyle w:val="Hyperlink"/>
            <w:noProof/>
          </w:rPr>
          <w:t>8.1. The Information Evolution</w:t>
        </w:r>
        <w:r w:rsidR="00B26844">
          <w:rPr>
            <w:noProof/>
            <w:webHidden/>
          </w:rPr>
          <w:tab/>
        </w:r>
        <w:r w:rsidR="00B26844">
          <w:rPr>
            <w:noProof/>
            <w:webHidden/>
          </w:rPr>
          <w:fldChar w:fldCharType="begin"/>
        </w:r>
        <w:r w:rsidR="00B26844">
          <w:rPr>
            <w:noProof/>
            <w:webHidden/>
          </w:rPr>
          <w:instrText xml:space="preserve"> PAGEREF _Toc417460141 \h </w:instrText>
        </w:r>
        <w:r w:rsidR="00B26844">
          <w:rPr>
            <w:noProof/>
            <w:webHidden/>
          </w:rPr>
        </w:r>
        <w:r w:rsidR="00B26844">
          <w:rPr>
            <w:noProof/>
            <w:webHidden/>
          </w:rPr>
          <w:fldChar w:fldCharType="separate"/>
        </w:r>
        <w:r w:rsidR="00170031">
          <w:rPr>
            <w:noProof/>
            <w:webHidden/>
          </w:rPr>
          <w:t>20</w:t>
        </w:r>
        <w:r w:rsidR="00B26844">
          <w:rPr>
            <w:noProof/>
            <w:webHidden/>
          </w:rPr>
          <w:fldChar w:fldCharType="end"/>
        </w:r>
      </w:hyperlink>
    </w:p>
    <w:p w14:paraId="76349D72" w14:textId="77777777" w:rsidR="00B26844" w:rsidRDefault="00B35D0B">
      <w:pPr>
        <w:pStyle w:val="TOC2"/>
        <w:tabs>
          <w:tab w:val="right" w:leader="dot" w:pos="9629"/>
        </w:tabs>
        <w:rPr>
          <w:rFonts w:eastAsiaTheme="minorEastAsia"/>
          <w:noProof/>
          <w:sz w:val="22"/>
          <w:szCs w:val="22"/>
          <w:lang w:eastAsia="en-GB"/>
        </w:rPr>
      </w:pPr>
      <w:hyperlink w:anchor="_Toc417460142" w:history="1">
        <w:r w:rsidR="00B26844" w:rsidRPr="00D1454C">
          <w:rPr>
            <w:rStyle w:val="Hyperlink"/>
            <w:noProof/>
          </w:rPr>
          <w:t>8.2. The Challenges</w:t>
        </w:r>
        <w:r w:rsidR="00B26844">
          <w:rPr>
            <w:noProof/>
            <w:webHidden/>
          </w:rPr>
          <w:tab/>
        </w:r>
        <w:r w:rsidR="00B26844">
          <w:rPr>
            <w:noProof/>
            <w:webHidden/>
          </w:rPr>
          <w:fldChar w:fldCharType="begin"/>
        </w:r>
        <w:r w:rsidR="00B26844">
          <w:rPr>
            <w:noProof/>
            <w:webHidden/>
          </w:rPr>
          <w:instrText xml:space="preserve"> PAGEREF _Toc417460142 \h </w:instrText>
        </w:r>
        <w:r w:rsidR="00B26844">
          <w:rPr>
            <w:noProof/>
            <w:webHidden/>
          </w:rPr>
        </w:r>
        <w:r w:rsidR="00B26844">
          <w:rPr>
            <w:noProof/>
            <w:webHidden/>
          </w:rPr>
          <w:fldChar w:fldCharType="separate"/>
        </w:r>
        <w:r w:rsidR="00170031">
          <w:rPr>
            <w:noProof/>
            <w:webHidden/>
          </w:rPr>
          <w:t>20</w:t>
        </w:r>
        <w:r w:rsidR="00B26844">
          <w:rPr>
            <w:noProof/>
            <w:webHidden/>
          </w:rPr>
          <w:fldChar w:fldCharType="end"/>
        </w:r>
      </w:hyperlink>
    </w:p>
    <w:p w14:paraId="5B891EA6" w14:textId="77777777" w:rsidR="00B26844" w:rsidRDefault="00B35D0B">
      <w:pPr>
        <w:pStyle w:val="TOC2"/>
        <w:tabs>
          <w:tab w:val="right" w:leader="dot" w:pos="9629"/>
        </w:tabs>
        <w:rPr>
          <w:rFonts w:eastAsiaTheme="minorEastAsia"/>
          <w:noProof/>
          <w:sz w:val="22"/>
          <w:szCs w:val="22"/>
          <w:lang w:eastAsia="en-GB"/>
        </w:rPr>
      </w:pPr>
      <w:hyperlink w:anchor="_Toc417460143" w:history="1">
        <w:r w:rsidR="00B26844" w:rsidRPr="00D1454C">
          <w:rPr>
            <w:rStyle w:val="Hyperlink"/>
            <w:noProof/>
          </w:rPr>
          <w:t>8.3. Managing Anxiety and Achieving Balance</w:t>
        </w:r>
        <w:r w:rsidR="00B26844">
          <w:rPr>
            <w:noProof/>
            <w:webHidden/>
          </w:rPr>
          <w:tab/>
        </w:r>
        <w:r w:rsidR="00B26844">
          <w:rPr>
            <w:noProof/>
            <w:webHidden/>
          </w:rPr>
          <w:fldChar w:fldCharType="begin"/>
        </w:r>
        <w:r w:rsidR="00B26844">
          <w:rPr>
            <w:noProof/>
            <w:webHidden/>
          </w:rPr>
          <w:instrText xml:space="preserve"> PAGEREF _Toc417460143 \h </w:instrText>
        </w:r>
        <w:r w:rsidR="00B26844">
          <w:rPr>
            <w:noProof/>
            <w:webHidden/>
          </w:rPr>
        </w:r>
        <w:r w:rsidR="00B26844">
          <w:rPr>
            <w:noProof/>
            <w:webHidden/>
          </w:rPr>
          <w:fldChar w:fldCharType="separate"/>
        </w:r>
        <w:r w:rsidR="00170031">
          <w:rPr>
            <w:noProof/>
            <w:webHidden/>
          </w:rPr>
          <w:t>20</w:t>
        </w:r>
        <w:r w:rsidR="00B26844">
          <w:rPr>
            <w:noProof/>
            <w:webHidden/>
          </w:rPr>
          <w:fldChar w:fldCharType="end"/>
        </w:r>
      </w:hyperlink>
    </w:p>
    <w:p w14:paraId="3669A70A" w14:textId="77777777" w:rsidR="00B26844" w:rsidRDefault="00B35D0B">
      <w:pPr>
        <w:pStyle w:val="TOC2"/>
        <w:tabs>
          <w:tab w:val="right" w:leader="dot" w:pos="9629"/>
        </w:tabs>
        <w:rPr>
          <w:rFonts w:eastAsiaTheme="minorEastAsia"/>
          <w:noProof/>
          <w:sz w:val="22"/>
          <w:szCs w:val="22"/>
          <w:lang w:eastAsia="en-GB"/>
        </w:rPr>
      </w:pPr>
      <w:hyperlink w:anchor="_Toc417460144" w:history="1">
        <w:r w:rsidR="00B26844" w:rsidRPr="00D1454C">
          <w:rPr>
            <w:rStyle w:val="Hyperlink"/>
            <w:noProof/>
          </w:rPr>
          <w:t>8.4. Information Sharing Agreements &amp; Consent</w:t>
        </w:r>
        <w:r w:rsidR="00B26844">
          <w:rPr>
            <w:noProof/>
            <w:webHidden/>
          </w:rPr>
          <w:tab/>
        </w:r>
        <w:r w:rsidR="00B26844">
          <w:rPr>
            <w:noProof/>
            <w:webHidden/>
          </w:rPr>
          <w:fldChar w:fldCharType="begin"/>
        </w:r>
        <w:r w:rsidR="00B26844">
          <w:rPr>
            <w:noProof/>
            <w:webHidden/>
          </w:rPr>
          <w:instrText xml:space="preserve"> PAGEREF _Toc417460144 \h </w:instrText>
        </w:r>
        <w:r w:rsidR="00B26844">
          <w:rPr>
            <w:noProof/>
            <w:webHidden/>
          </w:rPr>
        </w:r>
        <w:r w:rsidR="00B26844">
          <w:rPr>
            <w:noProof/>
            <w:webHidden/>
          </w:rPr>
          <w:fldChar w:fldCharType="separate"/>
        </w:r>
        <w:r w:rsidR="00170031">
          <w:rPr>
            <w:noProof/>
            <w:webHidden/>
          </w:rPr>
          <w:t>20</w:t>
        </w:r>
        <w:r w:rsidR="00B26844">
          <w:rPr>
            <w:noProof/>
            <w:webHidden/>
          </w:rPr>
          <w:fldChar w:fldCharType="end"/>
        </w:r>
      </w:hyperlink>
    </w:p>
    <w:p w14:paraId="0E39F138" w14:textId="77777777" w:rsidR="00B26844" w:rsidRDefault="00B35D0B">
      <w:pPr>
        <w:pStyle w:val="TOC2"/>
        <w:tabs>
          <w:tab w:val="right" w:leader="dot" w:pos="9629"/>
        </w:tabs>
        <w:rPr>
          <w:rFonts w:eastAsiaTheme="minorEastAsia"/>
          <w:noProof/>
          <w:sz w:val="22"/>
          <w:szCs w:val="22"/>
          <w:lang w:eastAsia="en-GB"/>
        </w:rPr>
      </w:pPr>
      <w:hyperlink w:anchor="_Toc417460145" w:history="1">
        <w:r w:rsidR="00B26844" w:rsidRPr="00D1454C">
          <w:rPr>
            <w:rStyle w:val="Hyperlink"/>
            <w:noProof/>
          </w:rPr>
          <w:t>8.5. Data Management and Business Intelligence</w:t>
        </w:r>
        <w:r w:rsidR="00B26844">
          <w:rPr>
            <w:noProof/>
            <w:webHidden/>
          </w:rPr>
          <w:tab/>
        </w:r>
        <w:r w:rsidR="00B26844">
          <w:rPr>
            <w:noProof/>
            <w:webHidden/>
          </w:rPr>
          <w:fldChar w:fldCharType="begin"/>
        </w:r>
        <w:r w:rsidR="00B26844">
          <w:rPr>
            <w:noProof/>
            <w:webHidden/>
          </w:rPr>
          <w:instrText xml:space="preserve"> PAGEREF _Toc417460145 \h </w:instrText>
        </w:r>
        <w:r w:rsidR="00B26844">
          <w:rPr>
            <w:noProof/>
            <w:webHidden/>
          </w:rPr>
        </w:r>
        <w:r w:rsidR="00B26844">
          <w:rPr>
            <w:noProof/>
            <w:webHidden/>
          </w:rPr>
          <w:fldChar w:fldCharType="separate"/>
        </w:r>
        <w:r w:rsidR="00170031">
          <w:rPr>
            <w:noProof/>
            <w:webHidden/>
          </w:rPr>
          <w:t>20</w:t>
        </w:r>
        <w:r w:rsidR="00B26844">
          <w:rPr>
            <w:noProof/>
            <w:webHidden/>
          </w:rPr>
          <w:fldChar w:fldCharType="end"/>
        </w:r>
      </w:hyperlink>
    </w:p>
    <w:p w14:paraId="5FE7A8DD" w14:textId="77777777" w:rsidR="00B26844" w:rsidRDefault="00B35D0B">
      <w:pPr>
        <w:pStyle w:val="TOC2"/>
        <w:tabs>
          <w:tab w:val="right" w:leader="dot" w:pos="9629"/>
        </w:tabs>
        <w:rPr>
          <w:rStyle w:val="Hyperlink"/>
          <w:noProof/>
        </w:rPr>
      </w:pPr>
      <w:hyperlink w:anchor="_Toc417460146" w:history="1">
        <w:r w:rsidR="00B26844" w:rsidRPr="00D1454C">
          <w:rPr>
            <w:rStyle w:val="Hyperlink"/>
            <w:noProof/>
          </w:rPr>
          <w:t>8.6. Culture &amp; Responsibilities</w:t>
        </w:r>
        <w:r w:rsidR="00B26844">
          <w:rPr>
            <w:noProof/>
            <w:webHidden/>
          </w:rPr>
          <w:tab/>
        </w:r>
        <w:r w:rsidR="00B26844">
          <w:rPr>
            <w:noProof/>
            <w:webHidden/>
          </w:rPr>
          <w:fldChar w:fldCharType="begin"/>
        </w:r>
        <w:r w:rsidR="00B26844">
          <w:rPr>
            <w:noProof/>
            <w:webHidden/>
          </w:rPr>
          <w:instrText xml:space="preserve"> PAGEREF _Toc417460146 \h </w:instrText>
        </w:r>
        <w:r w:rsidR="00B26844">
          <w:rPr>
            <w:noProof/>
            <w:webHidden/>
          </w:rPr>
        </w:r>
        <w:r w:rsidR="00B26844">
          <w:rPr>
            <w:noProof/>
            <w:webHidden/>
          </w:rPr>
          <w:fldChar w:fldCharType="separate"/>
        </w:r>
        <w:r w:rsidR="00170031">
          <w:rPr>
            <w:noProof/>
            <w:webHidden/>
          </w:rPr>
          <w:t>21</w:t>
        </w:r>
        <w:r w:rsidR="00B26844">
          <w:rPr>
            <w:noProof/>
            <w:webHidden/>
          </w:rPr>
          <w:fldChar w:fldCharType="end"/>
        </w:r>
      </w:hyperlink>
    </w:p>
    <w:p w14:paraId="554616FA" w14:textId="77777777" w:rsidR="00B26844" w:rsidRPr="00B26844" w:rsidRDefault="00B26844" w:rsidP="00B26844"/>
    <w:p w14:paraId="7CEC55D9" w14:textId="77777777" w:rsidR="00B26844" w:rsidRDefault="00B35D0B">
      <w:pPr>
        <w:pStyle w:val="TOC1"/>
        <w:rPr>
          <w:rStyle w:val="Hyperlink"/>
          <w:noProof/>
        </w:rPr>
      </w:pPr>
      <w:hyperlink w:anchor="_Toc417460147" w:history="1">
        <w:r w:rsidR="00B26844" w:rsidRPr="00D1454C">
          <w:rPr>
            <w:rStyle w:val="Hyperlink"/>
            <w:noProof/>
          </w:rPr>
          <w:t>9. FINANCE</w:t>
        </w:r>
        <w:r w:rsidR="00B26844">
          <w:rPr>
            <w:noProof/>
            <w:webHidden/>
          </w:rPr>
          <w:tab/>
        </w:r>
        <w:r w:rsidR="00B26844">
          <w:rPr>
            <w:noProof/>
            <w:webHidden/>
          </w:rPr>
          <w:fldChar w:fldCharType="begin"/>
        </w:r>
        <w:r w:rsidR="00B26844">
          <w:rPr>
            <w:noProof/>
            <w:webHidden/>
          </w:rPr>
          <w:instrText xml:space="preserve"> PAGEREF _Toc417460147 \h </w:instrText>
        </w:r>
        <w:r w:rsidR="00B26844">
          <w:rPr>
            <w:noProof/>
            <w:webHidden/>
          </w:rPr>
        </w:r>
        <w:r w:rsidR="00B26844">
          <w:rPr>
            <w:noProof/>
            <w:webHidden/>
          </w:rPr>
          <w:fldChar w:fldCharType="separate"/>
        </w:r>
        <w:r w:rsidR="00170031">
          <w:rPr>
            <w:noProof/>
            <w:webHidden/>
          </w:rPr>
          <w:t>21</w:t>
        </w:r>
        <w:r w:rsidR="00B26844">
          <w:rPr>
            <w:noProof/>
            <w:webHidden/>
          </w:rPr>
          <w:fldChar w:fldCharType="end"/>
        </w:r>
      </w:hyperlink>
    </w:p>
    <w:p w14:paraId="11A66EA7" w14:textId="77777777" w:rsidR="00B26844" w:rsidRDefault="00B26844" w:rsidP="00B26844"/>
    <w:p w14:paraId="38EFCA38" w14:textId="77777777" w:rsidR="00B26844" w:rsidRDefault="00B26844" w:rsidP="00B26844"/>
    <w:p w14:paraId="622DA01B" w14:textId="77777777" w:rsidR="00B26844" w:rsidRPr="00B26844" w:rsidRDefault="00B26844" w:rsidP="00B26844">
      <w:pPr>
        <w:rPr>
          <w:rFonts w:asciiTheme="majorHAnsi" w:hAnsiTheme="majorHAnsi"/>
          <w:b/>
          <w:sz w:val="28"/>
          <w:szCs w:val="28"/>
        </w:rPr>
      </w:pPr>
      <w:r>
        <w:rPr>
          <w:rFonts w:asciiTheme="majorHAnsi" w:hAnsiTheme="majorHAnsi"/>
          <w:b/>
          <w:sz w:val="28"/>
          <w:szCs w:val="28"/>
        </w:rPr>
        <w:t>APPENDICES</w:t>
      </w:r>
    </w:p>
    <w:p w14:paraId="0B641CE1" w14:textId="77777777" w:rsidR="00B26844" w:rsidRDefault="00B26844" w:rsidP="00B26844"/>
    <w:p w14:paraId="1AB49AE3" w14:textId="77777777" w:rsidR="00B26844" w:rsidRPr="00B26844" w:rsidRDefault="00B26844" w:rsidP="00B26844"/>
    <w:p w14:paraId="1DA6C451" w14:textId="77777777" w:rsidR="00B26844" w:rsidRDefault="00B35D0B">
      <w:pPr>
        <w:pStyle w:val="TOC1"/>
        <w:rPr>
          <w:rFonts w:eastAsiaTheme="minorEastAsia"/>
          <w:noProof/>
          <w:sz w:val="22"/>
          <w:szCs w:val="22"/>
          <w:lang w:eastAsia="en-GB"/>
        </w:rPr>
      </w:pPr>
      <w:hyperlink w:anchor="_Toc417460148" w:history="1">
        <w:r w:rsidR="00B26844" w:rsidRPr="00D1454C">
          <w:rPr>
            <w:rStyle w:val="Hyperlink"/>
            <w:noProof/>
          </w:rPr>
          <w:t>10. Appendix A – GP IT - THE DEVELOPMENT OF PRIMARY CARE</w:t>
        </w:r>
        <w:r w:rsidR="00B26844">
          <w:rPr>
            <w:noProof/>
            <w:webHidden/>
          </w:rPr>
          <w:tab/>
        </w:r>
        <w:r w:rsidR="00B26844">
          <w:rPr>
            <w:noProof/>
            <w:webHidden/>
          </w:rPr>
          <w:fldChar w:fldCharType="begin"/>
        </w:r>
        <w:r w:rsidR="00B26844">
          <w:rPr>
            <w:noProof/>
            <w:webHidden/>
          </w:rPr>
          <w:instrText xml:space="preserve"> PAGEREF _Toc417460148 \h </w:instrText>
        </w:r>
        <w:r w:rsidR="00B26844">
          <w:rPr>
            <w:noProof/>
            <w:webHidden/>
          </w:rPr>
        </w:r>
        <w:r w:rsidR="00B26844">
          <w:rPr>
            <w:noProof/>
            <w:webHidden/>
          </w:rPr>
          <w:fldChar w:fldCharType="separate"/>
        </w:r>
        <w:r w:rsidR="00170031">
          <w:rPr>
            <w:noProof/>
            <w:webHidden/>
          </w:rPr>
          <w:t>22</w:t>
        </w:r>
        <w:r w:rsidR="00B26844">
          <w:rPr>
            <w:noProof/>
            <w:webHidden/>
          </w:rPr>
          <w:fldChar w:fldCharType="end"/>
        </w:r>
      </w:hyperlink>
    </w:p>
    <w:p w14:paraId="21C626B4" w14:textId="77777777" w:rsidR="00B26844" w:rsidRDefault="00B35D0B">
      <w:pPr>
        <w:pStyle w:val="TOC2"/>
        <w:tabs>
          <w:tab w:val="right" w:leader="dot" w:pos="9629"/>
        </w:tabs>
        <w:rPr>
          <w:rFonts w:eastAsiaTheme="minorEastAsia"/>
          <w:noProof/>
          <w:sz w:val="22"/>
          <w:szCs w:val="22"/>
          <w:lang w:eastAsia="en-GB"/>
        </w:rPr>
      </w:pPr>
      <w:hyperlink w:anchor="_Toc417460149" w:history="1">
        <w:r w:rsidR="00B26844" w:rsidRPr="00D1454C">
          <w:rPr>
            <w:rStyle w:val="Hyperlink"/>
            <w:noProof/>
          </w:rPr>
          <w:t>10.1. Paradigm shift</w:t>
        </w:r>
        <w:r w:rsidR="00B26844">
          <w:rPr>
            <w:noProof/>
            <w:webHidden/>
          </w:rPr>
          <w:tab/>
        </w:r>
        <w:r w:rsidR="00B26844">
          <w:rPr>
            <w:noProof/>
            <w:webHidden/>
          </w:rPr>
          <w:fldChar w:fldCharType="begin"/>
        </w:r>
        <w:r w:rsidR="00B26844">
          <w:rPr>
            <w:noProof/>
            <w:webHidden/>
          </w:rPr>
          <w:instrText xml:space="preserve"> PAGEREF _Toc417460149 \h </w:instrText>
        </w:r>
        <w:r w:rsidR="00B26844">
          <w:rPr>
            <w:noProof/>
            <w:webHidden/>
          </w:rPr>
        </w:r>
        <w:r w:rsidR="00B26844">
          <w:rPr>
            <w:noProof/>
            <w:webHidden/>
          </w:rPr>
          <w:fldChar w:fldCharType="separate"/>
        </w:r>
        <w:r w:rsidR="00170031">
          <w:rPr>
            <w:noProof/>
            <w:webHidden/>
          </w:rPr>
          <w:t>22</w:t>
        </w:r>
        <w:r w:rsidR="00B26844">
          <w:rPr>
            <w:noProof/>
            <w:webHidden/>
          </w:rPr>
          <w:fldChar w:fldCharType="end"/>
        </w:r>
      </w:hyperlink>
    </w:p>
    <w:p w14:paraId="49C7819C" w14:textId="77777777" w:rsidR="00B26844" w:rsidRDefault="00B35D0B">
      <w:pPr>
        <w:pStyle w:val="TOC2"/>
        <w:tabs>
          <w:tab w:val="right" w:leader="dot" w:pos="9629"/>
        </w:tabs>
        <w:rPr>
          <w:rFonts w:eastAsiaTheme="minorEastAsia"/>
          <w:noProof/>
          <w:sz w:val="22"/>
          <w:szCs w:val="22"/>
          <w:lang w:eastAsia="en-GB"/>
        </w:rPr>
      </w:pPr>
      <w:hyperlink w:anchor="_Toc417460150" w:history="1">
        <w:r w:rsidR="00B26844" w:rsidRPr="00D1454C">
          <w:rPr>
            <w:rStyle w:val="Hyperlink"/>
            <w:noProof/>
          </w:rPr>
          <w:t>10.2. The Challenges</w:t>
        </w:r>
        <w:r w:rsidR="00B26844">
          <w:rPr>
            <w:noProof/>
            <w:webHidden/>
          </w:rPr>
          <w:tab/>
        </w:r>
        <w:r w:rsidR="00B26844">
          <w:rPr>
            <w:noProof/>
            <w:webHidden/>
          </w:rPr>
          <w:fldChar w:fldCharType="begin"/>
        </w:r>
        <w:r w:rsidR="00B26844">
          <w:rPr>
            <w:noProof/>
            <w:webHidden/>
          </w:rPr>
          <w:instrText xml:space="preserve"> PAGEREF _Toc417460150 \h </w:instrText>
        </w:r>
        <w:r w:rsidR="00B26844">
          <w:rPr>
            <w:noProof/>
            <w:webHidden/>
          </w:rPr>
        </w:r>
        <w:r w:rsidR="00B26844">
          <w:rPr>
            <w:noProof/>
            <w:webHidden/>
          </w:rPr>
          <w:fldChar w:fldCharType="separate"/>
        </w:r>
        <w:r w:rsidR="00170031">
          <w:rPr>
            <w:noProof/>
            <w:webHidden/>
          </w:rPr>
          <w:t>22</w:t>
        </w:r>
        <w:r w:rsidR="00B26844">
          <w:rPr>
            <w:noProof/>
            <w:webHidden/>
          </w:rPr>
          <w:fldChar w:fldCharType="end"/>
        </w:r>
      </w:hyperlink>
    </w:p>
    <w:p w14:paraId="05C41CAF" w14:textId="77777777" w:rsidR="00B26844" w:rsidRDefault="00B35D0B">
      <w:pPr>
        <w:pStyle w:val="TOC2"/>
        <w:tabs>
          <w:tab w:val="right" w:leader="dot" w:pos="9629"/>
        </w:tabs>
        <w:rPr>
          <w:rFonts w:eastAsiaTheme="minorEastAsia"/>
          <w:noProof/>
          <w:sz w:val="22"/>
          <w:szCs w:val="22"/>
          <w:lang w:eastAsia="en-GB"/>
        </w:rPr>
      </w:pPr>
      <w:hyperlink w:anchor="_Toc417460151" w:history="1">
        <w:r w:rsidR="00B26844" w:rsidRPr="00D1454C">
          <w:rPr>
            <w:rStyle w:val="Hyperlink"/>
            <w:noProof/>
          </w:rPr>
          <w:t>10.3. Demystifying GP IT</w:t>
        </w:r>
        <w:r w:rsidR="00B26844">
          <w:rPr>
            <w:noProof/>
            <w:webHidden/>
          </w:rPr>
          <w:tab/>
        </w:r>
        <w:r w:rsidR="00B26844">
          <w:rPr>
            <w:noProof/>
            <w:webHidden/>
          </w:rPr>
          <w:fldChar w:fldCharType="begin"/>
        </w:r>
        <w:r w:rsidR="00B26844">
          <w:rPr>
            <w:noProof/>
            <w:webHidden/>
          </w:rPr>
          <w:instrText xml:space="preserve"> PAGEREF _Toc417460151 \h </w:instrText>
        </w:r>
        <w:r w:rsidR="00B26844">
          <w:rPr>
            <w:noProof/>
            <w:webHidden/>
          </w:rPr>
        </w:r>
        <w:r w:rsidR="00B26844">
          <w:rPr>
            <w:noProof/>
            <w:webHidden/>
          </w:rPr>
          <w:fldChar w:fldCharType="separate"/>
        </w:r>
        <w:r w:rsidR="00170031">
          <w:rPr>
            <w:noProof/>
            <w:webHidden/>
          </w:rPr>
          <w:t>22</w:t>
        </w:r>
        <w:r w:rsidR="00B26844">
          <w:rPr>
            <w:noProof/>
            <w:webHidden/>
          </w:rPr>
          <w:fldChar w:fldCharType="end"/>
        </w:r>
      </w:hyperlink>
    </w:p>
    <w:p w14:paraId="4F8D2556" w14:textId="77777777" w:rsidR="00B26844" w:rsidRDefault="00B35D0B">
      <w:pPr>
        <w:pStyle w:val="TOC2"/>
        <w:tabs>
          <w:tab w:val="right" w:leader="dot" w:pos="9629"/>
        </w:tabs>
        <w:rPr>
          <w:rFonts w:eastAsiaTheme="minorEastAsia"/>
          <w:noProof/>
          <w:sz w:val="22"/>
          <w:szCs w:val="22"/>
          <w:lang w:eastAsia="en-GB"/>
        </w:rPr>
      </w:pPr>
      <w:hyperlink w:anchor="_Toc417460152" w:history="1">
        <w:r w:rsidR="00B26844" w:rsidRPr="00D1454C">
          <w:rPr>
            <w:rStyle w:val="Hyperlink"/>
            <w:noProof/>
          </w:rPr>
          <w:t>10.4. What is GP IT?</w:t>
        </w:r>
        <w:r w:rsidR="00B26844">
          <w:rPr>
            <w:noProof/>
            <w:webHidden/>
          </w:rPr>
          <w:tab/>
        </w:r>
        <w:r w:rsidR="00B26844">
          <w:rPr>
            <w:noProof/>
            <w:webHidden/>
          </w:rPr>
          <w:fldChar w:fldCharType="begin"/>
        </w:r>
        <w:r w:rsidR="00B26844">
          <w:rPr>
            <w:noProof/>
            <w:webHidden/>
          </w:rPr>
          <w:instrText xml:space="preserve"> PAGEREF _Toc417460152 \h </w:instrText>
        </w:r>
        <w:r w:rsidR="00B26844">
          <w:rPr>
            <w:noProof/>
            <w:webHidden/>
          </w:rPr>
        </w:r>
        <w:r w:rsidR="00B26844">
          <w:rPr>
            <w:noProof/>
            <w:webHidden/>
          </w:rPr>
          <w:fldChar w:fldCharType="separate"/>
        </w:r>
        <w:r w:rsidR="00170031">
          <w:rPr>
            <w:noProof/>
            <w:webHidden/>
          </w:rPr>
          <w:t>22</w:t>
        </w:r>
        <w:r w:rsidR="00B26844">
          <w:rPr>
            <w:noProof/>
            <w:webHidden/>
          </w:rPr>
          <w:fldChar w:fldCharType="end"/>
        </w:r>
      </w:hyperlink>
    </w:p>
    <w:p w14:paraId="74DE442F" w14:textId="77777777" w:rsidR="00B26844" w:rsidRDefault="00B35D0B">
      <w:pPr>
        <w:pStyle w:val="TOC3"/>
        <w:tabs>
          <w:tab w:val="right" w:leader="dot" w:pos="9629"/>
        </w:tabs>
        <w:rPr>
          <w:rFonts w:eastAsiaTheme="minorEastAsia"/>
          <w:noProof/>
          <w:sz w:val="22"/>
          <w:szCs w:val="22"/>
          <w:lang w:eastAsia="en-GB"/>
        </w:rPr>
      </w:pPr>
      <w:hyperlink w:anchor="_Toc417460153" w:history="1">
        <w:r w:rsidR="00B26844" w:rsidRPr="00D1454C">
          <w:rPr>
            <w:rStyle w:val="Hyperlink"/>
            <w:noProof/>
          </w:rPr>
          <w:t>10.4.1. GP Systems of Choice (GPSoC)</w:t>
        </w:r>
        <w:r w:rsidR="00B26844">
          <w:rPr>
            <w:noProof/>
            <w:webHidden/>
          </w:rPr>
          <w:tab/>
        </w:r>
        <w:r w:rsidR="00B26844">
          <w:rPr>
            <w:noProof/>
            <w:webHidden/>
          </w:rPr>
          <w:fldChar w:fldCharType="begin"/>
        </w:r>
        <w:r w:rsidR="00B26844">
          <w:rPr>
            <w:noProof/>
            <w:webHidden/>
          </w:rPr>
          <w:instrText xml:space="preserve"> PAGEREF _Toc417460153 \h </w:instrText>
        </w:r>
        <w:r w:rsidR="00B26844">
          <w:rPr>
            <w:noProof/>
            <w:webHidden/>
          </w:rPr>
        </w:r>
        <w:r w:rsidR="00B26844">
          <w:rPr>
            <w:noProof/>
            <w:webHidden/>
          </w:rPr>
          <w:fldChar w:fldCharType="separate"/>
        </w:r>
        <w:r w:rsidR="00170031">
          <w:rPr>
            <w:noProof/>
            <w:webHidden/>
          </w:rPr>
          <w:t>23</w:t>
        </w:r>
        <w:r w:rsidR="00B26844">
          <w:rPr>
            <w:noProof/>
            <w:webHidden/>
          </w:rPr>
          <w:fldChar w:fldCharType="end"/>
        </w:r>
      </w:hyperlink>
    </w:p>
    <w:p w14:paraId="0DEAA727" w14:textId="77777777" w:rsidR="00B26844" w:rsidRDefault="00B35D0B">
      <w:pPr>
        <w:pStyle w:val="TOC3"/>
        <w:tabs>
          <w:tab w:val="right" w:leader="dot" w:pos="9629"/>
        </w:tabs>
        <w:rPr>
          <w:rFonts w:eastAsiaTheme="minorEastAsia"/>
          <w:noProof/>
          <w:sz w:val="22"/>
          <w:szCs w:val="22"/>
          <w:lang w:eastAsia="en-GB"/>
        </w:rPr>
      </w:pPr>
      <w:hyperlink w:anchor="_Toc417460154" w:history="1">
        <w:r w:rsidR="00B26844" w:rsidRPr="00D1454C">
          <w:rPr>
            <w:rStyle w:val="Hyperlink"/>
            <w:noProof/>
          </w:rPr>
          <w:t>10.4.2. Core GP IT Services</w:t>
        </w:r>
        <w:r w:rsidR="00B26844">
          <w:rPr>
            <w:noProof/>
            <w:webHidden/>
          </w:rPr>
          <w:tab/>
        </w:r>
        <w:r w:rsidR="00B26844">
          <w:rPr>
            <w:noProof/>
            <w:webHidden/>
          </w:rPr>
          <w:fldChar w:fldCharType="begin"/>
        </w:r>
        <w:r w:rsidR="00B26844">
          <w:rPr>
            <w:noProof/>
            <w:webHidden/>
          </w:rPr>
          <w:instrText xml:space="preserve"> PAGEREF _Toc417460154 \h </w:instrText>
        </w:r>
        <w:r w:rsidR="00B26844">
          <w:rPr>
            <w:noProof/>
            <w:webHidden/>
          </w:rPr>
        </w:r>
        <w:r w:rsidR="00B26844">
          <w:rPr>
            <w:noProof/>
            <w:webHidden/>
          </w:rPr>
          <w:fldChar w:fldCharType="separate"/>
        </w:r>
        <w:r w:rsidR="00170031">
          <w:rPr>
            <w:noProof/>
            <w:webHidden/>
          </w:rPr>
          <w:t>23</w:t>
        </w:r>
        <w:r w:rsidR="00B26844">
          <w:rPr>
            <w:noProof/>
            <w:webHidden/>
          </w:rPr>
          <w:fldChar w:fldCharType="end"/>
        </w:r>
      </w:hyperlink>
    </w:p>
    <w:p w14:paraId="7E1B422E" w14:textId="77777777" w:rsidR="00B26844" w:rsidRDefault="00B35D0B">
      <w:pPr>
        <w:pStyle w:val="TOC3"/>
        <w:tabs>
          <w:tab w:val="right" w:leader="dot" w:pos="9629"/>
        </w:tabs>
        <w:rPr>
          <w:rFonts w:eastAsiaTheme="minorEastAsia"/>
          <w:noProof/>
          <w:sz w:val="22"/>
          <w:szCs w:val="22"/>
          <w:lang w:eastAsia="en-GB"/>
        </w:rPr>
      </w:pPr>
      <w:hyperlink w:anchor="_Toc417460155" w:history="1">
        <w:r w:rsidR="00B26844" w:rsidRPr="00D1454C">
          <w:rPr>
            <w:rStyle w:val="Hyperlink"/>
            <w:noProof/>
          </w:rPr>
          <w:t>10.4.3. GP Add-on Services</w:t>
        </w:r>
        <w:r w:rsidR="00B26844">
          <w:rPr>
            <w:noProof/>
            <w:webHidden/>
          </w:rPr>
          <w:tab/>
        </w:r>
        <w:r w:rsidR="00B26844">
          <w:rPr>
            <w:noProof/>
            <w:webHidden/>
          </w:rPr>
          <w:fldChar w:fldCharType="begin"/>
        </w:r>
        <w:r w:rsidR="00B26844">
          <w:rPr>
            <w:noProof/>
            <w:webHidden/>
          </w:rPr>
          <w:instrText xml:space="preserve"> PAGEREF _Toc417460155 \h </w:instrText>
        </w:r>
        <w:r w:rsidR="00B26844">
          <w:rPr>
            <w:noProof/>
            <w:webHidden/>
          </w:rPr>
        </w:r>
        <w:r w:rsidR="00B26844">
          <w:rPr>
            <w:noProof/>
            <w:webHidden/>
          </w:rPr>
          <w:fldChar w:fldCharType="separate"/>
        </w:r>
        <w:r w:rsidR="00170031">
          <w:rPr>
            <w:noProof/>
            <w:webHidden/>
          </w:rPr>
          <w:t>23</w:t>
        </w:r>
        <w:r w:rsidR="00B26844">
          <w:rPr>
            <w:noProof/>
            <w:webHidden/>
          </w:rPr>
          <w:fldChar w:fldCharType="end"/>
        </w:r>
      </w:hyperlink>
    </w:p>
    <w:p w14:paraId="76C6D5B2" w14:textId="77777777" w:rsidR="00B26844" w:rsidRDefault="00B35D0B">
      <w:pPr>
        <w:pStyle w:val="TOC3"/>
        <w:tabs>
          <w:tab w:val="right" w:leader="dot" w:pos="9629"/>
        </w:tabs>
        <w:rPr>
          <w:rFonts w:eastAsiaTheme="minorEastAsia"/>
          <w:noProof/>
          <w:sz w:val="22"/>
          <w:szCs w:val="22"/>
          <w:lang w:eastAsia="en-GB"/>
        </w:rPr>
      </w:pPr>
      <w:hyperlink w:anchor="_Toc417460156" w:history="1">
        <w:r w:rsidR="00B26844" w:rsidRPr="00D1454C">
          <w:rPr>
            <w:rStyle w:val="Hyperlink"/>
            <w:noProof/>
          </w:rPr>
          <w:t>10.4.4. The Model Practice</w:t>
        </w:r>
        <w:r w:rsidR="00B26844">
          <w:rPr>
            <w:noProof/>
            <w:webHidden/>
          </w:rPr>
          <w:tab/>
        </w:r>
        <w:r w:rsidR="00B26844">
          <w:rPr>
            <w:noProof/>
            <w:webHidden/>
          </w:rPr>
          <w:fldChar w:fldCharType="begin"/>
        </w:r>
        <w:r w:rsidR="00B26844">
          <w:rPr>
            <w:noProof/>
            <w:webHidden/>
          </w:rPr>
          <w:instrText xml:space="preserve"> PAGEREF _Toc417460156 \h </w:instrText>
        </w:r>
        <w:r w:rsidR="00B26844">
          <w:rPr>
            <w:noProof/>
            <w:webHidden/>
          </w:rPr>
        </w:r>
        <w:r w:rsidR="00B26844">
          <w:rPr>
            <w:noProof/>
            <w:webHidden/>
          </w:rPr>
          <w:fldChar w:fldCharType="separate"/>
        </w:r>
        <w:r w:rsidR="00170031">
          <w:rPr>
            <w:noProof/>
            <w:webHidden/>
          </w:rPr>
          <w:t>23</w:t>
        </w:r>
        <w:r w:rsidR="00B26844">
          <w:rPr>
            <w:noProof/>
            <w:webHidden/>
          </w:rPr>
          <w:fldChar w:fldCharType="end"/>
        </w:r>
      </w:hyperlink>
    </w:p>
    <w:p w14:paraId="4500F896" w14:textId="77777777" w:rsidR="00B26844" w:rsidRDefault="00B35D0B">
      <w:pPr>
        <w:pStyle w:val="TOC3"/>
        <w:tabs>
          <w:tab w:val="right" w:leader="dot" w:pos="9629"/>
        </w:tabs>
        <w:rPr>
          <w:rFonts w:eastAsiaTheme="minorEastAsia"/>
          <w:noProof/>
          <w:sz w:val="22"/>
          <w:szCs w:val="22"/>
          <w:lang w:eastAsia="en-GB"/>
        </w:rPr>
      </w:pPr>
      <w:hyperlink w:anchor="_Toc417460157" w:history="1">
        <w:r w:rsidR="00B26844" w:rsidRPr="00D1454C">
          <w:rPr>
            <w:rStyle w:val="Hyperlink"/>
            <w:noProof/>
          </w:rPr>
          <w:t>10.4.5. GP IT Funding</w:t>
        </w:r>
        <w:r w:rsidR="00B26844">
          <w:rPr>
            <w:noProof/>
            <w:webHidden/>
          </w:rPr>
          <w:tab/>
        </w:r>
        <w:r w:rsidR="00B26844">
          <w:rPr>
            <w:noProof/>
            <w:webHidden/>
          </w:rPr>
          <w:fldChar w:fldCharType="begin"/>
        </w:r>
        <w:r w:rsidR="00B26844">
          <w:rPr>
            <w:noProof/>
            <w:webHidden/>
          </w:rPr>
          <w:instrText xml:space="preserve"> PAGEREF _Toc417460157 \h </w:instrText>
        </w:r>
        <w:r w:rsidR="00B26844">
          <w:rPr>
            <w:noProof/>
            <w:webHidden/>
          </w:rPr>
        </w:r>
        <w:r w:rsidR="00B26844">
          <w:rPr>
            <w:noProof/>
            <w:webHidden/>
          </w:rPr>
          <w:fldChar w:fldCharType="separate"/>
        </w:r>
        <w:r w:rsidR="00170031">
          <w:rPr>
            <w:noProof/>
            <w:webHidden/>
          </w:rPr>
          <w:t>23</w:t>
        </w:r>
        <w:r w:rsidR="00B26844">
          <w:rPr>
            <w:noProof/>
            <w:webHidden/>
          </w:rPr>
          <w:fldChar w:fldCharType="end"/>
        </w:r>
      </w:hyperlink>
    </w:p>
    <w:p w14:paraId="514D741F" w14:textId="77777777" w:rsidR="00B26844" w:rsidRDefault="00B35D0B">
      <w:pPr>
        <w:pStyle w:val="TOC3"/>
        <w:tabs>
          <w:tab w:val="right" w:leader="dot" w:pos="9629"/>
        </w:tabs>
        <w:rPr>
          <w:rStyle w:val="Hyperlink"/>
          <w:noProof/>
        </w:rPr>
      </w:pPr>
      <w:hyperlink w:anchor="_Toc417460158" w:history="1">
        <w:r w:rsidR="00B26844" w:rsidRPr="00D1454C">
          <w:rPr>
            <w:rStyle w:val="Hyperlink"/>
            <w:noProof/>
          </w:rPr>
          <w:t>10.4.6. Engagement, Education and Awareness</w:t>
        </w:r>
        <w:r w:rsidR="00B26844">
          <w:rPr>
            <w:noProof/>
            <w:webHidden/>
          </w:rPr>
          <w:tab/>
        </w:r>
        <w:r w:rsidR="00B26844">
          <w:rPr>
            <w:noProof/>
            <w:webHidden/>
          </w:rPr>
          <w:fldChar w:fldCharType="begin"/>
        </w:r>
        <w:r w:rsidR="00B26844">
          <w:rPr>
            <w:noProof/>
            <w:webHidden/>
          </w:rPr>
          <w:instrText xml:space="preserve"> PAGEREF _Toc417460158 \h </w:instrText>
        </w:r>
        <w:r w:rsidR="00B26844">
          <w:rPr>
            <w:noProof/>
            <w:webHidden/>
          </w:rPr>
        </w:r>
        <w:r w:rsidR="00B26844">
          <w:rPr>
            <w:noProof/>
            <w:webHidden/>
          </w:rPr>
          <w:fldChar w:fldCharType="separate"/>
        </w:r>
        <w:r w:rsidR="00170031">
          <w:rPr>
            <w:noProof/>
            <w:webHidden/>
          </w:rPr>
          <w:t>24</w:t>
        </w:r>
        <w:r w:rsidR="00B26844">
          <w:rPr>
            <w:noProof/>
            <w:webHidden/>
          </w:rPr>
          <w:fldChar w:fldCharType="end"/>
        </w:r>
      </w:hyperlink>
    </w:p>
    <w:p w14:paraId="236CBD1A" w14:textId="77777777" w:rsidR="00B26844" w:rsidRDefault="00B26844" w:rsidP="00B26844"/>
    <w:p w14:paraId="1D9F613E" w14:textId="77777777" w:rsidR="00B26844" w:rsidRPr="00B26844" w:rsidRDefault="00B26844" w:rsidP="00B26844"/>
    <w:p w14:paraId="0662565A" w14:textId="77777777" w:rsidR="00B26844" w:rsidRDefault="00B35D0B">
      <w:pPr>
        <w:pStyle w:val="TOC1"/>
        <w:rPr>
          <w:rFonts w:eastAsiaTheme="minorEastAsia"/>
          <w:noProof/>
          <w:sz w:val="22"/>
          <w:szCs w:val="22"/>
          <w:lang w:eastAsia="en-GB"/>
        </w:rPr>
      </w:pPr>
      <w:hyperlink w:anchor="_Toc417460159" w:history="1">
        <w:r w:rsidR="00B26844" w:rsidRPr="00D1454C">
          <w:rPr>
            <w:rStyle w:val="Hyperlink"/>
            <w:noProof/>
          </w:rPr>
          <w:t>Appendix B – NIB Framework Milestones</w:t>
        </w:r>
        <w:r w:rsidR="00B26844">
          <w:rPr>
            <w:noProof/>
            <w:webHidden/>
          </w:rPr>
          <w:tab/>
        </w:r>
        <w:r w:rsidR="00B26844">
          <w:rPr>
            <w:noProof/>
            <w:webHidden/>
          </w:rPr>
          <w:fldChar w:fldCharType="begin"/>
        </w:r>
        <w:r w:rsidR="00B26844">
          <w:rPr>
            <w:noProof/>
            <w:webHidden/>
          </w:rPr>
          <w:instrText xml:space="preserve"> PAGEREF _Toc417460159 \h </w:instrText>
        </w:r>
        <w:r w:rsidR="00B26844">
          <w:rPr>
            <w:noProof/>
            <w:webHidden/>
          </w:rPr>
        </w:r>
        <w:r w:rsidR="00B26844">
          <w:rPr>
            <w:noProof/>
            <w:webHidden/>
          </w:rPr>
          <w:fldChar w:fldCharType="separate"/>
        </w:r>
        <w:r w:rsidR="00170031">
          <w:rPr>
            <w:noProof/>
            <w:webHidden/>
          </w:rPr>
          <w:t>25</w:t>
        </w:r>
        <w:r w:rsidR="00B26844">
          <w:rPr>
            <w:noProof/>
            <w:webHidden/>
          </w:rPr>
          <w:fldChar w:fldCharType="end"/>
        </w:r>
      </w:hyperlink>
    </w:p>
    <w:p w14:paraId="05977179" w14:textId="77777777" w:rsidR="00FC023F" w:rsidRPr="00746D78" w:rsidRDefault="00C16198" w:rsidP="00D5046C">
      <w:pPr>
        <w:pStyle w:val="Heading1Strategy"/>
        <w:numPr>
          <w:ilvl w:val="0"/>
          <w:numId w:val="0"/>
        </w:numPr>
        <w:ind w:left="360" w:hanging="360"/>
        <w:rPr>
          <w:rFonts w:asciiTheme="majorHAnsi" w:hAnsiTheme="majorHAnsi"/>
          <w:b w:val="0"/>
          <w:sz w:val="22"/>
        </w:rPr>
      </w:pPr>
      <w:r w:rsidRPr="00746D78">
        <w:rPr>
          <w:rFonts w:asciiTheme="majorHAnsi" w:hAnsiTheme="majorHAnsi" w:cs="Arial"/>
          <w:b w:val="0"/>
          <w:sz w:val="22"/>
        </w:rPr>
        <w:fldChar w:fldCharType="end"/>
      </w:r>
    </w:p>
    <w:p w14:paraId="1DE8D9F8" w14:textId="77777777" w:rsidR="00921892" w:rsidRPr="00746D78" w:rsidRDefault="00921892">
      <w:pPr>
        <w:rPr>
          <w:rFonts w:asciiTheme="majorHAnsi" w:hAnsiTheme="majorHAnsi"/>
          <w:color w:val="000000" w:themeColor="text1"/>
          <w:sz w:val="22"/>
          <w:szCs w:val="22"/>
        </w:rPr>
      </w:pPr>
      <w:r w:rsidRPr="00746D78">
        <w:rPr>
          <w:rFonts w:asciiTheme="majorHAnsi" w:hAnsiTheme="majorHAnsi"/>
          <w:b/>
          <w:sz w:val="22"/>
          <w:szCs w:val="22"/>
        </w:rPr>
        <w:br w:type="page"/>
      </w:r>
    </w:p>
    <w:p w14:paraId="08FEBC9D" w14:textId="77777777" w:rsidR="00EA76FD" w:rsidRPr="00E00FB8" w:rsidRDefault="003A3E6D" w:rsidP="00E00FB8">
      <w:pPr>
        <w:rPr>
          <w:rFonts w:asciiTheme="majorHAnsi" w:hAnsiTheme="majorHAnsi"/>
          <w:b/>
          <w:sz w:val="28"/>
          <w:szCs w:val="28"/>
        </w:rPr>
      </w:pPr>
      <w:r w:rsidRPr="00E00FB8">
        <w:rPr>
          <w:rFonts w:asciiTheme="majorHAnsi" w:hAnsiTheme="majorHAnsi"/>
          <w:b/>
          <w:sz w:val="28"/>
          <w:szCs w:val="28"/>
        </w:rPr>
        <w:lastRenderedPageBreak/>
        <w:t>DOCUMENT CONTROL</w:t>
      </w:r>
    </w:p>
    <w:p w14:paraId="2F968B62" w14:textId="77777777" w:rsidR="003A3E6D" w:rsidRDefault="003A3E6D" w:rsidP="00D5046C">
      <w:pPr>
        <w:pStyle w:val="Heading1Strategy"/>
        <w:numPr>
          <w:ilvl w:val="0"/>
          <w:numId w:val="0"/>
        </w:numPr>
        <w:ind w:left="360" w:hanging="360"/>
        <w:rPr>
          <w:rFonts w:asciiTheme="majorHAnsi" w:hAnsiTheme="majorHAnsi"/>
          <w:b w:val="0"/>
          <w:sz w:val="22"/>
        </w:rPr>
      </w:pPr>
    </w:p>
    <w:tbl>
      <w:tblPr>
        <w:tblStyle w:val="TableGrid"/>
        <w:tblW w:w="0" w:type="auto"/>
        <w:tblLook w:val="04A0" w:firstRow="1" w:lastRow="0" w:firstColumn="1" w:lastColumn="0" w:noHBand="0" w:noVBand="1"/>
      </w:tblPr>
      <w:tblGrid>
        <w:gridCol w:w="2518"/>
        <w:gridCol w:w="6724"/>
      </w:tblGrid>
      <w:tr w:rsidR="003A3E6D" w:rsidRPr="003A3E6D" w14:paraId="130D83A3" w14:textId="77777777" w:rsidTr="003A3E6D">
        <w:trPr>
          <w:trHeight w:val="567"/>
        </w:trPr>
        <w:tc>
          <w:tcPr>
            <w:tcW w:w="2518" w:type="dxa"/>
          </w:tcPr>
          <w:p w14:paraId="3D6DF8DB"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This version:</w:t>
            </w:r>
          </w:p>
        </w:tc>
        <w:tc>
          <w:tcPr>
            <w:tcW w:w="6724" w:type="dxa"/>
          </w:tcPr>
          <w:p w14:paraId="3EF0C39F" w14:textId="77777777" w:rsidR="003738A1" w:rsidRDefault="00C842AC" w:rsidP="003738A1">
            <w:pPr>
              <w:spacing w:before="80"/>
              <w:rPr>
                <w:rFonts w:asciiTheme="majorHAnsi" w:hAnsiTheme="majorHAnsi"/>
                <w:sz w:val="22"/>
                <w:szCs w:val="22"/>
              </w:rPr>
            </w:pPr>
            <w:r>
              <w:rPr>
                <w:rFonts w:asciiTheme="majorHAnsi" w:hAnsiTheme="majorHAnsi"/>
                <w:sz w:val="22"/>
                <w:szCs w:val="22"/>
              </w:rPr>
              <w:t>Final</w:t>
            </w:r>
            <w:r w:rsidR="003738A1">
              <w:rPr>
                <w:rFonts w:asciiTheme="majorHAnsi" w:hAnsiTheme="majorHAnsi"/>
                <w:sz w:val="22"/>
                <w:szCs w:val="22"/>
              </w:rPr>
              <w:t xml:space="preserve"> </w:t>
            </w:r>
            <w:r w:rsidR="009964D8">
              <w:rPr>
                <w:rFonts w:asciiTheme="majorHAnsi" w:hAnsiTheme="majorHAnsi"/>
                <w:sz w:val="22"/>
                <w:szCs w:val="22"/>
              </w:rPr>
              <w:t xml:space="preserve">– </w:t>
            </w:r>
            <w:r w:rsidR="003738A1">
              <w:rPr>
                <w:rFonts w:asciiTheme="majorHAnsi" w:hAnsiTheme="majorHAnsi"/>
                <w:sz w:val="22"/>
                <w:szCs w:val="22"/>
              </w:rPr>
              <w:t xml:space="preserve">7 July </w:t>
            </w:r>
            <w:r w:rsidR="003A3E6D" w:rsidRPr="003A3E6D">
              <w:rPr>
                <w:rFonts w:asciiTheme="majorHAnsi" w:hAnsiTheme="majorHAnsi"/>
                <w:sz w:val="22"/>
                <w:szCs w:val="22"/>
              </w:rPr>
              <w:t>201</w:t>
            </w:r>
            <w:r w:rsidR="00626A3C">
              <w:rPr>
                <w:rFonts w:asciiTheme="majorHAnsi" w:hAnsiTheme="majorHAnsi"/>
                <w:sz w:val="22"/>
                <w:szCs w:val="22"/>
              </w:rPr>
              <w:t>5</w:t>
            </w:r>
            <w:r w:rsidR="003738A1">
              <w:rPr>
                <w:rFonts w:asciiTheme="majorHAnsi" w:hAnsiTheme="majorHAnsi"/>
                <w:sz w:val="22"/>
                <w:szCs w:val="22"/>
              </w:rPr>
              <w:t xml:space="preserve"> </w:t>
            </w:r>
          </w:p>
          <w:p w14:paraId="358D9157" w14:textId="77777777" w:rsidR="003A3E6D" w:rsidRPr="003A3E6D" w:rsidRDefault="003738A1" w:rsidP="003738A1">
            <w:pPr>
              <w:spacing w:before="80"/>
              <w:rPr>
                <w:rFonts w:asciiTheme="majorHAnsi" w:hAnsiTheme="majorHAnsi"/>
                <w:sz w:val="22"/>
                <w:szCs w:val="22"/>
              </w:rPr>
            </w:pPr>
            <w:r>
              <w:rPr>
                <w:rFonts w:asciiTheme="majorHAnsi" w:hAnsiTheme="majorHAnsi"/>
                <w:sz w:val="22"/>
                <w:szCs w:val="22"/>
              </w:rPr>
              <w:t>Approved by Sheffield CCG Commissioning Executive Team 7/7/2015</w:t>
            </w:r>
          </w:p>
        </w:tc>
      </w:tr>
      <w:tr w:rsidR="003A3E6D" w:rsidRPr="003A3E6D" w14:paraId="00468B28" w14:textId="77777777" w:rsidTr="003A3E6D">
        <w:trPr>
          <w:trHeight w:val="567"/>
        </w:trPr>
        <w:tc>
          <w:tcPr>
            <w:tcW w:w="2518" w:type="dxa"/>
          </w:tcPr>
          <w:p w14:paraId="087FAD34"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Previous version:</w:t>
            </w:r>
          </w:p>
        </w:tc>
        <w:tc>
          <w:tcPr>
            <w:tcW w:w="6724" w:type="dxa"/>
          </w:tcPr>
          <w:p w14:paraId="25246515" w14:textId="77777777" w:rsidR="003A3E6D" w:rsidRPr="003A3E6D" w:rsidRDefault="003738A1" w:rsidP="00626A3C">
            <w:pPr>
              <w:spacing w:before="80" w:line="360" w:lineRule="auto"/>
              <w:rPr>
                <w:rFonts w:asciiTheme="majorHAnsi" w:hAnsiTheme="majorHAnsi"/>
                <w:sz w:val="22"/>
                <w:szCs w:val="22"/>
              </w:rPr>
            </w:pPr>
            <w:r w:rsidRPr="003738A1">
              <w:rPr>
                <w:rFonts w:asciiTheme="majorHAnsi" w:hAnsiTheme="majorHAnsi"/>
                <w:sz w:val="22"/>
                <w:szCs w:val="22"/>
              </w:rPr>
              <w:t>Final Draft Version 0.2 – 22 April 2015</w:t>
            </w:r>
          </w:p>
        </w:tc>
      </w:tr>
      <w:tr w:rsidR="003A3E6D" w:rsidRPr="003A3E6D" w14:paraId="39E0775A" w14:textId="77777777" w:rsidTr="003A3E6D">
        <w:trPr>
          <w:trHeight w:val="567"/>
        </w:trPr>
        <w:tc>
          <w:tcPr>
            <w:tcW w:w="2518" w:type="dxa"/>
          </w:tcPr>
          <w:p w14:paraId="2D553DAC"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Document classification:</w:t>
            </w:r>
          </w:p>
        </w:tc>
        <w:tc>
          <w:tcPr>
            <w:tcW w:w="6724" w:type="dxa"/>
          </w:tcPr>
          <w:p w14:paraId="3A2BB58B" w14:textId="77777777" w:rsidR="003A3E6D" w:rsidRPr="003A3E6D" w:rsidRDefault="003738A1" w:rsidP="00291018">
            <w:pPr>
              <w:spacing w:before="80" w:line="360" w:lineRule="auto"/>
              <w:rPr>
                <w:rFonts w:asciiTheme="majorHAnsi" w:hAnsiTheme="majorHAnsi"/>
                <w:sz w:val="22"/>
                <w:szCs w:val="22"/>
              </w:rPr>
            </w:pPr>
            <w:r>
              <w:rPr>
                <w:rFonts w:asciiTheme="majorHAnsi" w:hAnsiTheme="majorHAnsi"/>
                <w:sz w:val="22"/>
                <w:szCs w:val="22"/>
              </w:rPr>
              <w:t>Final Approved</w:t>
            </w:r>
          </w:p>
        </w:tc>
      </w:tr>
      <w:tr w:rsidR="003A3E6D" w:rsidRPr="003A3E6D" w14:paraId="7B521DF9" w14:textId="77777777" w:rsidTr="003A3E6D">
        <w:trPr>
          <w:trHeight w:val="567"/>
        </w:trPr>
        <w:tc>
          <w:tcPr>
            <w:tcW w:w="2518" w:type="dxa"/>
          </w:tcPr>
          <w:p w14:paraId="734F9A13"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Amendments since previous version:</w:t>
            </w:r>
          </w:p>
        </w:tc>
        <w:tc>
          <w:tcPr>
            <w:tcW w:w="6724" w:type="dxa"/>
          </w:tcPr>
          <w:p w14:paraId="4FD6B7B3" w14:textId="77777777" w:rsidR="00333740" w:rsidRPr="003A3E6D" w:rsidRDefault="003738A1" w:rsidP="003738A1">
            <w:pPr>
              <w:spacing w:before="80" w:after="80"/>
              <w:rPr>
                <w:rFonts w:asciiTheme="majorHAnsi" w:hAnsiTheme="majorHAnsi"/>
                <w:sz w:val="22"/>
                <w:szCs w:val="22"/>
              </w:rPr>
            </w:pPr>
            <w:r>
              <w:rPr>
                <w:rFonts w:asciiTheme="majorHAnsi" w:hAnsiTheme="majorHAnsi"/>
                <w:sz w:val="22"/>
                <w:szCs w:val="22"/>
              </w:rPr>
              <w:t>3.2.1 ‘</w:t>
            </w:r>
            <w:r w:rsidRPr="00746D78">
              <w:rPr>
                <w:rFonts w:asciiTheme="majorHAnsi" w:hAnsiTheme="majorHAnsi"/>
                <w:sz w:val="22"/>
                <w:szCs w:val="22"/>
              </w:rPr>
              <w:t>Primary and community care</w:t>
            </w:r>
            <w:r>
              <w:rPr>
                <w:rFonts w:asciiTheme="majorHAnsi" w:hAnsiTheme="majorHAnsi"/>
                <w:sz w:val="22"/>
                <w:szCs w:val="22"/>
              </w:rPr>
              <w:t>’ amended to ‘Care closer to home’</w:t>
            </w:r>
            <w:r w:rsidR="00C842AC">
              <w:rPr>
                <w:rFonts w:asciiTheme="majorHAnsi" w:hAnsiTheme="majorHAnsi"/>
                <w:sz w:val="22"/>
                <w:szCs w:val="22"/>
              </w:rPr>
              <w:t xml:space="preserve"> </w:t>
            </w:r>
          </w:p>
        </w:tc>
      </w:tr>
      <w:tr w:rsidR="003A3E6D" w:rsidRPr="003A3E6D" w14:paraId="7E93D7E9" w14:textId="77777777" w:rsidTr="003A3E6D">
        <w:trPr>
          <w:trHeight w:val="567"/>
        </w:trPr>
        <w:tc>
          <w:tcPr>
            <w:tcW w:w="2518" w:type="dxa"/>
          </w:tcPr>
          <w:p w14:paraId="1854D265"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Document purpose:</w:t>
            </w:r>
          </w:p>
        </w:tc>
        <w:tc>
          <w:tcPr>
            <w:tcW w:w="6724" w:type="dxa"/>
          </w:tcPr>
          <w:p w14:paraId="091826C4" w14:textId="77777777" w:rsidR="003A3E6D" w:rsidRPr="003A3E6D" w:rsidRDefault="009964D8" w:rsidP="003A3E6D">
            <w:pPr>
              <w:spacing w:before="80" w:after="80"/>
              <w:rPr>
                <w:rFonts w:asciiTheme="majorHAnsi" w:hAnsiTheme="majorHAnsi"/>
                <w:sz w:val="22"/>
                <w:szCs w:val="22"/>
              </w:rPr>
            </w:pPr>
            <w:r>
              <w:rPr>
                <w:rFonts w:asciiTheme="majorHAnsi" w:hAnsiTheme="majorHAnsi"/>
                <w:sz w:val="22"/>
                <w:szCs w:val="22"/>
              </w:rPr>
              <w:t xml:space="preserve">Describe the </w:t>
            </w:r>
            <w:proofErr w:type="gramStart"/>
            <w:r>
              <w:rPr>
                <w:rFonts w:asciiTheme="majorHAnsi" w:hAnsiTheme="majorHAnsi"/>
                <w:sz w:val="22"/>
                <w:szCs w:val="22"/>
              </w:rPr>
              <w:t>high level</w:t>
            </w:r>
            <w:proofErr w:type="gramEnd"/>
            <w:r>
              <w:rPr>
                <w:rFonts w:asciiTheme="majorHAnsi" w:hAnsiTheme="majorHAnsi"/>
                <w:sz w:val="22"/>
                <w:szCs w:val="22"/>
              </w:rPr>
              <w:t xml:space="preserve"> </w:t>
            </w:r>
            <w:r w:rsidR="003A3E6D" w:rsidRPr="003A3E6D">
              <w:rPr>
                <w:rFonts w:asciiTheme="majorHAnsi" w:hAnsiTheme="majorHAnsi"/>
                <w:sz w:val="22"/>
                <w:szCs w:val="22"/>
              </w:rPr>
              <w:t>Information Management &amp; Technology (IM&amp;T) Strategy for Sheffield Clinical Commissioning Group</w:t>
            </w:r>
          </w:p>
        </w:tc>
      </w:tr>
      <w:tr w:rsidR="003A3E6D" w:rsidRPr="003A3E6D" w14:paraId="2C24C726" w14:textId="77777777" w:rsidTr="003A3E6D">
        <w:trPr>
          <w:trHeight w:val="567"/>
        </w:trPr>
        <w:tc>
          <w:tcPr>
            <w:tcW w:w="2518" w:type="dxa"/>
          </w:tcPr>
          <w:p w14:paraId="08CEF405"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Author</w:t>
            </w:r>
            <w:r w:rsidR="00291018">
              <w:rPr>
                <w:rFonts w:asciiTheme="majorHAnsi" w:hAnsiTheme="majorHAnsi"/>
                <w:b/>
                <w:sz w:val="22"/>
                <w:szCs w:val="22"/>
              </w:rPr>
              <w:t>s</w:t>
            </w:r>
            <w:r w:rsidRPr="003A3E6D">
              <w:rPr>
                <w:rFonts w:asciiTheme="majorHAnsi" w:hAnsiTheme="majorHAnsi"/>
                <w:b/>
                <w:sz w:val="22"/>
                <w:szCs w:val="22"/>
              </w:rPr>
              <w:t>:</w:t>
            </w:r>
          </w:p>
        </w:tc>
        <w:tc>
          <w:tcPr>
            <w:tcW w:w="6724" w:type="dxa"/>
          </w:tcPr>
          <w:p w14:paraId="0674065D" w14:textId="77777777" w:rsidR="003A3E6D" w:rsidRPr="003A3E6D" w:rsidRDefault="00291018" w:rsidP="003A3E6D">
            <w:pPr>
              <w:spacing w:before="80" w:after="80"/>
              <w:rPr>
                <w:rFonts w:asciiTheme="majorHAnsi" w:hAnsiTheme="majorHAnsi"/>
                <w:sz w:val="22"/>
                <w:szCs w:val="22"/>
              </w:rPr>
            </w:pPr>
            <w:r>
              <w:rPr>
                <w:rFonts w:asciiTheme="majorHAnsi" w:hAnsiTheme="majorHAnsi"/>
                <w:sz w:val="22"/>
                <w:szCs w:val="22"/>
              </w:rPr>
              <w:t xml:space="preserve">Dave Pandit, Doug Scott </w:t>
            </w:r>
            <w:r w:rsidR="003A3E6D" w:rsidRPr="003A3E6D">
              <w:rPr>
                <w:rFonts w:asciiTheme="majorHAnsi" w:hAnsiTheme="majorHAnsi"/>
                <w:sz w:val="22"/>
                <w:szCs w:val="22"/>
              </w:rPr>
              <w:t>YH CSU IT Strategy Lead</w:t>
            </w:r>
            <w:r>
              <w:rPr>
                <w:rFonts w:asciiTheme="majorHAnsi" w:hAnsiTheme="majorHAnsi"/>
                <w:sz w:val="22"/>
                <w:szCs w:val="22"/>
              </w:rPr>
              <w:t>, Mark Wilkinson CCG Head of Informatics</w:t>
            </w:r>
          </w:p>
        </w:tc>
      </w:tr>
      <w:tr w:rsidR="003A3E6D" w:rsidRPr="003A3E6D" w14:paraId="575C5E89" w14:textId="77777777" w:rsidTr="003A3E6D">
        <w:trPr>
          <w:trHeight w:val="567"/>
        </w:trPr>
        <w:tc>
          <w:tcPr>
            <w:tcW w:w="2518" w:type="dxa"/>
          </w:tcPr>
          <w:p w14:paraId="19F8BA79"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Contact Details:</w:t>
            </w:r>
          </w:p>
        </w:tc>
        <w:tc>
          <w:tcPr>
            <w:tcW w:w="6724" w:type="dxa"/>
          </w:tcPr>
          <w:p w14:paraId="76167A3D" w14:textId="77777777" w:rsidR="003A3E6D" w:rsidRPr="003A3E6D" w:rsidRDefault="00291018" w:rsidP="003A3E6D">
            <w:pPr>
              <w:spacing w:before="80" w:after="80"/>
              <w:rPr>
                <w:rFonts w:asciiTheme="majorHAnsi" w:hAnsiTheme="majorHAnsi" w:cs="Times New Roman"/>
                <w:sz w:val="22"/>
                <w:szCs w:val="22"/>
              </w:rPr>
            </w:pPr>
            <w:r w:rsidRPr="00291018">
              <w:rPr>
                <w:rFonts w:asciiTheme="majorHAnsi" w:hAnsiTheme="majorHAnsi"/>
                <w:sz w:val="22"/>
                <w:szCs w:val="22"/>
              </w:rPr>
              <w:t>Mark Wilkinson CCG Head of Informatics</w:t>
            </w:r>
            <w:r>
              <w:rPr>
                <w:rFonts w:asciiTheme="majorHAnsi" w:hAnsiTheme="majorHAnsi"/>
                <w:sz w:val="22"/>
                <w:szCs w:val="22"/>
              </w:rPr>
              <w:t xml:space="preserve"> </w:t>
            </w:r>
            <w:r w:rsidRPr="00291018">
              <w:rPr>
                <w:rFonts w:asciiTheme="majorHAnsi" w:hAnsiTheme="majorHAnsi"/>
                <w:sz w:val="22"/>
                <w:szCs w:val="22"/>
              </w:rPr>
              <w:t xml:space="preserve"> </w:t>
            </w:r>
            <w:hyperlink r:id="rId11" w:history="1">
              <w:r w:rsidRPr="00721455">
                <w:rPr>
                  <w:rStyle w:val="Hyperlink"/>
                </w:rPr>
                <w:t>m.wilkinson1@nhs.net</w:t>
              </w:r>
            </w:hyperlink>
            <w:r>
              <w:t xml:space="preserve"> </w:t>
            </w:r>
          </w:p>
        </w:tc>
      </w:tr>
      <w:tr w:rsidR="003A3E6D" w:rsidRPr="003A3E6D" w14:paraId="2011247D" w14:textId="77777777" w:rsidTr="003A3E6D">
        <w:trPr>
          <w:trHeight w:val="567"/>
        </w:trPr>
        <w:tc>
          <w:tcPr>
            <w:tcW w:w="2518" w:type="dxa"/>
          </w:tcPr>
          <w:p w14:paraId="0DA388A9"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Target audience:</w:t>
            </w:r>
          </w:p>
        </w:tc>
        <w:tc>
          <w:tcPr>
            <w:tcW w:w="6724" w:type="dxa"/>
          </w:tcPr>
          <w:p w14:paraId="55BE7B88" w14:textId="77777777" w:rsidR="00C842AC" w:rsidRDefault="00C842AC" w:rsidP="003A3E6D">
            <w:pPr>
              <w:spacing w:before="80" w:after="80"/>
              <w:rPr>
                <w:rFonts w:asciiTheme="majorHAnsi" w:hAnsiTheme="majorHAnsi"/>
                <w:sz w:val="22"/>
                <w:szCs w:val="22"/>
              </w:rPr>
            </w:pPr>
            <w:r>
              <w:rPr>
                <w:rFonts w:asciiTheme="majorHAnsi" w:hAnsiTheme="majorHAnsi"/>
                <w:sz w:val="22"/>
                <w:szCs w:val="22"/>
              </w:rPr>
              <w:t xml:space="preserve">Primarily Sheffield CCG staff </w:t>
            </w:r>
          </w:p>
          <w:p w14:paraId="0795FCD5" w14:textId="77777777" w:rsidR="003A3E6D" w:rsidRPr="003A3E6D" w:rsidRDefault="003738A1" w:rsidP="003738A1">
            <w:pPr>
              <w:spacing w:before="80" w:after="80"/>
              <w:rPr>
                <w:rFonts w:asciiTheme="majorHAnsi" w:hAnsiTheme="majorHAnsi"/>
                <w:sz w:val="22"/>
                <w:szCs w:val="22"/>
              </w:rPr>
            </w:pPr>
            <w:r>
              <w:rPr>
                <w:rFonts w:asciiTheme="majorHAnsi" w:hAnsiTheme="majorHAnsi"/>
                <w:sz w:val="22"/>
                <w:szCs w:val="22"/>
              </w:rPr>
              <w:t>[</w:t>
            </w:r>
            <w:r w:rsidR="0063012F">
              <w:rPr>
                <w:rFonts w:asciiTheme="majorHAnsi" w:hAnsiTheme="majorHAnsi"/>
                <w:sz w:val="22"/>
                <w:szCs w:val="22"/>
              </w:rPr>
              <w:t>Potentially a</w:t>
            </w:r>
            <w:r>
              <w:rPr>
                <w:rFonts w:asciiTheme="majorHAnsi" w:hAnsiTheme="majorHAnsi"/>
                <w:sz w:val="22"/>
                <w:szCs w:val="22"/>
              </w:rPr>
              <w:t>ny</w:t>
            </w:r>
            <w:r w:rsidR="003A3E6D" w:rsidRPr="003A3E6D">
              <w:rPr>
                <w:rFonts w:asciiTheme="majorHAnsi" w:hAnsiTheme="majorHAnsi"/>
                <w:sz w:val="22"/>
                <w:szCs w:val="22"/>
              </w:rPr>
              <w:t xml:space="preserve"> healthcare professionals, staff, partners, key stakeholders, </w:t>
            </w:r>
            <w:proofErr w:type="gramStart"/>
            <w:r w:rsidR="003A3E6D" w:rsidRPr="003A3E6D">
              <w:rPr>
                <w:rFonts w:asciiTheme="majorHAnsi" w:hAnsiTheme="majorHAnsi"/>
                <w:sz w:val="22"/>
                <w:szCs w:val="22"/>
              </w:rPr>
              <w:t>suppliers</w:t>
            </w:r>
            <w:proofErr w:type="gramEnd"/>
            <w:r w:rsidR="003A3E6D" w:rsidRPr="003A3E6D">
              <w:rPr>
                <w:rFonts w:asciiTheme="majorHAnsi" w:hAnsiTheme="majorHAnsi"/>
                <w:sz w:val="22"/>
                <w:szCs w:val="22"/>
              </w:rPr>
              <w:t xml:space="preserve"> and systems vendors who might have a vested interest in how IM&amp;T will shape commissioning plans and innovation across Sheffield health and care services</w:t>
            </w:r>
            <w:r>
              <w:rPr>
                <w:rFonts w:asciiTheme="majorHAnsi" w:hAnsiTheme="majorHAnsi"/>
                <w:sz w:val="22"/>
                <w:szCs w:val="22"/>
              </w:rPr>
              <w:t>]</w:t>
            </w:r>
          </w:p>
        </w:tc>
      </w:tr>
      <w:tr w:rsidR="003A3E6D" w:rsidRPr="003A3E6D" w14:paraId="5E2888A4" w14:textId="77777777" w:rsidTr="003A3E6D">
        <w:trPr>
          <w:trHeight w:val="567"/>
        </w:trPr>
        <w:tc>
          <w:tcPr>
            <w:tcW w:w="2518" w:type="dxa"/>
          </w:tcPr>
          <w:p w14:paraId="4CB19039"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Description:</w:t>
            </w:r>
          </w:p>
        </w:tc>
        <w:tc>
          <w:tcPr>
            <w:tcW w:w="6724" w:type="dxa"/>
          </w:tcPr>
          <w:p w14:paraId="52F6B91E" w14:textId="77777777" w:rsidR="003A3E6D" w:rsidRPr="003A3E6D" w:rsidRDefault="003A3E6D" w:rsidP="003A3E6D">
            <w:pPr>
              <w:spacing w:before="80" w:after="80"/>
              <w:rPr>
                <w:rFonts w:asciiTheme="majorHAnsi" w:hAnsiTheme="majorHAnsi"/>
                <w:sz w:val="22"/>
                <w:szCs w:val="22"/>
              </w:rPr>
            </w:pPr>
            <w:r w:rsidRPr="003A3E6D">
              <w:rPr>
                <w:rFonts w:asciiTheme="majorHAnsi" w:hAnsiTheme="majorHAnsi"/>
                <w:sz w:val="22"/>
                <w:szCs w:val="22"/>
              </w:rPr>
              <w:t>Information Management &amp; Technology (IM&amp;T) Strategy for Sheffield Clinical Commissioning Group</w:t>
            </w:r>
          </w:p>
        </w:tc>
      </w:tr>
      <w:tr w:rsidR="003A3E6D" w:rsidRPr="003A3E6D" w14:paraId="694A3356" w14:textId="77777777" w:rsidTr="003A3E6D">
        <w:trPr>
          <w:trHeight w:val="567"/>
        </w:trPr>
        <w:tc>
          <w:tcPr>
            <w:tcW w:w="2518" w:type="dxa"/>
          </w:tcPr>
          <w:p w14:paraId="540EE620" w14:textId="77777777" w:rsidR="003A3E6D" w:rsidRPr="003A3E6D" w:rsidRDefault="003A3E6D" w:rsidP="003A3E6D">
            <w:pPr>
              <w:rPr>
                <w:rFonts w:asciiTheme="majorHAnsi" w:hAnsiTheme="majorHAnsi"/>
                <w:b/>
                <w:sz w:val="22"/>
                <w:szCs w:val="22"/>
              </w:rPr>
            </w:pPr>
            <w:r w:rsidRPr="003A3E6D">
              <w:rPr>
                <w:rFonts w:asciiTheme="majorHAnsi" w:hAnsiTheme="majorHAnsi"/>
                <w:b/>
                <w:sz w:val="22"/>
                <w:szCs w:val="22"/>
              </w:rPr>
              <w:t>Standard disclaimer:</w:t>
            </w:r>
          </w:p>
        </w:tc>
        <w:tc>
          <w:tcPr>
            <w:tcW w:w="6724" w:type="dxa"/>
          </w:tcPr>
          <w:p w14:paraId="5A9F3EB4" w14:textId="77777777" w:rsidR="003A3E6D" w:rsidRPr="003A3E6D" w:rsidRDefault="003A3E6D" w:rsidP="003A3E6D">
            <w:pPr>
              <w:autoSpaceDE w:val="0"/>
              <w:autoSpaceDN w:val="0"/>
              <w:adjustRightInd w:val="0"/>
              <w:spacing w:before="80" w:after="80"/>
              <w:rPr>
                <w:rFonts w:asciiTheme="majorHAnsi" w:hAnsiTheme="majorHAnsi" w:cs="Arial"/>
                <w:sz w:val="22"/>
                <w:szCs w:val="22"/>
              </w:rPr>
            </w:pPr>
            <w:r w:rsidRPr="003A3E6D">
              <w:rPr>
                <w:rFonts w:asciiTheme="majorHAnsi" w:hAnsiTheme="majorHAnsi" w:cs="Arial"/>
                <w:sz w:val="22"/>
                <w:szCs w:val="22"/>
              </w:rPr>
              <w:t xml:space="preserve">Sheffield Clinical Commissioning Group makes no representations, </w:t>
            </w:r>
            <w:proofErr w:type="gramStart"/>
            <w:r w:rsidRPr="003A3E6D">
              <w:rPr>
                <w:rFonts w:asciiTheme="majorHAnsi" w:hAnsiTheme="majorHAnsi" w:cs="Arial"/>
                <w:sz w:val="22"/>
                <w:szCs w:val="22"/>
              </w:rPr>
              <w:t>warranties</w:t>
            </w:r>
            <w:proofErr w:type="gramEnd"/>
            <w:r w:rsidRPr="003A3E6D">
              <w:rPr>
                <w:rFonts w:asciiTheme="majorHAnsi" w:hAnsiTheme="majorHAnsi" w:cs="Arial"/>
                <w:sz w:val="22"/>
                <w:szCs w:val="22"/>
              </w:rPr>
              <w:t xml:space="preserve"> or guarantees as to the accuracy, completeness or adequacy of the content of this document and cannot be held responsible for any loss or damage whatsoever which may arise from the use of, or reliance upon, this document except as may otherwise be required by law.</w:t>
            </w:r>
          </w:p>
          <w:p w14:paraId="2A355A81" w14:textId="77777777" w:rsidR="003A3E6D" w:rsidRPr="003A3E6D" w:rsidRDefault="003A3E6D" w:rsidP="003A3E6D">
            <w:pPr>
              <w:autoSpaceDE w:val="0"/>
              <w:autoSpaceDN w:val="0"/>
              <w:adjustRightInd w:val="0"/>
              <w:spacing w:before="80" w:after="80"/>
              <w:rPr>
                <w:rFonts w:asciiTheme="majorHAnsi" w:hAnsiTheme="majorHAnsi" w:cs="Arial"/>
                <w:sz w:val="22"/>
                <w:szCs w:val="22"/>
              </w:rPr>
            </w:pPr>
          </w:p>
          <w:p w14:paraId="5BDDDBE8" w14:textId="77777777" w:rsidR="003A3E6D" w:rsidRPr="003A3E6D" w:rsidRDefault="003A3E6D" w:rsidP="003A3E6D">
            <w:pPr>
              <w:autoSpaceDE w:val="0"/>
              <w:autoSpaceDN w:val="0"/>
              <w:adjustRightInd w:val="0"/>
              <w:spacing w:before="80" w:after="80"/>
              <w:rPr>
                <w:rFonts w:asciiTheme="majorHAnsi" w:hAnsiTheme="majorHAnsi"/>
                <w:sz w:val="22"/>
                <w:szCs w:val="22"/>
              </w:rPr>
            </w:pPr>
            <w:r w:rsidRPr="003A3E6D">
              <w:rPr>
                <w:rFonts w:asciiTheme="majorHAnsi" w:hAnsiTheme="majorHAnsi" w:cs="Arial"/>
                <w:sz w:val="22"/>
                <w:szCs w:val="22"/>
              </w:rPr>
              <w:t>Please contact us (see Contact Details, above) if you believe that information in this document is inaccurate or out of date.</w:t>
            </w:r>
          </w:p>
        </w:tc>
      </w:tr>
    </w:tbl>
    <w:p w14:paraId="5EA06533" w14:textId="77777777" w:rsidR="003A3E6D" w:rsidRDefault="003A3E6D" w:rsidP="00D5046C">
      <w:pPr>
        <w:pStyle w:val="Heading1Strategy"/>
        <w:numPr>
          <w:ilvl w:val="0"/>
          <w:numId w:val="0"/>
        </w:numPr>
        <w:ind w:left="360" w:hanging="360"/>
        <w:rPr>
          <w:rFonts w:asciiTheme="majorHAnsi" w:hAnsiTheme="majorHAnsi"/>
          <w:b w:val="0"/>
          <w:sz w:val="22"/>
        </w:rPr>
      </w:pPr>
    </w:p>
    <w:p w14:paraId="4A573223" w14:textId="77777777" w:rsidR="00D5046C" w:rsidRPr="003A3E6D" w:rsidRDefault="003A3E6D" w:rsidP="007129B3">
      <w:pPr>
        <w:pStyle w:val="Heading1Strategy"/>
      </w:pPr>
      <w:r>
        <w:rPr>
          <w:rFonts w:asciiTheme="majorHAnsi" w:hAnsiTheme="majorHAnsi"/>
          <w:b w:val="0"/>
          <w:sz w:val="22"/>
        </w:rPr>
        <w:br w:type="page"/>
      </w:r>
      <w:bookmarkStart w:id="0" w:name="_Toc417460108"/>
      <w:r w:rsidR="007129B3">
        <w:lastRenderedPageBreak/>
        <w:t>INTRODUCTION</w:t>
      </w:r>
      <w:bookmarkEnd w:id="0"/>
    </w:p>
    <w:p w14:paraId="0E2B560A" w14:textId="77777777" w:rsidR="005A54E3" w:rsidRPr="00746D78" w:rsidRDefault="005A54E3" w:rsidP="00FA3C99">
      <w:pPr>
        <w:pStyle w:val="Heading1Strategy"/>
        <w:numPr>
          <w:ilvl w:val="0"/>
          <w:numId w:val="0"/>
        </w:numPr>
        <w:ind w:left="357"/>
        <w:rPr>
          <w:rFonts w:asciiTheme="majorHAnsi" w:hAnsiTheme="majorHAnsi"/>
          <w:sz w:val="22"/>
        </w:rPr>
      </w:pPr>
    </w:p>
    <w:p w14:paraId="2F9071A2" w14:textId="77777777" w:rsidR="00DE4379" w:rsidRDefault="00AD54D5" w:rsidP="00AD54D5">
      <w:pPr>
        <w:rPr>
          <w:rFonts w:asciiTheme="majorHAnsi" w:hAnsiTheme="majorHAnsi"/>
          <w:sz w:val="22"/>
          <w:szCs w:val="22"/>
        </w:rPr>
      </w:pPr>
      <w:r w:rsidRPr="00746D78">
        <w:rPr>
          <w:rFonts w:asciiTheme="majorHAnsi" w:hAnsiTheme="majorHAnsi"/>
          <w:sz w:val="22"/>
          <w:szCs w:val="22"/>
        </w:rPr>
        <w:t>Sheffield Clinical Commissioning Group</w:t>
      </w:r>
      <w:r w:rsidR="00380237" w:rsidRPr="00746D78">
        <w:rPr>
          <w:rFonts w:asciiTheme="majorHAnsi" w:hAnsiTheme="majorHAnsi"/>
          <w:sz w:val="22"/>
          <w:szCs w:val="22"/>
        </w:rPr>
        <w:t xml:space="preserve"> (</w:t>
      </w:r>
      <w:r w:rsidR="00242955" w:rsidRPr="00746D78">
        <w:rPr>
          <w:rFonts w:asciiTheme="majorHAnsi" w:hAnsiTheme="majorHAnsi"/>
          <w:sz w:val="22"/>
          <w:szCs w:val="22"/>
        </w:rPr>
        <w:t>Sheffield CCG</w:t>
      </w:r>
      <w:r w:rsidR="00380237" w:rsidRPr="00746D78">
        <w:rPr>
          <w:rFonts w:asciiTheme="majorHAnsi" w:hAnsiTheme="majorHAnsi"/>
          <w:sz w:val="22"/>
          <w:szCs w:val="22"/>
        </w:rPr>
        <w:t>)</w:t>
      </w:r>
      <w:r w:rsidRPr="00746D78">
        <w:rPr>
          <w:rFonts w:asciiTheme="majorHAnsi" w:hAnsiTheme="majorHAnsi"/>
          <w:sz w:val="22"/>
          <w:szCs w:val="22"/>
        </w:rPr>
        <w:t xml:space="preserve"> is one of the largest </w:t>
      </w:r>
      <w:proofErr w:type="gramStart"/>
      <w:r w:rsidRPr="00746D78">
        <w:rPr>
          <w:rFonts w:asciiTheme="majorHAnsi" w:hAnsiTheme="majorHAnsi"/>
          <w:sz w:val="22"/>
          <w:szCs w:val="22"/>
        </w:rPr>
        <w:t>CCG’s</w:t>
      </w:r>
      <w:proofErr w:type="gramEnd"/>
      <w:r w:rsidRPr="00746D78">
        <w:rPr>
          <w:rFonts w:asciiTheme="majorHAnsi" w:hAnsiTheme="majorHAnsi"/>
          <w:sz w:val="22"/>
          <w:szCs w:val="22"/>
        </w:rPr>
        <w:t xml:space="preserve"> in </w:t>
      </w:r>
      <w:r w:rsidR="00FA0C58" w:rsidRPr="00746D78">
        <w:rPr>
          <w:rFonts w:asciiTheme="majorHAnsi" w:hAnsiTheme="majorHAnsi"/>
          <w:sz w:val="22"/>
          <w:szCs w:val="22"/>
        </w:rPr>
        <w:t>England</w:t>
      </w:r>
      <w:r w:rsidRPr="00746D78">
        <w:rPr>
          <w:rFonts w:asciiTheme="majorHAnsi" w:hAnsiTheme="majorHAnsi"/>
          <w:sz w:val="22"/>
          <w:szCs w:val="22"/>
        </w:rPr>
        <w:t xml:space="preserve">, comprising of 87 GP practices and a </w:t>
      </w:r>
      <w:r w:rsidR="00DE4379">
        <w:rPr>
          <w:rFonts w:asciiTheme="majorHAnsi" w:hAnsiTheme="majorHAnsi"/>
          <w:sz w:val="22"/>
          <w:szCs w:val="22"/>
        </w:rPr>
        <w:t xml:space="preserve">registered </w:t>
      </w:r>
      <w:r w:rsidRPr="00746D78">
        <w:rPr>
          <w:rFonts w:asciiTheme="majorHAnsi" w:hAnsiTheme="majorHAnsi"/>
          <w:sz w:val="22"/>
          <w:szCs w:val="22"/>
        </w:rPr>
        <w:t>loca</w:t>
      </w:r>
      <w:r w:rsidR="00FD631D" w:rsidRPr="00746D78">
        <w:rPr>
          <w:rFonts w:asciiTheme="majorHAnsi" w:hAnsiTheme="majorHAnsi"/>
          <w:sz w:val="22"/>
          <w:szCs w:val="22"/>
        </w:rPr>
        <w:t>l population of approximately 5</w:t>
      </w:r>
      <w:r w:rsidR="00DE4379">
        <w:rPr>
          <w:rFonts w:asciiTheme="majorHAnsi" w:hAnsiTheme="majorHAnsi"/>
          <w:sz w:val="22"/>
          <w:szCs w:val="22"/>
        </w:rPr>
        <w:t>8</w:t>
      </w:r>
      <w:r w:rsidRPr="00746D78">
        <w:rPr>
          <w:rFonts w:asciiTheme="majorHAnsi" w:hAnsiTheme="majorHAnsi"/>
          <w:sz w:val="22"/>
          <w:szCs w:val="22"/>
        </w:rPr>
        <w:t>0,000 people</w:t>
      </w:r>
      <w:r w:rsidR="00A40C44" w:rsidRPr="00746D78">
        <w:rPr>
          <w:rFonts w:asciiTheme="majorHAnsi" w:hAnsiTheme="majorHAnsi"/>
          <w:sz w:val="22"/>
          <w:szCs w:val="22"/>
        </w:rPr>
        <w:t xml:space="preserve"> which is rising</w:t>
      </w:r>
      <w:r w:rsidRPr="00746D78">
        <w:rPr>
          <w:rFonts w:asciiTheme="majorHAnsi" w:hAnsiTheme="majorHAnsi"/>
          <w:sz w:val="22"/>
          <w:szCs w:val="22"/>
        </w:rPr>
        <w:t xml:space="preserve">. </w:t>
      </w:r>
      <w:r w:rsidR="00EA5679" w:rsidRPr="00746D78">
        <w:rPr>
          <w:rFonts w:asciiTheme="majorHAnsi" w:hAnsiTheme="majorHAnsi"/>
          <w:sz w:val="22"/>
          <w:szCs w:val="22"/>
        </w:rPr>
        <w:t xml:space="preserve">We have engaged extensively with clinicians, </w:t>
      </w:r>
      <w:proofErr w:type="gramStart"/>
      <w:r w:rsidR="00EA5679" w:rsidRPr="00746D78">
        <w:rPr>
          <w:rFonts w:asciiTheme="majorHAnsi" w:hAnsiTheme="majorHAnsi"/>
          <w:sz w:val="22"/>
          <w:szCs w:val="22"/>
        </w:rPr>
        <w:t>patients</w:t>
      </w:r>
      <w:proofErr w:type="gramEnd"/>
      <w:r w:rsidR="00EA5679" w:rsidRPr="00746D78">
        <w:rPr>
          <w:rFonts w:asciiTheme="majorHAnsi" w:hAnsiTheme="majorHAnsi"/>
          <w:sz w:val="22"/>
          <w:szCs w:val="22"/>
        </w:rPr>
        <w:t xml:space="preserve"> and the public</w:t>
      </w:r>
      <w:r w:rsidR="00B13859" w:rsidRPr="00746D78">
        <w:rPr>
          <w:rFonts w:asciiTheme="majorHAnsi" w:hAnsiTheme="majorHAnsi"/>
          <w:sz w:val="22"/>
          <w:szCs w:val="22"/>
        </w:rPr>
        <w:t xml:space="preserve"> in the city</w:t>
      </w:r>
      <w:r w:rsidR="00EA5679" w:rsidRPr="00746D78">
        <w:rPr>
          <w:rFonts w:asciiTheme="majorHAnsi" w:hAnsiTheme="majorHAnsi"/>
          <w:sz w:val="22"/>
          <w:szCs w:val="22"/>
        </w:rPr>
        <w:t xml:space="preserve"> to develop commissioning plans which will improve health</w:t>
      </w:r>
      <w:r w:rsidR="00326765" w:rsidRPr="00746D78">
        <w:rPr>
          <w:rFonts w:asciiTheme="majorHAnsi" w:hAnsiTheme="majorHAnsi"/>
          <w:sz w:val="22"/>
          <w:szCs w:val="22"/>
        </w:rPr>
        <w:t xml:space="preserve"> and </w:t>
      </w:r>
      <w:proofErr w:type="spellStart"/>
      <w:r w:rsidR="00326765" w:rsidRPr="00746D78">
        <w:rPr>
          <w:rFonts w:asciiTheme="majorHAnsi" w:hAnsiTheme="majorHAnsi"/>
          <w:sz w:val="22"/>
          <w:szCs w:val="22"/>
        </w:rPr>
        <w:t>well being</w:t>
      </w:r>
      <w:proofErr w:type="spellEnd"/>
      <w:r w:rsidR="00EA5679" w:rsidRPr="00746D78">
        <w:rPr>
          <w:rFonts w:asciiTheme="majorHAnsi" w:hAnsiTheme="majorHAnsi"/>
          <w:sz w:val="22"/>
          <w:szCs w:val="22"/>
        </w:rPr>
        <w:t xml:space="preserve"> for </w:t>
      </w:r>
      <w:r w:rsidR="00E2733B" w:rsidRPr="00746D78">
        <w:rPr>
          <w:rFonts w:asciiTheme="majorHAnsi" w:hAnsiTheme="majorHAnsi"/>
          <w:sz w:val="22"/>
          <w:szCs w:val="22"/>
        </w:rPr>
        <w:t>the people living in</w:t>
      </w:r>
      <w:r w:rsidR="00D0125F" w:rsidRPr="00746D78">
        <w:rPr>
          <w:rFonts w:asciiTheme="majorHAnsi" w:hAnsiTheme="majorHAnsi"/>
          <w:sz w:val="22"/>
          <w:szCs w:val="22"/>
        </w:rPr>
        <w:t xml:space="preserve"> Sheffield</w:t>
      </w:r>
      <w:r w:rsidR="00EA5679" w:rsidRPr="00746D78">
        <w:rPr>
          <w:rFonts w:asciiTheme="majorHAnsi" w:hAnsiTheme="majorHAnsi"/>
          <w:sz w:val="22"/>
          <w:szCs w:val="22"/>
        </w:rPr>
        <w:t xml:space="preserve">.  </w:t>
      </w:r>
    </w:p>
    <w:p w14:paraId="53642FF0" w14:textId="77777777" w:rsidR="00DE4379" w:rsidRDefault="00DE4379" w:rsidP="00AD54D5">
      <w:pPr>
        <w:rPr>
          <w:rFonts w:asciiTheme="majorHAnsi" w:hAnsiTheme="majorHAnsi"/>
          <w:sz w:val="22"/>
          <w:szCs w:val="22"/>
        </w:rPr>
      </w:pPr>
    </w:p>
    <w:p w14:paraId="458FED18" w14:textId="77777777" w:rsidR="00504DFD" w:rsidRPr="00746D78" w:rsidRDefault="00504DFD" w:rsidP="00AD54D5">
      <w:pPr>
        <w:rPr>
          <w:rFonts w:asciiTheme="majorHAnsi" w:hAnsiTheme="majorHAnsi"/>
          <w:sz w:val="22"/>
          <w:szCs w:val="22"/>
        </w:rPr>
      </w:pPr>
      <w:r w:rsidRPr="00746D78">
        <w:rPr>
          <w:rFonts w:asciiTheme="majorHAnsi" w:hAnsiTheme="majorHAnsi"/>
          <w:sz w:val="22"/>
          <w:szCs w:val="22"/>
        </w:rPr>
        <w:t xml:space="preserve">Our priorities are based </w:t>
      </w:r>
      <w:r w:rsidR="00E2733B" w:rsidRPr="00746D78">
        <w:rPr>
          <w:rFonts w:asciiTheme="majorHAnsi" w:hAnsiTheme="majorHAnsi"/>
          <w:sz w:val="22"/>
          <w:szCs w:val="22"/>
        </w:rPr>
        <w:t>upon our local populations need and the areas where service improvement is most needed</w:t>
      </w:r>
      <w:r w:rsidR="00DE4379">
        <w:rPr>
          <w:rFonts w:asciiTheme="majorHAnsi" w:hAnsiTheme="majorHAnsi"/>
          <w:sz w:val="22"/>
          <w:szCs w:val="22"/>
        </w:rPr>
        <w:t xml:space="preserve"> are identified as</w:t>
      </w:r>
      <w:r w:rsidRPr="00746D78">
        <w:rPr>
          <w:rFonts w:asciiTheme="majorHAnsi" w:hAnsiTheme="majorHAnsi"/>
          <w:sz w:val="22"/>
          <w:szCs w:val="22"/>
        </w:rPr>
        <w:t>:</w:t>
      </w:r>
    </w:p>
    <w:p w14:paraId="3D878291" w14:textId="77777777" w:rsidR="00504DFD" w:rsidRPr="00746D78" w:rsidRDefault="00504DFD" w:rsidP="00504DFD">
      <w:pPr>
        <w:pStyle w:val="ListParagraph"/>
        <w:numPr>
          <w:ilvl w:val="0"/>
          <w:numId w:val="6"/>
        </w:numPr>
        <w:spacing w:after="200" w:line="276" w:lineRule="auto"/>
        <w:rPr>
          <w:rFonts w:asciiTheme="majorHAnsi" w:hAnsiTheme="majorHAnsi"/>
          <w:sz w:val="22"/>
          <w:szCs w:val="22"/>
        </w:rPr>
      </w:pPr>
      <w:r w:rsidRPr="00746D78">
        <w:rPr>
          <w:rFonts w:asciiTheme="majorHAnsi" w:hAnsiTheme="majorHAnsi"/>
          <w:sz w:val="22"/>
          <w:szCs w:val="22"/>
        </w:rPr>
        <w:t>Life expectancy</w:t>
      </w:r>
    </w:p>
    <w:p w14:paraId="12A8CE25" w14:textId="77777777" w:rsidR="00504DFD" w:rsidRPr="00746D78" w:rsidRDefault="00504DFD" w:rsidP="00504DFD">
      <w:pPr>
        <w:pStyle w:val="ListParagraph"/>
        <w:numPr>
          <w:ilvl w:val="0"/>
          <w:numId w:val="6"/>
        </w:numPr>
        <w:spacing w:after="200" w:line="276" w:lineRule="auto"/>
        <w:rPr>
          <w:rFonts w:asciiTheme="majorHAnsi" w:hAnsiTheme="majorHAnsi"/>
          <w:sz w:val="22"/>
          <w:szCs w:val="22"/>
        </w:rPr>
      </w:pPr>
      <w:r w:rsidRPr="00746D78">
        <w:rPr>
          <w:rFonts w:asciiTheme="majorHAnsi" w:hAnsiTheme="majorHAnsi"/>
          <w:sz w:val="22"/>
          <w:szCs w:val="22"/>
        </w:rPr>
        <w:t>Premature death due to Cancer, Cardiovascular and Liver disease</w:t>
      </w:r>
    </w:p>
    <w:p w14:paraId="70F91045" w14:textId="77777777" w:rsidR="00504DFD" w:rsidRPr="00746D78" w:rsidRDefault="00504DFD" w:rsidP="00504DFD">
      <w:pPr>
        <w:pStyle w:val="ListParagraph"/>
        <w:numPr>
          <w:ilvl w:val="0"/>
          <w:numId w:val="6"/>
        </w:numPr>
        <w:spacing w:after="200" w:line="276" w:lineRule="auto"/>
        <w:rPr>
          <w:rFonts w:asciiTheme="majorHAnsi" w:hAnsiTheme="majorHAnsi"/>
          <w:sz w:val="22"/>
          <w:szCs w:val="22"/>
        </w:rPr>
      </w:pPr>
      <w:r w:rsidRPr="00746D78">
        <w:rPr>
          <w:rFonts w:asciiTheme="majorHAnsi" w:hAnsiTheme="majorHAnsi"/>
          <w:sz w:val="22"/>
          <w:szCs w:val="22"/>
        </w:rPr>
        <w:t>Mental Health</w:t>
      </w:r>
    </w:p>
    <w:p w14:paraId="1DF21510" w14:textId="77777777" w:rsidR="00504DFD" w:rsidRPr="00746D78" w:rsidRDefault="00504DFD" w:rsidP="00504DFD">
      <w:pPr>
        <w:pStyle w:val="ListParagraph"/>
        <w:numPr>
          <w:ilvl w:val="0"/>
          <w:numId w:val="6"/>
        </w:numPr>
        <w:spacing w:after="200" w:line="276" w:lineRule="auto"/>
        <w:rPr>
          <w:rFonts w:asciiTheme="majorHAnsi" w:hAnsiTheme="majorHAnsi"/>
          <w:sz w:val="22"/>
          <w:szCs w:val="22"/>
        </w:rPr>
      </w:pPr>
      <w:r w:rsidRPr="00746D78">
        <w:rPr>
          <w:rFonts w:asciiTheme="majorHAnsi" w:hAnsiTheme="majorHAnsi"/>
          <w:sz w:val="22"/>
          <w:szCs w:val="22"/>
        </w:rPr>
        <w:t>Long Term Conditions</w:t>
      </w:r>
    </w:p>
    <w:p w14:paraId="6B1ED32A" w14:textId="77777777" w:rsidR="00504DFD" w:rsidRPr="00746D78" w:rsidRDefault="00504DFD" w:rsidP="00504DFD">
      <w:pPr>
        <w:pStyle w:val="ListParagraph"/>
        <w:numPr>
          <w:ilvl w:val="0"/>
          <w:numId w:val="6"/>
        </w:numPr>
        <w:spacing w:after="200" w:line="276" w:lineRule="auto"/>
        <w:rPr>
          <w:rFonts w:asciiTheme="majorHAnsi" w:hAnsiTheme="majorHAnsi"/>
          <w:sz w:val="22"/>
          <w:szCs w:val="22"/>
        </w:rPr>
      </w:pPr>
      <w:r w:rsidRPr="00746D78">
        <w:rPr>
          <w:rFonts w:asciiTheme="majorHAnsi" w:hAnsiTheme="majorHAnsi"/>
          <w:sz w:val="22"/>
          <w:szCs w:val="22"/>
        </w:rPr>
        <w:t>Child and Maternal Health</w:t>
      </w:r>
    </w:p>
    <w:p w14:paraId="1897CF9F" w14:textId="77777777" w:rsidR="00504DFD" w:rsidRPr="00746D78" w:rsidRDefault="00504DFD" w:rsidP="00AD54D5">
      <w:pPr>
        <w:rPr>
          <w:rFonts w:asciiTheme="majorHAnsi" w:hAnsiTheme="majorHAnsi"/>
          <w:sz w:val="22"/>
          <w:szCs w:val="22"/>
        </w:rPr>
      </w:pPr>
    </w:p>
    <w:p w14:paraId="1304C6D4" w14:textId="77777777" w:rsidR="00E07C56" w:rsidRPr="00746D78" w:rsidRDefault="00504DFD" w:rsidP="00AD54D5">
      <w:pPr>
        <w:rPr>
          <w:rFonts w:asciiTheme="majorHAnsi" w:hAnsiTheme="majorHAnsi"/>
          <w:sz w:val="22"/>
          <w:szCs w:val="22"/>
        </w:rPr>
      </w:pPr>
      <w:r w:rsidRPr="00746D78">
        <w:rPr>
          <w:rFonts w:asciiTheme="majorHAnsi" w:hAnsiTheme="majorHAnsi"/>
          <w:sz w:val="22"/>
          <w:szCs w:val="22"/>
        </w:rPr>
        <w:t xml:space="preserve">Given </w:t>
      </w:r>
      <w:r w:rsidR="00216FDE" w:rsidRPr="00746D78">
        <w:rPr>
          <w:rFonts w:asciiTheme="majorHAnsi" w:hAnsiTheme="majorHAnsi"/>
          <w:sz w:val="22"/>
          <w:szCs w:val="22"/>
        </w:rPr>
        <w:t xml:space="preserve">our aging population, significant increases in </w:t>
      </w:r>
      <w:r w:rsidR="00C842AC">
        <w:rPr>
          <w:rFonts w:asciiTheme="majorHAnsi" w:hAnsiTheme="majorHAnsi"/>
          <w:sz w:val="22"/>
          <w:szCs w:val="22"/>
        </w:rPr>
        <w:t xml:space="preserve">the prevalence of </w:t>
      </w:r>
      <w:proofErr w:type="gramStart"/>
      <w:r w:rsidR="00216FDE" w:rsidRPr="00746D78">
        <w:rPr>
          <w:rFonts w:asciiTheme="majorHAnsi" w:hAnsiTheme="majorHAnsi"/>
          <w:sz w:val="22"/>
          <w:szCs w:val="22"/>
        </w:rPr>
        <w:t>long term</w:t>
      </w:r>
      <w:proofErr w:type="gramEnd"/>
      <w:r w:rsidR="00216FDE" w:rsidRPr="00746D78">
        <w:rPr>
          <w:rFonts w:asciiTheme="majorHAnsi" w:hAnsiTheme="majorHAnsi"/>
          <w:sz w:val="22"/>
          <w:szCs w:val="22"/>
        </w:rPr>
        <w:t xml:space="preserve"> conditions</w:t>
      </w:r>
      <w:r w:rsidR="00C842AC">
        <w:rPr>
          <w:rFonts w:asciiTheme="majorHAnsi" w:hAnsiTheme="majorHAnsi"/>
          <w:sz w:val="22"/>
          <w:szCs w:val="22"/>
        </w:rPr>
        <w:t xml:space="preserve"> / co-morbidities</w:t>
      </w:r>
      <w:r w:rsidR="00216FDE" w:rsidRPr="00746D78">
        <w:rPr>
          <w:rFonts w:asciiTheme="majorHAnsi" w:hAnsiTheme="majorHAnsi"/>
          <w:sz w:val="22"/>
          <w:szCs w:val="22"/>
        </w:rPr>
        <w:t xml:space="preserve"> and greater austerity</w:t>
      </w:r>
      <w:r w:rsidRPr="00746D78">
        <w:rPr>
          <w:rFonts w:asciiTheme="majorHAnsi" w:hAnsiTheme="majorHAnsi"/>
          <w:sz w:val="22"/>
          <w:szCs w:val="22"/>
        </w:rPr>
        <w:t xml:space="preserve"> on public finances, </w:t>
      </w:r>
      <w:r w:rsidR="00216FDE" w:rsidRPr="00746D78">
        <w:rPr>
          <w:rFonts w:asciiTheme="majorHAnsi" w:hAnsiTheme="majorHAnsi"/>
          <w:sz w:val="22"/>
          <w:szCs w:val="22"/>
        </w:rPr>
        <w:t>our NHS cannot meet the challenges of the future and remain sustainable through incremental improvements and efficiency</w:t>
      </w:r>
      <w:r w:rsidR="005825DF" w:rsidRPr="00746D78">
        <w:rPr>
          <w:rFonts w:asciiTheme="majorHAnsi" w:hAnsiTheme="majorHAnsi"/>
          <w:sz w:val="22"/>
          <w:szCs w:val="22"/>
        </w:rPr>
        <w:t xml:space="preserve"> alone</w:t>
      </w:r>
      <w:r w:rsidR="00216FDE" w:rsidRPr="00746D78">
        <w:rPr>
          <w:rFonts w:asciiTheme="majorHAnsi" w:hAnsiTheme="majorHAnsi"/>
          <w:sz w:val="22"/>
          <w:szCs w:val="22"/>
        </w:rPr>
        <w:t xml:space="preserve">.  </w:t>
      </w:r>
      <w:r w:rsidR="00E07C56" w:rsidRPr="00746D78">
        <w:rPr>
          <w:rFonts w:asciiTheme="majorHAnsi" w:hAnsiTheme="majorHAnsi"/>
          <w:sz w:val="22"/>
          <w:szCs w:val="22"/>
        </w:rPr>
        <w:t xml:space="preserve">We must adopt a transformational approach which utilises technology innovation to empower patients and enable health and care staff </w:t>
      </w:r>
      <w:r w:rsidR="003F202B" w:rsidRPr="00746D78">
        <w:rPr>
          <w:rFonts w:asciiTheme="majorHAnsi" w:hAnsiTheme="majorHAnsi"/>
          <w:sz w:val="22"/>
          <w:szCs w:val="22"/>
        </w:rPr>
        <w:t xml:space="preserve">to deliver high quality, safe, </w:t>
      </w:r>
      <w:proofErr w:type="gramStart"/>
      <w:r w:rsidR="003F202B" w:rsidRPr="00746D78">
        <w:rPr>
          <w:rFonts w:asciiTheme="majorHAnsi" w:hAnsiTheme="majorHAnsi"/>
          <w:sz w:val="22"/>
          <w:szCs w:val="22"/>
        </w:rPr>
        <w:t>consistent</w:t>
      </w:r>
      <w:proofErr w:type="gramEnd"/>
      <w:r w:rsidR="003F202B" w:rsidRPr="00746D78">
        <w:rPr>
          <w:rFonts w:asciiTheme="majorHAnsi" w:hAnsiTheme="majorHAnsi"/>
          <w:sz w:val="22"/>
          <w:szCs w:val="22"/>
        </w:rPr>
        <w:t xml:space="preserve"> and equitable services</w:t>
      </w:r>
    </w:p>
    <w:p w14:paraId="394C721B" w14:textId="77777777" w:rsidR="00CE7B1D" w:rsidRPr="00746D78" w:rsidRDefault="00CE7B1D" w:rsidP="00AD54D5">
      <w:pPr>
        <w:rPr>
          <w:rFonts w:asciiTheme="majorHAnsi" w:hAnsiTheme="majorHAnsi"/>
          <w:sz w:val="22"/>
          <w:szCs w:val="22"/>
        </w:rPr>
      </w:pPr>
    </w:p>
    <w:p w14:paraId="44C24D66" w14:textId="77777777" w:rsidR="00CE7B1D" w:rsidRPr="00746D78" w:rsidRDefault="00CE7B1D" w:rsidP="00AD54D5">
      <w:pPr>
        <w:rPr>
          <w:rFonts w:asciiTheme="majorHAnsi" w:hAnsiTheme="majorHAnsi"/>
          <w:sz w:val="22"/>
          <w:szCs w:val="22"/>
        </w:rPr>
      </w:pPr>
      <w:r w:rsidRPr="00746D78">
        <w:rPr>
          <w:rFonts w:asciiTheme="majorHAnsi" w:hAnsiTheme="majorHAnsi"/>
          <w:sz w:val="22"/>
          <w:szCs w:val="22"/>
        </w:rPr>
        <w:t xml:space="preserve">We have engaged with leading clinicians and </w:t>
      </w:r>
      <w:r w:rsidR="008868BA" w:rsidRPr="00746D78">
        <w:rPr>
          <w:rFonts w:asciiTheme="majorHAnsi" w:hAnsiTheme="majorHAnsi"/>
          <w:sz w:val="22"/>
          <w:szCs w:val="22"/>
        </w:rPr>
        <w:t xml:space="preserve">other key </w:t>
      </w:r>
      <w:r w:rsidRPr="00746D78">
        <w:rPr>
          <w:rFonts w:asciiTheme="majorHAnsi" w:hAnsiTheme="majorHAnsi"/>
          <w:sz w:val="22"/>
          <w:szCs w:val="22"/>
        </w:rPr>
        <w:t xml:space="preserve">stakeholders in order to produce this </w:t>
      </w:r>
      <w:r w:rsidR="007129B3">
        <w:rPr>
          <w:rFonts w:asciiTheme="majorHAnsi" w:hAnsiTheme="majorHAnsi"/>
          <w:sz w:val="22"/>
          <w:szCs w:val="22"/>
        </w:rPr>
        <w:t xml:space="preserve">IT </w:t>
      </w:r>
      <w:r w:rsidRPr="00746D78">
        <w:rPr>
          <w:rFonts w:asciiTheme="majorHAnsi" w:hAnsiTheme="majorHAnsi"/>
          <w:sz w:val="22"/>
          <w:szCs w:val="22"/>
        </w:rPr>
        <w:t xml:space="preserve">strategy to ensure </w:t>
      </w:r>
      <w:r w:rsidR="008868BA" w:rsidRPr="00746D78">
        <w:rPr>
          <w:rFonts w:asciiTheme="majorHAnsi" w:hAnsiTheme="majorHAnsi"/>
          <w:sz w:val="22"/>
          <w:szCs w:val="22"/>
        </w:rPr>
        <w:t>it</w:t>
      </w:r>
      <w:r w:rsidR="00ED3280" w:rsidRPr="00746D78">
        <w:rPr>
          <w:rFonts w:asciiTheme="majorHAnsi" w:hAnsiTheme="majorHAnsi"/>
          <w:sz w:val="22"/>
          <w:szCs w:val="22"/>
        </w:rPr>
        <w:t xml:space="preserve"> </w:t>
      </w:r>
      <w:r w:rsidR="008868BA" w:rsidRPr="00746D78">
        <w:rPr>
          <w:rFonts w:asciiTheme="majorHAnsi" w:hAnsiTheme="majorHAnsi"/>
          <w:sz w:val="22"/>
          <w:szCs w:val="22"/>
        </w:rPr>
        <w:t xml:space="preserve">embodies the values, </w:t>
      </w:r>
      <w:proofErr w:type="gramStart"/>
      <w:r w:rsidR="008868BA" w:rsidRPr="00746D78">
        <w:rPr>
          <w:rFonts w:asciiTheme="majorHAnsi" w:hAnsiTheme="majorHAnsi"/>
          <w:sz w:val="22"/>
          <w:szCs w:val="22"/>
        </w:rPr>
        <w:t>themes</w:t>
      </w:r>
      <w:proofErr w:type="gramEnd"/>
      <w:r w:rsidR="008868BA" w:rsidRPr="00746D78">
        <w:rPr>
          <w:rFonts w:asciiTheme="majorHAnsi" w:hAnsiTheme="majorHAnsi"/>
          <w:sz w:val="22"/>
          <w:szCs w:val="22"/>
        </w:rPr>
        <w:t xml:space="preserve"> and plans which lie at the heart of our commissioning ambitions</w:t>
      </w:r>
    </w:p>
    <w:p w14:paraId="6D2028DB" w14:textId="77777777" w:rsidR="00CE7B1D" w:rsidRPr="00746D78" w:rsidRDefault="00CE7B1D" w:rsidP="00AD54D5">
      <w:pPr>
        <w:rPr>
          <w:rFonts w:asciiTheme="majorHAnsi" w:hAnsiTheme="majorHAnsi"/>
          <w:sz w:val="22"/>
          <w:szCs w:val="22"/>
        </w:rPr>
      </w:pPr>
    </w:p>
    <w:p w14:paraId="05CC3B7E" w14:textId="77777777" w:rsidR="00CE7B1D" w:rsidRPr="00746D78" w:rsidRDefault="003F202B" w:rsidP="00AD54D5">
      <w:pPr>
        <w:rPr>
          <w:rFonts w:asciiTheme="majorHAnsi" w:hAnsiTheme="majorHAnsi"/>
          <w:sz w:val="22"/>
          <w:szCs w:val="22"/>
        </w:rPr>
      </w:pPr>
      <w:r w:rsidRPr="00746D78">
        <w:rPr>
          <w:rFonts w:asciiTheme="majorHAnsi" w:hAnsiTheme="majorHAnsi"/>
          <w:sz w:val="22"/>
          <w:szCs w:val="22"/>
        </w:rPr>
        <w:t>The purpose of this strategy</w:t>
      </w:r>
      <w:r w:rsidR="00F04610" w:rsidRPr="00746D78">
        <w:rPr>
          <w:rFonts w:asciiTheme="majorHAnsi" w:hAnsiTheme="majorHAnsi"/>
          <w:sz w:val="22"/>
          <w:szCs w:val="22"/>
        </w:rPr>
        <w:t xml:space="preserve"> is to set out the direction of travel for IM&amp;T </w:t>
      </w:r>
      <w:r w:rsidR="004160F0" w:rsidRPr="00746D78">
        <w:rPr>
          <w:rFonts w:asciiTheme="majorHAnsi" w:hAnsiTheme="majorHAnsi"/>
          <w:sz w:val="22"/>
          <w:szCs w:val="22"/>
        </w:rPr>
        <w:t xml:space="preserve">over the next </w:t>
      </w:r>
      <w:r w:rsidR="00DE4379">
        <w:rPr>
          <w:rFonts w:asciiTheme="majorHAnsi" w:hAnsiTheme="majorHAnsi"/>
          <w:sz w:val="22"/>
          <w:szCs w:val="22"/>
        </w:rPr>
        <w:t>2</w:t>
      </w:r>
      <w:r w:rsidR="004160F0" w:rsidRPr="00746D78">
        <w:rPr>
          <w:rFonts w:asciiTheme="majorHAnsi" w:hAnsiTheme="majorHAnsi"/>
          <w:sz w:val="22"/>
          <w:szCs w:val="22"/>
        </w:rPr>
        <w:t xml:space="preserve">-5 years </w:t>
      </w:r>
      <w:r w:rsidR="00F04610" w:rsidRPr="00746D78">
        <w:rPr>
          <w:rFonts w:asciiTheme="majorHAnsi" w:hAnsiTheme="majorHAnsi"/>
          <w:sz w:val="22"/>
          <w:szCs w:val="22"/>
        </w:rPr>
        <w:t xml:space="preserve">and how it will enable </w:t>
      </w:r>
      <w:r w:rsidR="004160F0" w:rsidRPr="00746D78">
        <w:rPr>
          <w:rFonts w:asciiTheme="majorHAnsi" w:hAnsiTheme="majorHAnsi"/>
          <w:sz w:val="22"/>
          <w:szCs w:val="22"/>
        </w:rPr>
        <w:t xml:space="preserve">us and </w:t>
      </w:r>
      <w:r w:rsidR="00F04610" w:rsidRPr="00746D78">
        <w:rPr>
          <w:rFonts w:asciiTheme="majorHAnsi" w:hAnsiTheme="majorHAnsi"/>
          <w:sz w:val="22"/>
          <w:szCs w:val="22"/>
        </w:rPr>
        <w:t>our partner organisations to deliver a holistic health and care service around the needs of our patients</w:t>
      </w:r>
      <w:r w:rsidR="004160F0" w:rsidRPr="00746D78">
        <w:rPr>
          <w:rFonts w:asciiTheme="majorHAnsi" w:hAnsiTheme="majorHAnsi"/>
          <w:sz w:val="22"/>
          <w:szCs w:val="22"/>
        </w:rPr>
        <w:t>,</w:t>
      </w:r>
      <w:r w:rsidR="00F04610" w:rsidRPr="00746D78">
        <w:rPr>
          <w:rFonts w:asciiTheme="majorHAnsi" w:hAnsiTheme="majorHAnsi"/>
          <w:sz w:val="22"/>
          <w:szCs w:val="22"/>
        </w:rPr>
        <w:t xml:space="preserve"> through technology innovation, integrated care records and grea</w:t>
      </w:r>
      <w:r w:rsidR="00CE7B1D" w:rsidRPr="00746D78">
        <w:rPr>
          <w:rFonts w:asciiTheme="majorHAnsi" w:hAnsiTheme="majorHAnsi"/>
          <w:sz w:val="22"/>
          <w:szCs w:val="22"/>
        </w:rPr>
        <w:t xml:space="preserve">ter online access for patients. </w:t>
      </w:r>
    </w:p>
    <w:p w14:paraId="071313D7" w14:textId="77777777" w:rsidR="00CE7B1D" w:rsidRPr="00746D78" w:rsidRDefault="00CE7B1D" w:rsidP="00AD54D5">
      <w:pPr>
        <w:rPr>
          <w:rFonts w:asciiTheme="majorHAnsi" w:hAnsiTheme="majorHAnsi"/>
          <w:sz w:val="22"/>
          <w:szCs w:val="22"/>
        </w:rPr>
      </w:pPr>
    </w:p>
    <w:p w14:paraId="01ECC207" w14:textId="77777777" w:rsidR="008868BA" w:rsidRPr="00746D78" w:rsidRDefault="00F04610" w:rsidP="00AD54D5">
      <w:pPr>
        <w:rPr>
          <w:rFonts w:asciiTheme="majorHAnsi" w:hAnsiTheme="majorHAnsi"/>
          <w:sz w:val="22"/>
          <w:szCs w:val="22"/>
        </w:rPr>
      </w:pPr>
      <w:r w:rsidRPr="00746D78">
        <w:rPr>
          <w:rFonts w:asciiTheme="majorHAnsi" w:hAnsiTheme="majorHAnsi"/>
          <w:sz w:val="22"/>
          <w:szCs w:val="22"/>
        </w:rPr>
        <w:t xml:space="preserve">The strategy embodies innovation, collaboration and leadership which are </w:t>
      </w:r>
      <w:r w:rsidR="00CE7B1D" w:rsidRPr="00746D78">
        <w:rPr>
          <w:rFonts w:asciiTheme="majorHAnsi" w:hAnsiTheme="majorHAnsi"/>
          <w:sz w:val="22"/>
          <w:szCs w:val="22"/>
        </w:rPr>
        <w:t>all recognised</w:t>
      </w:r>
      <w:r w:rsidRPr="00746D78">
        <w:rPr>
          <w:rFonts w:asciiTheme="majorHAnsi" w:hAnsiTheme="majorHAnsi"/>
          <w:sz w:val="22"/>
          <w:szCs w:val="22"/>
        </w:rPr>
        <w:t xml:space="preserve"> as key success factors</w:t>
      </w:r>
      <w:r w:rsidR="008868BA" w:rsidRPr="00746D78">
        <w:rPr>
          <w:rFonts w:asciiTheme="majorHAnsi" w:hAnsiTheme="majorHAnsi"/>
          <w:sz w:val="22"/>
          <w:szCs w:val="22"/>
        </w:rPr>
        <w:t xml:space="preserve">. </w:t>
      </w:r>
      <w:r w:rsidRPr="00746D78">
        <w:rPr>
          <w:rFonts w:asciiTheme="majorHAnsi" w:hAnsiTheme="majorHAnsi"/>
          <w:sz w:val="22"/>
          <w:szCs w:val="22"/>
        </w:rPr>
        <w:t xml:space="preserve">The success of this strategy </w:t>
      </w:r>
      <w:r w:rsidR="008868BA" w:rsidRPr="00746D78">
        <w:rPr>
          <w:rFonts w:asciiTheme="majorHAnsi" w:hAnsiTheme="majorHAnsi"/>
          <w:sz w:val="22"/>
          <w:szCs w:val="22"/>
        </w:rPr>
        <w:t xml:space="preserve">also </w:t>
      </w:r>
      <w:r w:rsidRPr="00746D78">
        <w:rPr>
          <w:rFonts w:asciiTheme="majorHAnsi" w:hAnsiTheme="majorHAnsi"/>
          <w:sz w:val="22"/>
          <w:szCs w:val="22"/>
        </w:rPr>
        <w:t xml:space="preserve">depends as much on culture change and how we engage with </w:t>
      </w:r>
      <w:r w:rsidR="00CE7B1D" w:rsidRPr="00746D78">
        <w:rPr>
          <w:rFonts w:asciiTheme="majorHAnsi" w:hAnsiTheme="majorHAnsi"/>
          <w:sz w:val="22"/>
          <w:szCs w:val="22"/>
        </w:rPr>
        <w:t xml:space="preserve">healthcare professionals and </w:t>
      </w:r>
      <w:r w:rsidRPr="00746D78">
        <w:rPr>
          <w:rFonts w:asciiTheme="majorHAnsi" w:hAnsiTheme="majorHAnsi"/>
          <w:sz w:val="22"/>
          <w:szCs w:val="22"/>
        </w:rPr>
        <w:t>patients as it does on technology and information systems</w:t>
      </w:r>
      <w:r w:rsidR="004160F0" w:rsidRPr="00746D78">
        <w:rPr>
          <w:rFonts w:asciiTheme="majorHAnsi" w:hAnsiTheme="majorHAnsi"/>
          <w:sz w:val="22"/>
          <w:szCs w:val="22"/>
        </w:rPr>
        <w:t>.</w:t>
      </w:r>
    </w:p>
    <w:p w14:paraId="72DC2C61" w14:textId="77777777" w:rsidR="008868BA" w:rsidRPr="00746D78" w:rsidRDefault="008868BA" w:rsidP="00AD54D5">
      <w:pPr>
        <w:rPr>
          <w:rFonts w:asciiTheme="majorHAnsi" w:hAnsiTheme="majorHAnsi"/>
          <w:sz w:val="22"/>
          <w:szCs w:val="22"/>
        </w:rPr>
      </w:pPr>
    </w:p>
    <w:p w14:paraId="039F7B08" w14:textId="77777777" w:rsidR="003F202B" w:rsidRPr="00746D78" w:rsidRDefault="008868BA" w:rsidP="00AD54D5">
      <w:pPr>
        <w:rPr>
          <w:rFonts w:asciiTheme="majorHAnsi" w:hAnsiTheme="majorHAnsi"/>
          <w:sz w:val="22"/>
          <w:szCs w:val="22"/>
        </w:rPr>
      </w:pPr>
      <w:r w:rsidRPr="00746D78">
        <w:rPr>
          <w:rFonts w:asciiTheme="majorHAnsi" w:hAnsiTheme="majorHAnsi"/>
          <w:sz w:val="22"/>
          <w:szCs w:val="22"/>
        </w:rPr>
        <w:t>The strategy is set out over the following chapters:</w:t>
      </w:r>
    </w:p>
    <w:p w14:paraId="183F9AC8" w14:textId="77777777" w:rsidR="00F04610" w:rsidRPr="00746D78" w:rsidRDefault="00F04610" w:rsidP="00AD54D5">
      <w:pPr>
        <w:rPr>
          <w:rFonts w:asciiTheme="majorHAnsi" w:hAnsiTheme="majorHAnsi"/>
          <w:sz w:val="22"/>
          <w:szCs w:val="22"/>
        </w:rPr>
      </w:pPr>
    </w:p>
    <w:p w14:paraId="5B2198F6" w14:textId="77777777" w:rsidR="00EE696F" w:rsidRDefault="00EE696F" w:rsidP="00445FDD">
      <w:pPr>
        <w:pStyle w:val="ListParagraph"/>
        <w:numPr>
          <w:ilvl w:val="0"/>
          <w:numId w:val="5"/>
        </w:numPr>
        <w:spacing w:after="200" w:line="276" w:lineRule="auto"/>
        <w:rPr>
          <w:rFonts w:asciiTheme="majorHAnsi" w:hAnsiTheme="majorHAnsi"/>
          <w:sz w:val="22"/>
          <w:szCs w:val="22"/>
        </w:rPr>
      </w:pPr>
      <w:r>
        <w:rPr>
          <w:rFonts w:asciiTheme="majorHAnsi" w:hAnsiTheme="majorHAnsi"/>
          <w:sz w:val="22"/>
          <w:szCs w:val="22"/>
        </w:rPr>
        <w:t>Our Vision</w:t>
      </w:r>
    </w:p>
    <w:p w14:paraId="32F5F8F3"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Influence and Drivers</w:t>
      </w:r>
    </w:p>
    <w:p w14:paraId="215C451E" w14:textId="77777777" w:rsidR="008B78FF" w:rsidRPr="00746D78" w:rsidRDefault="008B78FF"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Innovation Through Technology</w:t>
      </w:r>
    </w:p>
    <w:p w14:paraId="6BD44445"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Roles, Responsibilities and Relationships</w:t>
      </w:r>
    </w:p>
    <w:p w14:paraId="494C09FF"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 xml:space="preserve">Strategic </w:t>
      </w:r>
      <w:r w:rsidR="00291018">
        <w:rPr>
          <w:rFonts w:asciiTheme="majorHAnsi" w:hAnsiTheme="majorHAnsi"/>
          <w:sz w:val="22"/>
          <w:szCs w:val="22"/>
        </w:rPr>
        <w:t>Ambitions</w:t>
      </w:r>
    </w:p>
    <w:p w14:paraId="05284A17"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Delivering the Strategy</w:t>
      </w:r>
    </w:p>
    <w:p w14:paraId="75AF0EA6" w14:textId="77777777" w:rsidR="00291018" w:rsidRPr="00746D78" w:rsidRDefault="00291018" w:rsidP="00291018">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Information Governance</w:t>
      </w:r>
    </w:p>
    <w:p w14:paraId="57D1DC48" w14:textId="77777777" w:rsidR="00291018" w:rsidRDefault="008B78FF" w:rsidP="00291018">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Finance</w:t>
      </w:r>
      <w:r w:rsidR="00291018" w:rsidRPr="00291018">
        <w:rPr>
          <w:rFonts w:asciiTheme="majorHAnsi" w:hAnsiTheme="majorHAnsi"/>
          <w:sz w:val="22"/>
          <w:szCs w:val="22"/>
        </w:rPr>
        <w:t xml:space="preserve"> </w:t>
      </w:r>
    </w:p>
    <w:p w14:paraId="28FC983D" w14:textId="77777777" w:rsidR="00291018" w:rsidRPr="00746D78" w:rsidRDefault="00291018" w:rsidP="00291018">
      <w:pPr>
        <w:pStyle w:val="ListParagraph"/>
        <w:numPr>
          <w:ilvl w:val="0"/>
          <w:numId w:val="5"/>
        </w:numPr>
        <w:spacing w:after="200" w:line="276" w:lineRule="auto"/>
        <w:rPr>
          <w:rFonts w:asciiTheme="majorHAnsi" w:hAnsiTheme="majorHAnsi"/>
          <w:sz w:val="22"/>
          <w:szCs w:val="22"/>
        </w:rPr>
      </w:pPr>
      <w:r>
        <w:rPr>
          <w:rFonts w:asciiTheme="majorHAnsi" w:hAnsiTheme="majorHAnsi"/>
          <w:sz w:val="22"/>
          <w:szCs w:val="22"/>
        </w:rPr>
        <w:t>GP IT – The Development of Primary Care</w:t>
      </w:r>
    </w:p>
    <w:p w14:paraId="7D692D14" w14:textId="77777777" w:rsidR="00AD54D5" w:rsidRPr="00291018" w:rsidRDefault="00AD54D5" w:rsidP="00291018">
      <w:pPr>
        <w:spacing w:after="200" w:line="276" w:lineRule="auto"/>
        <w:ind w:left="360"/>
        <w:rPr>
          <w:rFonts w:asciiTheme="majorHAnsi" w:hAnsiTheme="majorHAnsi"/>
          <w:sz w:val="22"/>
          <w:szCs w:val="22"/>
        </w:rPr>
      </w:pPr>
    </w:p>
    <w:p w14:paraId="46F35F10" w14:textId="77777777" w:rsidR="00B912B6" w:rsidRPr="00746D78" w:rsidRDefault="00B912B6" w:rsidP="00F42420">
      <w:pPr>
        <w:pStyle w:val="Heading2Strategy"/>
        <w:numPr>
          <w:ilvl w:val="0"/>
          <w:numId w:val="0"/>
        </w:numPr>
        <w:rPr>
          <w:rFonts w:asciiTheme="majorHAnsi" w:hAnsiTheme="majorHAnsi"/>
          <w:sz w:val="22"/>
        </w:rPr>
      </w:pPr>
    </w:p>
    <w:p w14:paraId="0192B9F7" w14:textId="77777777" w:rsidR="0000605E" w:rsidRDefault="0000605E" w:rsidP="0000605E">
      <w:pPr>
        <w:pStyle w:val="Heading1Strategy"/>
      </w:pPr>
      <w:bookmarkStart w:id="1" w:name="_Toc417460109"/>
      <w:r>
        <w:t>OUR VISION</w:t>
      </w:r>
      <w:bookmarkEnd w:id="1"/>
    </w:p>
    <w:p w14:paraId="74F4E157" w14:textId="77777777" w:rsidR="0000605E" w:rsidRDefault="0000605E" w:rsidP="0000605E">
      <w:pPr>
        <w:rPr>
          <w:rFonts w:asciiTheme="majorHAnsi" w:hAnsiTheme="majorHAnsi"/>
          <w:sz w:val="22"/>
          <w:szCs w:val="22"/>
        </w:rPr>
      </w:pPr>
    </w:p>
    <w:p w14:paraId="7175B1AD" w14:textId="77777777" w:rsidR="0000605E" w:rsidRDefault="0000605E" w:rsidP="0000605E">
      <w:pPr>
        <w:rPr>
          <w:rFonts w:asciiTheme="majorHAnsi" w:hAnsiTheme="majorHAnsi"/>
          <w:sz w:val="22"/>
          <w:szCs w:val="22"/>
        </w:rPr>
      </w:pPr>
      <w:r>
        <w:rPr>
          <w:rFonts w:asciiTheme="majorHAnsi" w:hAnsiTheme="majorHAnsi"/>
          <w:sz w:val="22"/>
          <w:szCs w:val="22"/>
        </w:rPr>
        <w:t>T</w:t>
      </w:r>
      <w:r w:rsidRPr="0000605E">
        <w:rPr>
          <w:rFonts w:asciiTheme="majorHAnsi" w:hAnsiTheme="majorHAnsi"/>
          <w:sz w:val="22"/>
          <w:szCs w:val="22"/>
        </w:rPr>
        <w:t xml:space="preserve">o enable </w:t>
      </w:r>
      <w:r w:rsidR="009608E2">
        <w:rPr>
          <w:rFonts w:asciiTheme="majorHAnsi" w:hAnsiTheme="majorHAnsi"/>
          <w:sz w:val="22"/>
          <w:szCs w:val="22"/>
        </w:rPr>
        <w:t xml:space="preserve">the </w:t>
      </w:r>
      <w:r w:rsidRPr="0000605E">
        <w:rPr>
          <w:rFonts w:asciiTheme="majorHAnsi" w:hAnsiTheme="majorHAnsi"/>
          <w:sz w:val="22"/>
          <w:szCs w:val="22"/>
        </w:rPr>
        <w:t xml:space="preserve">delivery of </w:t>
      </w:r>
      <w:r w:rsidR="009608E2">
        <w:rPr>
          <w:rFonts w:asciiTheme="majorHAnsi" w:hAnsiTheme="majorHAnsi"/>
          <w:sz w:val="22"/>
          <w:szCs w:val="22"/>
        </w:rPr>
        <w:t>safe, efficient, high quality, accessible</w:t>
      </w:r>
      <w:r w:rsidRPr="0000605E">
        <w:rPr>
          <w:rFonts w:asciiTheme="majorHAnsi" w:hAnsiTheme="majorHAnsi"/>
          <w:sz w:val="22"/>
          <w:szCs w:val="22"/>
        </w:rPr>
        <w:t xml:space="preserve"> </w:t>
      </w:r>
      <w:r w:rsidR="009608E2">
        <w:rPr>
          <w:rFonts w:asciiTheme="majorHAnsi" w:hAnsiTheme="majorHAnsi"/>
          <w:sz w:val="22"/>
          <w:szCs w:val="22"/>
        </w:rPr>
        <w:t xml:space="preserve">and equitable </w:t>
      </w:r>
      <w:r w:rsidRPr="0000605E">
        <w:rPr>
          <w:rFonts w:asciiTheme="majorHAnsi" w:hAnsiTheme="majorHAnsi"/>
          <w:sz w:val="22"/>
          <w:szCs w:val="22"/>
        </w:rPr>
        <w:t xml:space="preserve">integrated </w:t>
      </w:r>
      <w:proofErr w:type="gramStart"/>
      <w:r w:rsidRPr="0000605E">
        <w:rPr>
          <w:rFonts w:asciiTheme="majorHAnsi" w:hAnsiTheme="majorHAnsi"/>
          <w:sz w:val="22"/>
          <w:szCs w:val="22"/>
        </w:rPr>
        <w:t>health</w:t>
      </w:r>
      <w:proofErr w:type="gramEnd"/>
      <w:r w:rsidRPr="0000605E">
        <w:rPr>
          <w:rFonts w:asciiTheme="majorHAnsi" w:hAnsiTheme="majorHAnsi"/>
          <w:sz w:val="22"/>
          <w:szCs w:val="22"/>
        </w:rPr>
        <w:t xml:space="preserve"> and social care services to individuals in Sheffield</w:t>
      </w:r>
      <w:r>
        <w:rPr>
          <w:rFonts w:asciiTheme="majorHAnsi" w:hAnsiTheme="majorHAnsi"/>
          <w:sz w:val="22"/>
          <w:szCs w:val="22"/>
        </w:rPr>
        <w:t xml:space="preserve"> by </w:t>
      </w:r>
      <w:r w:rsidR="00EE696F">
        <w:rPr>
          <w:rFonts w:asciiTheme="majorHAnsi" w:hAnsiTheme="majorHAnsi"/>
          <w:sz w:val="22"/>
          <w:szCs w:val="22"/>
        </w:rPr>
        <w:t xml:space="preserve">supporting </w:t>
      </w:r>
      <w:r>
        <w:rPr>
          <w:rFonts w:asciiTheme="majorHAnsi" w:hAnsiTheme="majorHAnsi"/>
          <w:sz w:val="22"/>
          <w:szCs w:val="22"/>
        </w:rPr>
        <w:t xml:space="preserve">fully integrated operational </w:t>
      </w:r>
      <w:r w:rsidR="00EE696F">
        <w:rPr>
          <w:rFonts w:asciiTheme="majorHAnsi" w:hAnsiTheme="majorHAnsi"/>
          <w:sz w:val="22"/>
          <w:szCs w:val="22"/>
        </w:rPr>
        <w:t>health and care</w:t>
      </w:r>
      <w:r>
        <w:rPr>
          <w:rFonts w:asciiTheme="majorHAnsi" w:hAnsiTheme="majorHAnsi"/>
          <w:sz w:val="22"/>
          <w:szCs w:val="22"/>
        </w:rPr>
        <w:t xml:space="preserve"> systems across Sheffield </w:t>
      </w:r>
      <w:r w:rsidRPr="0000605E">
        <w:rPr>
          <w:rFonts w:asciiTheme="majorHAnsi" w:hAnsiTheme="majorHAnsi"/>
          <w:sz w:val="22"/>
          <w:szCs w:val="22"/>
        </w:rPr>
        <w:t xml:space="preserve">(this means sharing </w:t>
      </w:r>
      <w:r w:rsidR="00EE696F">
        <w:rPr>
          <w:rFonts w:asciiTheme="majorHAnsi" w:hAnsiTheme="majorHAnsi"/>
          <w:sz w:val="22"/>
          <w:szCs w:val="22"/>
        </w:rPr>
        <w:t>health and care</w:t>
      </w:r>
      <w:r>
        <w:rPr>
          <w:rFonts w:asciiTheme="majorHAnsi" w:hAnsiTheme="majorHAnsi"/>
          <w:sz w:val="22"/>
          <w:szCs w:val="22"/>
        </w:rPr>
        <w:t xml:space="preserve"> </w:t>
      </w:r>
      <w:r w:rsidRPr="0000605E">
        <w:rPr>
          <w:rFonts w:asciiTheme="majorHAnsi" w:hAnsiTheme="majorHAnsi"/>
          <w:sz w:val="22"/>
          <w:szCs w:val="22"/>
        </w:rPr>
        <w:t xml:space="preserve">records across primary care, hospitals </w:t>
      </w:r>
      <w:r w:rsidR="00EE696F">
        <w:rPr>
          <w:rFonts w:asciiTheme="majorHAnsi" w:hAnsiTheme="majorHAnsi"/>
          <w:sz w:val="22"/>
          <w:szCs w:val="22"/>
        </w:rPr>
        <w:t>and social care organisations), and enabling patient access</w:t>
      </w:r>
      <w:r>
        <w:rPr>
          <w:rFonts w:asciiTheme="majorHAnsi" w:hAnsiTheme="majorHAnsi"/>
          <w:sz w:val="22"/>
          <w:szCs w:val="22"/>
        </w:rPr>
        <w:t xml:space="preserve"> </w:t>
      </w:r>
      <w:r w:rsidR="00EE696F" w:rsidRPr="00EE696F">
        <w:rPr>
          <w:rFonts w:asciiTheme="majorHAnsi" w:hAnsiTheme="majorHAnsi"/>
          <w:sz w:val="22"/>
          <w:szCs w:val="22"/>
        </w:rPr>
        <w:t xml:space="preserve">to their care records as well as relevant support and guidance to enable them to </w:t>
      </w:r>
      <w:r w:rsidR="00574858" w:rsidRPr="00EE696F">
        <w:rPr>
          <w:rFonts w:asciiTheme="majorHAnsi" w:hAnsiTheme="majorHAnsi"/>
          <w:sz w:val="22"/>
          <w:szCs w:val="22"/>
        </w:rPr>
        <w:t>self-manage</w:t>
      </w:r>
      <w:r w:rsidR="00EE696F" w:rsidRPr="00EE696F">
        <w:rPr>
          <w:rFonts w:asciiTheme="majorHAnsi" w:hAnsiTheme="majorHAnsi"/>
          <w:sz w:val="22"/>
          <w:szCs w:val="22"/>
        </w:rPr>
        <w:t xml:space="preserve"> their conditions.</w:t>
      </w:r>
    </w:p>
    <w:p w14:paraId="4B2E34F4" w14:textId="77777777" w:rsidR="0000605E" w:rsidRDefault="0000605E" w:rsidP="0000605E">
      <w:pPr>
        <w:rPr>
          <w:rFonts w:asciiTheme="majorHAnsi" w:hAnsiTheme="majorHAnsi"/>
          <w:sz w:val="22"/>
          <w:szCs w:val="22"/>
        </w:rPr>
      </w:pPr>
    </w:p>
    <w:p w14:paraId="46B25F43" w14:textId="77777777" w:rsidR="0000605E" w:rsidRPr="0000605E" w:rsidRDefault="0000605E" w:rsidP="0000605E">
      <w:pPr>
        <w:rPr>
          <w:rFonts w:asciiTheme="majorHAnsi" w:hAnsiTheme="majorHAnsi"/>
          <w:sz w:val="22"/>
          <w:szCs w:val="22"/>
        </w:rPr>
      </w:pPr>
    </w:p>
    <w:p w14:paraId="43FD7963" w14:textId="77777777" w:rsidR="005A54E3" w:rsidRPr="003A3E6D" w:rsidRDefault="005A54E3" w:rsidP="003A3E6D">
      <w:pPr>
        <w:pStyle w:val="Heading1Strategy"/>
      </w:pPr>
      <w:bookmarkStart w:id="2" w:name="_Toc417460110"/>
      <w:r w:rsidRPr="003A3E6D">
        <w:t>INFLUENCE AND DRIVERS</w:t>
      </w:r>
      <w:bookmarkEnd w:id="2"/>
    </w:p>
    <w:p w14:paraId="6E26A1F4" w14:textId="77777777" w:rsidR="005A54E3" w:rsidRPr="00746D78" w:rsidRDefault="005A54E3" w:rsidP="00FA3C99">
      <w:pPr>
        <w:pStyle w:val="Heading1Strategy"/>
        <w:numPr>
          <w:ilvl w:val="0"/>
          <w:numId w:val="0"/>
        </w:numPr>
        <w:ind w:left="357"/>
        <w:rPr>
          <w:rFonts w:asciiTheme="majorHAnsi" w:hAnsiTheme="majorHAnsi"/>
          <w:sz w:val="22"/>
        </w:rPr>
      </w:pPr>
    </w:p>
    <w:p w14:paraId="5B20096C" w14:textId="77777777" w:rsidR="0024236A" w:rsidRPr="003A3E6D" w:rsidRDefault="0024236A" w:rsidP="003A3E6D">
      <w:pPr>
        <w:pStyle w:val="Heading2Strategy"/>
      </w:pPr>
      <w:bookmarkStart w:id="3" w:name="_Toc417460111"/>
      <w:r w:rsidRPr="003A3E6D">
        <w:t>National Perspective</w:t>
      </w:r>
      <w:bookmarkEnd w:id="3"/>
    </w:p>
    <w:p w14:paraId="771650C5" w14:textId="77777777" w:rsidR="00AD54D5" w:rsidRPr="00746D78" w:rsidRDefault="00AD54D5" w:rsidP="00AD54D5">
      <w:pPr>
        <w:pStyle w:val="Heading1Strategy"/>
        <w:numPr>
          <w:ilvl w:val="0"/>
          <w:numId w:val="0"/>
        </w:numPr>
        <w:ind w:left="360"/>
        <w:rPr>
          <w:rFonts w:asciiTheme="majorHAnsi" w:hAnsiTheme="majorHAnsi"/>
          <w:sz w:val="22"/>
        </w:rPr>
      </w:pPr>
    </w:p>
    <w:p w14:paraId="2E257BEB" w14:textId="77777777" w:rsidR="00794AC2" w:rsidRDefault="00932856" w:rsidP="00AD54D5">
      <w:pPr>
        <w:rPr>
          <w:rFonts w:asciiTheme="majorHAnsi" w:hAnsiTheme="majorHAnsi"/>
          <w:sz w:val="22"/>
          <w:szCs w:val="22"/>
        </w:rPr>
      </w:pPr>
      <w:r w:rsidRPr="00746D78">
        <w:rPr>
          <w:rFonts w:asciiTheme="majorHAnsi" w:hAnsiTheme="majorHAnsi"/>
          <w:sz w:val="22"/>
          <w:szCs w:val="22"/>
        </w:rPr>
        <w:t xml:space="preserve">The </w:t>
      </w:r>
      <w:r w:rsidRPr="00746D78">
        <w:rPr>
          <w:rFonts w:asciiTheme="majorHAnsi" w:hAnsiTheme="majorHAnsi"/>
          <w:i/>
          <w:sz w:val="22"/>
          <w:szCs w:val="22"/>
        </w:rPr>
        <w:t>NHS Call to Action</w:t>
      </w:r>
      <w:r w:rsidRPr="00746D78">
        <w:rPr>
          <w:rFonts w:asciiTheme="majorHAnsi" w:hAnsiTheme="majorHAnsi"/>
          <w:sz w:val="22"/>
          <w:szCs w:val="22"/>
        </w:rPr>
        <w:t xml:space="preserve"> identified a number of challenges the NHS wi</w:t>
      </w:r>
      <w:r w:rsidR="00776EF7" w:rsidRPr="00746D78">
        <w:rPr>
          <w:rFonts w:asciiTheme="majorHAnsi" w:hAnsiTheme="majorHAnsi"/>
          <w:sz w:val="22"/>
          <w:szCs w:val="22"/>
        </w:rPr>
        <w:t>ll face over the coming years. I</w:t>
      </w:r>
      <w:r w:rsidRPr="00746D78">
        <w:rPr>
          <w:rFonts w:asciiTheme="majorHAnsi" w:hAnsiTheme="majorHAnsi"/>
          <w:sz w:val="22"/>
          <w:szCs w:val="22"/>
        </w:rPr>
        <w:t>ncrease</w:t>
      </w:r>
      <w:r w:rsidR="00776EF7" w:rsidRPr="00746D78">
        <w:rPr>
          <w:rFonts w:asciiTheme="majorHAnsi" w:hAnsiTheme="majorHAnsi"/>
          <w:sz w:val="22"/>
          <w:szCs w:val="22"/>
        </w:rPr>
        <w:t>s</w:t>
      </w:r>
      <w:r w:rsidRPr="00746D78">
        <w:rPr>
          <w:rFonts w:asciiTheme="majorHAnsi" w:hAnsiTheme="majorHAnsi"/>
          <w:sz w:val="22"/>
          <w:szCs w:val="22"/>
        </w:rPr>
        <w:t xml:space="preserve"> in demand combined with rising costs thre</w:t>
      </w:r>
      <w:r w:rsidR="00776EF7" w:rsidRPr="00746D78">
        <w:rPr>
          <w:rFonts w:asciiTheme="majorHAnsi" w:hAnsiTheme="majorHAnsi"/>
          <w:sz w:val="22"/>
          <w:szCs w:val="22"/>
        </w:rPr>
        <w:t xml:space="preserve">aten </w:t>
      </w:r>
      <w:r w:rsidRPr="00746D78">
        <w:rPr>
          <w:rFonts w:asciiTheme="majorHAnsi" w:hAnsiTheme="majorHAnsi"/>
          <w:sz w:val="22"/>
          <w:szCs w:val="22"/>
        </w:rPr>
        <w:t xml:space="preserve">the financial stability and sustainability of the NHS. With a pressure to do more with less, to innovate and deliver further efficiency gains; technology </w:t>
      </w:r>
      <w:r w:rsidR="009B5A75" w:rsidRPr="00746D78">
        <w:rPr>
          <w:rFonts w:asciiTheme="majorHAnsi" w:hAnsiTheme="majorHAnsi"/>
          <w:sz w:val="22"/>
          <w:szCs w:val="22"/>
        </w:rPr>
        <w:t xml:space="preserve">and information sharing </w:t>
      </w:r>
      <w:r w:rsidRPr="00746D78">
        <w:rPr>
          <w:rFonts w:asciiTheme="majorHAnsi" w:hAnsiTheme="majorHAnsi"/>
          <w:sz w:val="22"/>
          <w:szCs w:val="22"/>
        </w:rPr>
        <w:t>is seen as a key enabler</w:t>
      </w:r>
      <w:r w:rsidR="00DE4379">
        <w:rPr>
          <w:rFonts w:asciiTheme="majorHAnsi" w:hAnsiTheme="majorHAnsi"/>
          <w:sz w:val="22"/>
          <w:szCs w:val="22"/>
        </w:rPr>
        <w:t>.</w:t>
      </w:r>
    </w:p>
    <w:p w14:paraId="6F0FC501" w14:textId="77777777" w:rsidR="00DE4379" w:rsidRDefault="00DE4379" w:rsidP="00AD54D5">
      <w:pPr>
        <w:rPr>
          <w:rFonts w:asciiTheme="majorHAnsi" w:hAnsiTheme="majorHAnsi"/>
          <w:sz w:val="22"/>
          <w:szCs w:val="22"/>
        </w:rPr>
      </w:pPr>
    </w:p>
    <w:p w14:paraId="4B05A103" w14:textId="77777777" w:rsidR="00DE4379" w:rsidRPr="00DE4379" w:rsidRDefault="00DE4379" w:rsidP="00AD54D5">
      <w:pPr>
        <w:rPr>
          <w:rFonts w:asciiTheme="majorHAnsi" w:hAnsiTheme="majorHAnsi"/>
          <w:sz w:val="22"/>
          <w:szCs w:val="22"/>
        </w:rPr>
      </w:pPr>
      <w:r w:rsidRPr="00D56D10">
        <w:rPr>
          <w:rFonts w:asciiTheme="majorHAnsi" w:hAnsiTheme="majorHAnsi"/>
          <w:i/>
          <w:sz w:val="22"/>
          <w:szCs w:val="22"/>
        </w:rPr>
        <w:t xml:space="preserve">Personalised Health and Care 2020 – Using Data and Technology to Transform Outcomes for Patients and Citizens </w:t>
      </w:r>
      <w:r>
        <w:rPr>
          <w:rFonts w:asciiTheme="majorHAnsi" w:hAnsiTheme="majorHAnsi"/>
          <w:sz w:val="22"/>
          <w:szCs w:val="22"/>
        </w:rPr>
        <w:t>sets out a framework for action by 2020 – this is closely referenced in this strategy</w:t>
      </w:r>
    </w:p>
    <w:p w14:paraId="31FECE6D" w14:textId="77777777" w:rsidR="00794AC2" w:rsidRPr="00746D78" w:rsidRDefault="00794AC2" w:rsidP="00AD54D5">
      <w:pPr>
        <w:rPr>
          <w:rFonts w:asciiTheme="majorHAnsi" w:hAnsiTheme="majorHAnsi"/>
          <w:sz w:val="22"/>
          <w:szCs w:val="22"/>
        </w:rPr>
      </w:pPr>
    </w:p>
    <w:p w14:paraId="1741F960" w14:textId="77777777" w:rsidR="00AD54D5" w:rsidRPr="00746D78" w:rsidRDefault="00AD54D5" w:rsidP="00AD54D5">
      <w:pPr>
        <w:rPr>
          <w:rFonts w:asciiTheme="majorHAnsi" w:hAnsiTheme="majorHAnsi"/>
          <w:sz w:val="22"/>
          <w:szCs w:val="22"/>
        </w:rPr>
      </w:pPr>
      <w:r w:rsidRPr="00746D78">
        <w:rPr>
          <w:rFonts w:asciiTheme="majorHAnsi" w:hAnsiTheme="majorHAnsi"/>
          <w:sz w:val="22"/>
          <w:szCs w:val="22"/>
        </w:rPr>
        <w:t xml:space="preserve">The strategy takes into account a number of national priorities that have an impact on the </w:t>
      </w:r>
      <w:r w:rsidR="00810590" w:rsidRPr="00746D78">
        <w:rPr>
          <w:rFonts w:asciiTheme="majorHAnsi" w:hAnsiTheme="majorHAnsi"/>
          <w:sz w:val="22"/>
          <w:szCs w:val="22"/>
        </w:rPr>
        <w:t>IM&amp;T a</w:t>
      </w:r>
      <w:r w:rsidRPr="00746D78">
        <w:rPr>
          <w:rFonts w:asciiTheme="majorHAnsi" w:hAnsiTheme="majorHAnsi"/>
          <w:sz w:val="22"/>
          <w:szCs w:val="22"/>
        </w:rPr>
        <w:t>genda:</w:t>
      </w:r>
    </w:p>
    <w:p w14:paraId="5908A02E" w14:textId="77777777" w:rsidR="00AD54D5" w:rsidRPr="00746D78" w:rsidRDefault="00AD54D5" w:rsidP="00AD54D5">
      <w:pPr>
        <w:rPr>
          <w:rFonts w:asciiTheme="majorHAnsi" w:hAnsiTheme="majorHAnsi"/>
          <w:sz w:val="22"/>
          <w:szCs w:val="22"/>
        </w:rPr>
      </w:pPr>
    </w:p>
    <w:p w14:paraId="3AF5E96A" w14:textId="77777777" w:rsidR="00E639DD" w:rsidRPr="00D56D10" w:rsidRDefault="00E639DD" w:rsidP="00445FDD">
      <w:pPr>
        <w:pStyle w:val="ListParagraph"/>
        <w:numPr>
          <w:ilvl w:val="0"/>
          <w:numId w:val="5"/>
        </w:numPr>
        <w:spacing w:after="200" w:line="276" w:lineRule="auto"/>
        <w:rPr>
          <w:rFonts w:asciiTheme="majorHAnsi" w:hAnsiTheme="majorHAnsi"/>
          <w:i/>
          <w:sz w:val="22"/>
          <w:szCs w:val="22"/>
        </w:rPr>
      </w:pPr>
      <w:r w:rsidRPr="00D56D10">
        <w:rPr>
          <w:rFonts w:asciiTheme="majorHAnsi" w:hAnsiTheme="majorHAnsi"/>
          <w:i/>
          <w:sz w:val="22"/>
          <w:szCs w:val="22"/>
        </w:rPr>
        <w:t xml:space="preserve">Personalised Health and Care 2020 – Using Data and Technology </w:t>
      </w:r>
      <w:r w:rsidR="00D56D10" w:rsidRPr="00D56D10">
        <w:rPr>
          <w:rFonts w:asciiTheme="majorHAnsi" w:hAnsiTheme="majorHAnsi"/>
          <w:i/>
          <w:sz w:val="22"/>
          <w:szCs w:val="22"/>
        </w:rPr>
        <w:t xml:space="preserve">to Transform Outcomes for Patients and Citizens – A </w:t>
      </w:r>
      <w:proofErr w:type="gramStart"/>
      <w:r w:rsidR="00D56D10" w:rsidRPr="00D56D10">
        <w:rPr>
          <w:rFonts w:asciiTheme="majorHAnsi" w:hAnsiTheme="majorHAnsi"/>
          <w:i/>
          <w:sz w:val="22"/>
          <w:szCs w:val="22"/>
        </w:rPr>
        <w:t>Frame work</w:t>
      </w:r>
      <w:proofErr w:type="gramEnd"/>
      <w:r w:rsidR="00D56D10" w:rsidRPr="00D56D10">
        <w:rPr>
          <w:rFonts w:asciiTheme="majorHAnsi" w:hAnsiTheme="majorHAnsi"/>
          <w:i/>
          <w:sz w:val="22"/>
          <w:szCs w:val="22"/>
        </w:rPr>
        <w:t xml:space="preserve"> for Action (Nov 2014) </w:t>
      </w:r>
      <w:r w:rsidR="00D56D10">
        <w:rPr>
          <w:rFonts w:asciiTheme="majorHAnsi" w:hAnsiTheme="majorHAnsi"/>
          <w:i/>
          <w:sz w:val="22"/>
          <w:szCs w:val="22"/>
        </w:rPr>
        <w:t xml:space="preserve">– </w:t>
      </w:r>
      <w:r w:rsidR="00D56D10" w:rsidRPr="00D56D10">
        <w:rPr>
          <w:rFonts w:asciiTheme="majorHAnsi" w:hAnsiTheme="majorHAnsi"/>
          <w:sz w:val="22"/>
          <w:szCs w:val="22"/>
        </w:rPr>
        <w:t>National Information Board</w:t>
      </w:r>
    </w:p>
    <w:p w14:paraId="07086625" w14:textId="77777777" w:rsidR="00626A3C" w:rsidRDefault="00626A3C" w:rsidP="00445FDD">
      <w:pPr>
        <w:pStyle w:val="ListParagraph"/>
        <w:numPr>
          <w:ilvl w:val="0"/>
          <w:numId w:val="5"/>
        </w:numPr>
        <w:spacing w:after="200" w:line="276" w:lineRule="auto"/>
        <w:rPr>
          <w:rFonts w:asciiTheme="majorHAnsi" w:hAnsiTheme="majorHAnsi"/>
          <w:sz w:val="22"/>
          <w:szCs w:val="22"/>
        </w:rPr>
      </w:pPr>
      <w:r>
        <w:rPr>
          <w:rFonts w:asciiTheme="majorHAnsi" w:hAnsiTheme="majorHAnsi"/>
          <w:sz w:val="22"/>
          <w:szCs w:val="22"/>
        </w:rPr>
        <w:t>Better Care Fund and Integrated Commissioning</w:t>
      </w:r>
    </w:p>
    <w:p w14:paraId="68435CBA"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NHS England Vision and Priorities</w:t>
      </w:r>
    </w:p>
    <w:p w14:paraId="7B4929C0" w14:textId="77777777" w:rsidR="00AD54D5" w:rsidRDefault="00AD54D5" w:rsidP="00445FDD">
      <w:pPr>
        <w:pStyle w:val="ListParagraph"/>
        <w:numPr>
          <w:ilvl w:val="0"/>
          <w:numId w:val="5"/>
        </w:numPr>
        <w:spacing w:after="200" w:line="276" w:lineRule="auto"/>
        <w:rPr>
          <w:rFonts w:asciiTheme="majorHAnsi" w:hAnsiTheme="majorHAnsi"/>
          <w:i/>
          <w:sz w:val="22"/>
          <w:szCs w:val="22"/>
        </w:rPr>
      </w:pPr>
      <w:r w:rsidRPr="00746D78">
        <w:rPr>
          <w:rFonts w:asciiTheme="majorHAnsi" w:hAnsiTheme="majorHAnsi"/>
          <w:i/>
          <w:sz w:val="22"/>
          <w:szCs w:val="22"/>
        </w:rPr>
        <w:t>Health and Social Care Act (2012)</w:t>
      </w:r>
    </w:p>
    <w:p w14:paraId="40D3B751" w14:textId="77777777" w:rsidR="009964D8" w:rsidRPr="00746D78" w:rsidRDefault="009964D8" w:rsidP="00445FDD">
      <w:pPr>
        <w:pStyle w:val="ListParagraph"/>
        <w:numPr>
          <w:ilvl w:val="0"/>
          <w:numId w:val="5"/>
        </w:numPr>
        <w:spacing w:after="200" w:line="276" w:lineRule="auto"/>
        <w:rPr>
          <w:rFonts w:asciiTheme="majorHAnsi" w:hAnsiTheme="majorHAnsi"/>
          <w:i/>
          <w:sz w:val="22"/>
          <w:szCs w:val="22"/>
        </w:rPr>
      </w:pPr>
      <w:r>
        <w:rPr>
          <w:rFonts w:asciiTheme="majorHAnsi" w:hAnsiTheme="majorHAnsi"/>
          <w:i/>
          <w:sz w:val="22"/>
          <w:szCs w:val="22"/>
        </w:rPr>
        <w:t>The Care Act (2014)</w:t>
      </w:r>
    </w:p>
    <w:p w14:paraId="152C6EFA"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i/>
          <w:sz w:val="22"/>
          <w:szCs w:val="22"/>
        </w:rPr>
        <w:t>The Information Revolution (August 2011)</w:t>
      </w:r>
      <w:r w:rsidRPr="00746D78">
        <w:rPr>
          <w:rFonts w:asciiTheme="majorHAnsi" w:hAnsiTheme="majorHAnsi"/>
          <w:sz w:val="22"/>
          <w:szCs w:val="22"/>
        </w:rPr>
        <w:t xml:space="preserve"> describing the information people need to stay healthy, take decisions and exercise more control over their care</w:t>
      </w:r>
    </w:p>
    <w:p w14:paraId="64AA2A69"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i/>
          <w:sz w:val="22"/>
          <w:szCs w:val="22"/>
        </w:rPr>
        <w:t>The Power of Information</w:t>
      </w:r>
      <w:r w:rsidRPr="00746D78">
        <w:rPr>
          <w:rFonts w:asciiTheme="majorHAnsi" w:hAnsiTheme="majorHAnsi"/>
          <w:sz w:val="22"/>
          <w:szCs w:val="22"/>
        </w:rPr>
        <w:t xml:space="preserve"> </w:t>
      </w:r>
      <w:r w:rsidR="00810590" w:rsidRPr="00746D78">
        <w:rPr>
          <w:rFonts w:asciiTheme="majorHAnsi" w:hAnsiTheme="majorHAnsi"/>
          <w:i/>
          <w:sz w:val="22"/>
          <w:szCs w:val="22"/>
        </w:rPr>
        <w:t>(</w:t>
      </w:r>
      <w:r w:rsidRPr="00746D78">
        <w:rPr>
          <w:rFonts w:asciiTheme="majorHAnsi" w:hAnsiTheme="majorHAnsi"/>
          <w:i/>
          <w:sz w:val="22"/>
          <w:szCs w:val="22"/>
        </w:rPr>
        <w:t>May 2012</w:t>
      </w:r>
      <w:r w:rsidR="00810590" w:rsidRPr="00746D78">
        <w:rPr>
          <w:rFonts w:asciiTheme="majorHAnsi" w:hAnsiTheme="majorHAnsi"/>
          <w:i/>
          <w:sz w:val="22"/>
          <w:szCs w:val="22"/>
        </w:rPr>
        <w:t>)</w:t>
      </w:r>
      <w:r w:rsidRPr="00746D78">
        <w:rPr>
          <w:rFonts w:asciiTheme="majorHAnsi" w:hAnsiTheme="majorHAnsi"/>
          <w:sz w:val="22"/>
          <w:szCs w:val="22"/>
        </w:rPr>
        <w:t xml:space="preserve"> sets out a ten-year framework for achieving higher quality care and improved outcomes by the use of new technologies</w:t>
      </w:r>
    </w:p>
    <w:p w14:paraId="6F29E3D2" w14:textId="77777777" w:rsidR="00AD54D5" w:rsidRPr="00746D78"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i/>
          <w:sz w:val="22"/>
          <w:szCs w:val="22"/>
        </w:rPr>
        <w:t>Everyone Counts: Planning for Patients 2013/14</w:t>
      </w:r>
      <w:r w:rsidRPr="00746D78">
        <w:rPr>
          <w:rFonts w:asciiTheme="majorHAnsi" w:hAnsiTheme="majorHAnsi"/>
          <w:sz w:val="22"/>
          <w:szCs w:val="22"/>
        </w:rPr>
        <w:t xml:space="preserve"> provides the underlying principle to empower clinicians to deliver better outcomes, increase information for patients and to demonstrate greater accountability to the Communities the NHS serves</w:t>
      </w:r>
    </w:p>
    <w:p w14:paraId="3515DBC9" w14:textId="77777777" w:rsidR="00AD54D5" w:rsidRDefault="00AD54D5" w:rsidP="00445FDD">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i/>
          <w:sz w:val="22"/>
          <w:szCs w:val="22"/>
        </w:rPr>
        <w:t>The Caldicott Review 2.0</w:t>
      </w:r>
      <w:r w:rsidRPr="00746D78">
        <w:rPr>
          <w:rFonts w:asciiTheme="majorHAnsi" w:hAnsiTheme="majorHAnsi"/>
          <w:sz w:val="22"/>
          <w:szCs w:val="22"/>
        </w:rPr>
        <w:t xml:space="preserve"> recognises the need to ensure an appropriate balance between protecting patient confidential data and securely sharing the same information in order improve patient safety, </w:t>
      </w:r>
      <w:proofErr w:type="gramStart"/>
      <w:r w:rsidRPr="00746D78">
        <w:rPr>
          <w:rFonts w:asciiTheme="majorHAnsi" w:hAnsiTheme="majorHAnsi"/>
          <w:sz w:val="22"/>
          <w:szCs w:val="22"/>
        </w:rPr>
        <w:t>quality</w:t>
      </w:r>
      <w:proofErr w:type="gramEnd"/>
      <w:r w:rsidRPr="00746D78">
        <w:rPr>
          <w:rFonts w:asciiTheme="majorHAnsi" w:hAnsiTheme="majorHAnsi"/>
          <w:sz w:val="22"/>
          <w:szCs w:val="22"/>
        </w:rPr>
        <w:t xml:space="preserve"> and integrated care</w:t>
      </w:r>
    </w:p>
    <w:p w14:paraId="229D8876" w14:textId="77777777" w:rsidR="00626A3C" w:rsidRPr="00746D78" w:rsidRDefault="00626A3C" w:rsidP="00445FDD">
      <w:pPr>
        <w:pStyle w:val="ListParagraph"/>
        <w:numPr>
          <w:ilvl w:val="0"/>
          <w:numId w:val="5"/>
        </w:numPr>
        <w:spacing w:after="200" w:line="276" w:lineRule="auto"/>
        <w:rPr>
          <w:rFonts w:asciiTheme="majorHAnsi" w:hAnsiTheme="majorHAnsi"/>
          <w:sz w:val="22"/>
          <w:szCs w:val="22"/>
        </w:rPr>
      </w:pPr>
      <w:r>
        <w:rPr>
          <w:rFonts w:asciiTheme="majorHAnsi" w:hAnsiTheme="majorHAnsi"/>
          <w:i/>
          <w:sz w:val="22"/>
          <w:szCs w:val="22"/>
        </w:rPr>
        <w:t>Five Year Forward View</w:t>
      </w:r>
    </w:p>
    <w:p w14:paraId="1088D390" w14:textId="77777777" w:rsidR="0024236A" w:rsidRPr="00746D78" w:rsidRDefault="0024236A" w:rsidP="0024236A">
      <w:pPr>
        <w:pStyle w:val="Heading1Strategy"/>
        <w:numPr>
          <w:ilvl w:val="0"/>
          <w:numId w:val="0"/>
        </w:numPr>
        <w:ind w:left="357"/>
        <w:rPr>
          <w:rFonts w:asciiTheme="majorHAnsi" w:hAnsiTheme="majorHAnsi"/>
          <w:sz w:val="22"/>
        </w:rPr>
      </w:pPr>
    </w:p>
    <w:p w14:paraId="6C28F3BB" w14:textId="77777777" w:rsidR="0063012F" w:rsidRDefault="0063012F">
      <w:pPr>
        <w:rPr>
          <w:rFonts w:ascii="Arial" w:hAnsi="Arial"/>
          <w:b/>
          <w:color w:val="404040" w:themeColor="text1" w:themeTint="BF"/>
          <w:szCs w:val="22"/>
        </w:rPr>
      </w:pPr>
      <w:r>
        <w:br w:type="page"/>
      </w:r>
    </w:p>
    <w:p w14:paraId="7A1B4484" w14:textId="77777777" w:rsidR="0024236A" w:rsidRPr="003A3E6D" w:rsidRDefault="0024236A" w:rsidP="003A3E6D">
      <w:pPr>
        <w:pStyle w:val="Heading2Strategy"/>
      </w:pPr>
      <w:bookmarkStart w:id="4" w:name="_Toc417460112"/>
      <w:r w:rsidRPr="003A3E6D">
        <w:lastRenderedPageBreak/>
        <w:t>Local Perspective</w:t>
      </w:r>
      <w:bookmarkEnd w:id="4"/>
    </w:p>
    <w:p w14:paraId="03207843" w14:textId="77777777" w:rsidR="00AD54D5" w:rsidRPr="00746D78" w:rsidRDefault="00AD54D5" w:rsidP="00AD54D5">
      <w:pPr>
        <w:pStyle w:val="Heading1Strategy"/>
        <w:numPr>
          <w:ilvl w:val="0"/>
          <w:numId w:val="0"/>
        </w:numPr>
        <w:ind w:left="360" w:hanging="360"/>
        <w:rPr>
          <w:rFonts w:asciiTheme="majorHAnsi" w:hAnsiTheme="majorHAnsi"/>
          <w:sz w:val="22"/>
        </w:rPr>
      </w:pPr>
    </w:p>
    <w:p w14:paraId="0FB26302" w14:textId="77777777" w:rsidR="00AD54D5" w:rsidRPr="00746D78" w:rsidRDefault="00AD54D5" w:rsidP="00AD54D5">
      <w:pPr>
        <w:rPr>
          <w:rFonts w:asciiTheme="majorHAnsi" w:hAnsiTheme="majorHAnsi"/>
          <w:sz w:val="22"/>
          <w:szCs w:val="22"/>
        </w:rPr>
      </w:pPr>
      <w:r w:rsidRPr="00746D78">
        <w:rPr>
          <w:rFonts w:asciiTheme="majorHAnsi" w:hAnsiTheme="majorHAnsi"/>
          <w:sz w:val="22"/>
          <w:szCs w:val="22"/>
        </w:rPr>
        <w:t>From a local perspective th</w:t>
      </w:r>
      <w:r w:rsidR="007129B3">
        <w:rPr>
          <w:rFonts w:asciiTheme="majorHAnsi" w:hAnsiTheme="majorHAnsi"/>
          <w:sz w:val="22"/>
          <w:szCs w:val="22"/>
        </w:rPr>
        <w:t>is</w:t>
      </w:r>
      <w:r w:rsidRPr="00746D78">
        <w:rPr>
          <w:rFonts w:asciiTheme="majorHAnsi" w:hAnsiTheme="majorHAnsi"/>
          <w:sz w:val="22"/>
          <w:szCs w:val="22"/>
        </w:rPr>
        <w:t xml:space="preserve"> strategy </w:t>
      </w:r>
      <w:r w:rsidR="004B3516" w:rsidRPr="00746D78">
        <w:rPr>
          <w:rFonts w:asciiTheme="majorHAnsi" w:hAnsiTheme="majorHAnsi"/>
          <w:sz w:val="22"/>
          <w:szCs w:val="22"/>
        </w:rPr>
        <w:t xml:space="preserve">sets out </w:t>
      </w:r>
      <w:r w:rsidR="007129B3">
        <w:rPr>
          <w:rFonts w:asciiTheme="majorHAnsi" w:hAnsiTheme="majorHAnsi"/>
          <w:sz w:val="22"/>
          <w:szCs w:val="22"/>
        </w:rPr>
        <w:t>a</w:t>
      </w:r>
      <w:r w:rsidR="004B3516" w:rsidRPr="00746D78">
        <w:rPr>
          <w:rFonts w:asciiTheme="majorHAnsi" w:hAnsiTheme="majorHAnsi"/>
          <w:sz w:val="22"/>
          <w:szCs w:val="22"/>
        </w:rPr>
        <w:t xml:space="preserve"> vision</w:t>
      </w:r>
      <w:r w:rsidRPr="00746D78">
        <w:rPr>
          <w:rFonts w:asciiTheme="majorHAnsi" w:hAnsiTheme="majorHAnsi"/>
          <w:sz w:val="22"/>
          <w:szCs w:val="22"/>
        </w:rPr>
        <w:t xml:space="preserve"> as an enabler of </w:t>
      </w:r>
      <w:r w:rsidR="004B3516" w:rsidRPr="00746D78">
        <w:rPr>
          <w:rFonts w:asciiTheme="majorHAnsi" w:hAnsiTheme="majorHAnsi"/>
          <w:sz w:val="22"/>
          <w:szCs w:val="22"/>
        </w:rPr>
        <w:t>our</w:t>
      </w:r>
      <w:r w:rsidRPr="00746D78">
        <w:rPr>
          <w:rFonts w:asciiTheme="majorHAnsi" w:hAnsiTheme="majorHAnsi"/>
          <w:sz w:val="22"/>
          <w:szCs w:val="22"/>
        </w:rPr>
        <w:t xml:space="preserve"> </w:t>
      </w:r>
      <w:r w:rsidR="00041F5A" w:rsidRPr="00746D78">
        <w:rPr>
          <w:rFonts w:asciiTheme="majorHAnsi" w:hAnsiTheme="majorHAnsi"/>
          <w:sz w:val="22"/>
          <w:szCs w:val="22"/>
        </w:rPr>
        <w:t>strategic ambition</w:t>
      </w:r>
      <w:r w:rsidR="00776EF7" w:rsidRPr="00746D78">
        <w:rPr>
          <w:rFonts w:asciiTheme="majorHAnsi" w:hAnsiTheme="majorHAnsi"/>
          <w:sz w:val="22"/>
          <w:szCs w:val="22"/>
        </w:rPr>
        <w:t>s</w:t>
      </w:r>
      <w:r w:rsidRPr="00746D78">
        <w:rPr>
          <w:rFonts w:asciiTheme="majorHAnsi" w:hAnsiTheme="majorHAnsi"/>
          <w:sz w:val="22"/>
          <w:szCs w:val="22"/>
        </w:rPr>
        <w:t xml:space="preserve"> over the next 2</w:t>
      </w:r>
      <w:r w:rsidR="00041F5A" w:rsidRPr="00746D78">
        <w:rPr>
          <w:rFonts w:asciiTheme="majorHAnsi" w:hAnsiTheme="majorHAnsi"/>
          <w:sz w:val="22"/>
          <w:szCs w:val="22"/>
        </w:rPr>
        <w:t>-5</w:t>
      </w:r>
      <w:r w:rsidRPr="00746D78">
        <w:rPr>
          <w:rFonts w:asciiTheme="majorHAnsi" w:hAnsiTheme="majorHAnsi"/>
          <w:sz w:val="22"/>
          <w:szCs w:val="22"/>
        </w:rPr>
        <w:t xml:space="preserve"> years:</w:t>
      </w:r>
    </w:p>
    <w:p w14:paraId="498CEDD7" w14:textId="77777777" w:rsidR="00041F5A" w:rsidRPr="00746D78" w:rsidRDefault="00041F5A" w:rsidP="00AD54D5">
      <w:pPr>
        <w:rPr>
          <w:rFonts w:asciiTheme="majorHAnsi" w:hAnsiTheme="majorHAnsi"/>
          <w:sz w:val="22"/>
          <w:szCs w:val="22"/>
        </w:rPr>
      </w:pPr>
    </w:p>
    <w:p w14:paraId="3E8D1EBB" w14:textId="77777777" w:rsidR="00041F5A" w:rsidRPr="003A3E6D" w:rsidRDefault="00041F5A" w:rsidP="003A3E6D">
      <w:pPr>
        <w:pStyle w:val="Heading3Strategy"/>
      </w:pPr>
      <w:bookmarkStart w:id="5" w:name="_Toc417460113"/>
      <w:r w:rsidRPr="003A3E6D">
        <w:t xml:space="preserve">Our </w:t>
      </w:r>
      <w:r w:rsidR="00D022D3">
        <w:t>Strategic Commissioning Intentions</w:t>
      </w:r>
      <w:bookmarkEnd w:id="5"/>
    </w:p>
    <w:p w14:paraId="46E0CCAA" w14:textId="77777777" w:rsidR="00041F5A" w:rsidRPr="00746D78" w:rsidRDefault="00041F5A" w:rsidP="00AD54D5">
      <w:pPr>
        <w:rPr>
          <w:rFonts w:asciiTheme="majorHAnsi" w:hAnsiTheme="majorHAnsi"/>
          <w:sz w:val="22"/>
          <w:szCs w:val="22"/>
        </w:rPr>
      </w:pPr>
    </w:p>
    <w:p w14:paraId="391882B4" w14:textId="77777777" w:rsidR="00626A3C" w:rsidRPr="00626A3C" w:rsidRDefault="00626A3C" w:rsidP="00041F5A">
      <w:pPr>
        <w:pStyle w:val="ListParagraph"/>
        <w:numPr>
          <w:ilvl w:val="0"/>
          <w:numId w:val="5"/>
        </w:numPr>
        <w:spacing w:after="200" w:line="276" w:lineRule="auto"/>
        <w:rPr>
          <w:rFonts w:asciiTheme="majorHAnsi" w:hAnsiTheme="majorHAnsi"/>
          <w:sz w:val="22"/>
          <w:szCs w:val="22"/>
        </w:rPr>
      </w:pPr>
      <w:r w:rsidRPr="00626A3C">
        <w:rPr>
          <w:rFonts w:asciiTheme="majorHAnsi" w:hAnsiTheme="majorHAnsi"/>
          <w:b/>
          <w:sz w:val="22"/>
          <w:szCs w:val="22"/>
        </w:rPr>
        <w:t>Integration</w:t>
      </w:r>
      <w:r>
        <w:rPr>
          <w:rFonts w:asciiTheme="majorHAnsi" w:hAnsiTheme="majorHAnsi"/>
          <w:sz w:val="22"/>
          <w:szCs w:val="22"/>
        </w:rPr>
        <w:t>. Of Health and Social care in the provision of services and support to people outside of hospital</w:t>
      </w:r>
    </w:p>
    <w:p w14:paraId="7C5B1146" w14:textId="77777777" w:rsidR="00041F5A" w:rsidRPr="00746D78" w:rsidRDefault="003738A1" w:rsidP="003738A1">
      <w:pPr>
        <w:pStyle w:val="ListParagraph"/>
        <w:numPr>
          <w:ilvl w:val="0"/>
          <w:numId w:val="5"/>
        </w:numPr>
        <w:spacing w:after="200" w:line="276" w:lineRule="auto"/>
        <w:rPr>
          <w:rFonts w:asciiTheme="majorHAnsi" w:hAnsiTheme="majorHAnsi"/>
          <w:sz w:val="22"/>
          <w:szCs w:val="22"/>
        </w:rPr>
      </w:pPr>
      <w:r>
        <w:rPr>
          <w:rFonts w:asciiTheme="majorHAnsi" w:hAnsiTheme="majorHAnsi"/>
          <w:b/>
          <w:sz w:val="22"/>
          <w:szCs w:val="22"/>
        </w:rPr>
        <w:t>Care closer to home</w:t>
      </w:r>
      <w:r w:rsidR="00776EF7" w:rsidRPr="00746D78">
        <w:rPr>
          <w:rFonts w:asciiTheme="majorHAnsi" w:hAnsiTheme="majorHAnsi"/>
          <w:b/>
          <w:sz w:val="22"/>
          <w:szCs w:val="22"/>
        </w:rPr>
        <w:t>.</w:t>
      </w:r>
      <w:r w:rsidR="00776EF7" w:rsidRPr="00746D78">
        <w:rPr>
          <w:rFonts w:asciiTheme="majorHAnsi" w:hAnsiTheme="majorHAnsi"/>
          <w:sz w:val="22"/>
          <w:szCs w:val="22"/>
        </w:rPr>
        <w:t xml:space="preserve"> </w:t>
      </w:r>
      <w:r>
        <w:rPr>
          <w:rFonts w:asciiTheme="majorHAnsi" w:hAnsiTheme="majorHAnsi"/>
          <w:sz w:val="22"/>
          <w:szCs w:val="22"/>
        </w:rPr>
        <w:t xml:space="preserve">‘Care closer to home’ </w:t>
      </w:r>
      <w:r w:rsidR="00041F5A" w:rsidRPr="00746D78">
        <w:rPr>
          <w:rFonts w:asciiTheme="majorHAnsi" w:hAnsiTheme="majorHAnsi"/>
          <w:sz w:val="22"/>
          <w:szCs w:val="22"/>
        </w:rPr>
        <w:t>will become the setting of choice and as a result patients in Sheffield will receive as much of their care as possible within a community setting</w:t>
      </w:r>
    </w:p>
    <w:p w14:paraId="4CB29B1F" w14:textId="77777777" w:rsidR="00041F5A" w:rsidRPr="00746D78" w:rsidRDefault="00776EF7" w:rsidP="00041F5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b/>
          <w:sz w:val="22"/>
          <w:szCs w:val="22"/>
        </w:rPr>
        <w:t>High quality care and triage.</w:t>
      </w:r>
      <w:r w:rsidRPr="00746D78">
        <w:rPr>
          <w:rFonts w:asciiTheme="majorHAnsi" w:hAnsiTheme="majorHAnsi"/>
          <w:sz w:val="22"/>
          <w:szCs w:val="22"/>
        </w:rPr>
        <w:t xml:space="preserve"> </w:t>
      </w:r>
      <w:r w:rsidR="00041F5A" w:rsidRPr="00746D78">
        <w:rPr>
          <w:rFonts w:asciiTheme="majorHAnsi" w:hAnsiTheme="majorHAnsi"/>
          <w:sz w:val="22"/>
          <w:szCs w:val="22"/>
        </w:rPr>
        <w:t>The care and services people receive will be of high quality delivered by fully supported clinicians, with seamless transfer to expert hospital-based secondary care when and if that is needed</w:t>
      </w:r>
    </w:p>
    <w:p w14:paraId="7AF5D54A" w14:textId="77777777" w:rsidR="00041F5A" w:rsidRPr="00746D78" w:rsidRDefault="00776EF7" w:rsidP="00041F5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b/>
          <w:sz w:val="22"/>
          <w:szCs w:val="22"/>
        </w:rPr>
        <w:t>Collaboration between professionals and patients.</w:t>
      </w:r>
      <w:r w:rsidRPr="00746D78">
        <w:rPr>
          <w:rFonts w:asciiTheme="majorHAnsi" w:hAnsiTheme="majorHAnsi"/>
          <w:sz w:val="22"/>
          <w:szCs w:val="22"/>
        </w:rPr>
        <w:t xml:space="preserve"> </w:t>
      </w:r>
      <w:r w:rsidR="00041F5A" w:rsidRPr="00746D78">
        <w:rPr>
          <w:rFonts w:asciiTheme="majorHAnsi" w:hAnsiTheme="majorHAnsi"/>
          <w:sz w:val="22"/>
          <w:szCs w:val="22"/>
        </w:rPr>
        <w:t>Primary and secondary care clinicians will be enabled to work together with the patient, using technology to support communication and ensure input is provided at the appropriate time, in the most appropriate setting and by the most appropriate professional for the patient</w:t>
      </w:r>
    </w:p>
    <w:p w14:paraId="440480B4" w14:textId="77777777" w:rsidR="00041F5A" w:rsidRPr="00746D78" w:rsidRDefault="00776EF7" w:rsidP="00041F5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b/>
          <w:sz w:val="22"/>
          <w:szCs w:val="22"/>
        </w:rPr>
        <w:t>Empowering patients.</w:t>
      </w:r>
      <w:r w:rsidRPr="00746D78">
        <w:rPr>
          <w:rFonts w:asciiTheme="majorHAnsi" w:hAnsiTheme="majorHAnsi"/>
          <w:sz w:val="22"/>
          <w:szCs w:val="22"/>
        </w:rPr>
        <w:t xml:space="preserve"> </w:t>
      </w:r>
      <w:r w:rsidR="00041F5A" w:rsidRPr="00746D78">
        <w:rPr>
          <w:rFonts w:asciiTheme="majorHAnsi" w:hAnsiTheme="majorHAnsi"/>
          <w:sz w:val="22"/>
          <w:szCs w:val="22"/>
        </w:rPr>
        <w:t>Patients will be supported in the self-management of their conditions where appropriate and we will seek to ensure technology is fully utilised in order to support patient care and monitoring without the need to travel to a hospital setting</w:t>
      </w:r>
    </w:p>
    <w:p w14:paraId="7BCA46F0" w14:textId="77777777" w:rsidR="00041F5A" w:rsidRPr="00746D78" w:rsidRDefault="00776EF7" w:rsidP="00041F5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b/>
          <w:sz w:val="22"/>
          <w:szCs w:val="22"/>
        </w:rPr>
        <w:t>Service integration.</w:t>
      </w:r>
      <w:r w:rsidRPr="00746D78">
        <w:rPr>
          <w:rFonts w:asciiTheme="majorHAnsi" w:hAnsiTheme="majorHAnsi"/>
          <w:sz w:val="22"/>
          <w:szCs w:val="22"/>
        </w:rPr>
        <w:t xml:space="preserve"> </w:t>
      </w:r>
      <w:r w:rsidR="00041F5A" w:rsidRPr="00746D78">
        <w:rPr>
          <w:rFonts w:asciiTheme="majorHAnsi" w:hAnsiTheme="majorHAnsi"/>
          <w:sz w:val="22"/>
          <w:szCs w:val="22"/>
        </w:rPr>
        <w:t>Where appropriate services will be integrated to meet the needs of the patient and partners and co-commissioners will work collectively and collaboratively to achieve this</w:t>
      </w:r>
    </w:p>
    <w:p w14:paraId="1A106551" w14:textId="77777777" w:rsidR="00041F5A" w:rsidRPr="00746D78" w:rsidRDefault="00776EF7" w:rsidP="00041F5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b/>
          <w:sz w:val="22"/>
          <w:szCs w:val="22"/>
        </w:rPr>
        <w:t>High quality care.</w:t>
      </w:r>
      <w:r w:rsidRPr="00746D78">
        <w:rPr>
          <w:rFonts w:asciiTheme="majorHAnsi" w:hAnsiTheme="majorHAnsi"/>
          <w:sz w:val="22"/>
          <w:szCs w:val="22"/>
        </w:rPr>
        <w:t xml:space="preserve"> </w:t>
      </w:r>
      <w:r w:rsidR="002F4837" w:rsidRPr="00746D78">
        <w:rPr>
          <w:rFonts w:asciiTheme="majorHAnsi" w:hAnsiTheme="majorHAnsi"/>
          <w:sz w:val="22"/>
          <w:szCs w:val="22"/>
        </w:rPr>
        <w:t>We u</w:t>
      </w:r>
      <w:r w:rsidR="00041F5A" w:rsidRPr="00746D78">
        <w:rPr>
          <w:rFonts w:asciiTheme="majorHAnsi" w:hAnsiTheme="majorHAnsi"/>
          <w:sz w:val="22"/>
          <w:szCs w:val="22"/>
        </w:rPr>
        <w:t xml:space="preserve">se strong commissioning principles to deliver the best clinical outcomes for all our patients and </w:t>
      </w:r>
      <w:r w:rsidR="002F4837" w:rsidRPr="00746D78">
        <w:rPr>
          <w:rFonts w:asciiTheme="majorHAnsi" w:hAnsiTheme="majorHAnsi"/>
          <w:sz w:val="22"/>
          <w:szCs w:val="22"/>
        </w:rPr>
        <w:t xml:space="preserve">we </w:t>
      </w:r>
      <w:r w:rsidR="00041F5A" w:rsidRPr="00746D78">
        <w:rPr>
          <w:rFonts w:asciiTheme="majorHAnsi" w:hAnsiTheme="majorHAnsi"/>
          <w:sz w:val="22"/>
          <w:szCs w:val="22"/>
        </w:rPr>
        <w:t>ensure services provide the highest quality of care while representing best value for money</w:t>
      </w:r>
    </w:p>
    <w:p w14:paraId="020B9F49" w14:textId="77777777" w:rsidR="00041F5A" w:rsidRPr="003A3E6D" w:rsidRDefault="00041F5A" w:rsidP="003A3E6D">
      <w:pPr>
        <w:pStyle w:val="Heading3Strategy"/>
      </w:pPr>
      <w:bookmarkStart w:id="6" w:name="_Toc417460114"/>
      <w:r w:rsidRPr="003A3E6D">
        <w:t xml:space="preserve">Our </w:t>
      </w:r>
      <w:r w:rsidR="00DE4379">
        <w:t xml:space="preserve">Health </w:t>
      </w:r>
      <w:r w:rsidR="002332E7" w:rsidRPr="003A3E6D">
        <w:t>Ambitions</w:t>
      </w:r>
      <w:bookmarkEnd w:id="6"/>
    </w:p>
    <w:p w14:paraId="12EA523E" w14:textId="77777777" w:rsidR="00041F5A" w:rsidRPr="00746D78" w:rsidRDefault="00041F5A" w:rsidP="00AD54D5">
      <w:pPr>
        <w:rPr>
          <w:rFonts w:asciiTheme="majorHAnsi" w:hAnsiTheme="majorHAnsi"/>
          <w:sz w:val="22"/>
          <w:szCs w:val="22"/>
        </w:rPr>
      </w:pPr>
    </w:p>
    <w:p w14:paraId="4261DA22" w14:textId="77777777" w:rsidR="00F42420" w:rsidRPr="00746D78" w:rsidRDefault="00F42420" w:rsidP="00F42420">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 xml:space="preserve">All those who are identified to have </w:t>
      </w:r>
      <w:r w:rsidR="00DE4379">
        <w:rPr>
          <w:rFonts w:asciiTheme="majorHAnsi" w:hAnsiTheme="majorHAnsi"/>
          <w:sz w:val="22"/>
          <w:szCs w:val="22"/>
        </w:rPr>
        <w:t xml:space="preserve">higher </w:t>
      </w:r>
      <w:r w:rsidRPr="00746D78">
        <w:rPr>
          <w:rFonts w:asciiTheme="majorHAnsi" w:hAnsiTheme="majorHAnsi"/>
          <w:sz w:val="22"/>
          <w:szCs w:val="22"/>
        </w:rPr>
        <w:t>emerging risk of admission through risk stratification, are offered a care plan, agreed between them and their clinicians (potentially 15,000 people)</w:t>
      </w:r>
    </w:p>
    <w:p w14:paraId="3EFA3161" w14:textId="77777777" w:rsidR="00F42420" w:rsidRPr="00746D78" w:rsidRDefault="00F42420" w:rsidP="00F42420">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 xml:space="preserve">To have integrated primary and </w:t>
      </w:r>
      <w:proofErr w:type="gramStart"/>
      <w:r w:rsidRPr="00746D78">
        <w:rPr>
          <w:rFonts w:asciiTheme="majorHAnsi" w:hAnsiTheme="majorHAnsi"/>
          <w:sz w:val="22"/>
          <w:szCs w:val="22"/>
        </w:rPr>
        <w:t>community based</w:t>
      </w:r>
      <w:proofErr w:type="gramEnd"/>
      <w:r w:rsidRPr="00746D78">
        <w:rPr>
          <w:rFonts w:asciiTheme="majorHAnsi" w:hAnsiTheme="majorHAnsi"/>
          <w:sz w:val="22"/>
          <w:szCs w:val="22"/>
        </w:rPr>
        <w:t xml:space="preserve"> health and social care services underpinned by care planning and a holistic approach to long-term conditions management to support people living independently at home, reducing emergency admissions by up to 20% and emergency department attendances by up to 40%</w:t>
      </w:r>
    </w:p>
    <w:p w14:paraId="1F4526B7" w14:textId="77777777" w:rsidR="00F42420" w:rsidRPr="00746D78" w:rsidRDefault="00F42420" w:rsidP="00F42420">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Care requiring a specialist clinician will be brought closer to home, changing the place or method of delivery for a significant proportion of current hospital attendances</w:t>
      </w:r>
    </w:p>
    <w:p w14:paraId="3AEAF11B" w14:textId="77777777" w:rsidR="00F42420" w:rsidRPr="00746D78" w:rsidRDefault="00242955" w:rsidP="00F42420">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We</w:t>
      </w:r>
      <w:r w:rsidR="00F42420" w:rsidRPr="00746D78">
        <w:rPr>
          <w:rFonts w:asciiTheme="majorHAnsi" w:hAnsiTheme="majorHAnsi"/>
          <w:sz w:val="22"/>
          <w:szCs w:val="22"/>
        </w:rPr>
        <w:t xml:space="preserve"> will reduce the number of excess early deaths in adults with serious mental illness to be in line with the average of the best three core cities in England, and achieve similar improvements in life expectancy for people with learning disabilities</w:t>
      </w:r>
    </w:p>
    <w:p w14:paraId="62305C3E" w14:textId="77777777" w:rsidR="00F42420" w:rsidRPr="00746D78" w:rsidRDefault="00242955" w:rsidP="00F42420">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We</w:t>
      </w:r>
      <w:r w:rsidR="00F42420" w:rsidRPr="00746D78">
        <w:rPr>
          <w:rFonts w:asciiTheme="majorHAnsi" w:hAnsiTheme="majorHAnsi"/>
          <w:sz w:val="22"/>
          <w:szCs w:val="22"/>
        </w:rPr>
        <w:t xml:space="preserve"> will have put in place support and services that will help all children have the best possible start in life</w:t>
      </w:r>
    </w:p>
    <w:p w14:paraId="744FA2A4" w14:textId="77777777" w:rsidR="0063012F" w:rsidRDefault="0063012F">
      <w:pPr>
        <w:rPr>
          <w:rFonts w:asciiTheme="majorHAnsi" w:hAnsiTheme="majorHAnsi"/>
          <w:sz w:val="22"/>
          <w:szCs w:val="22"/>
        </w:rPr>
      </w:pPr>
      <w:r>
        <w:rPr>
          <w:rFonts w:asciiTheme="majorHAnsi" w:hAnsiTheme="majorHAnsi"/>
          <w:sz w:val="22"/>
          <w:szCs w:val="22"/>
        </w:rPr>
        <w:br w:type="page"/>
      </w:r>
    </w:p>
    <w:p w14:paraId="2E1F71E7" w14:textId="77777777" w:rsidR="0024236A" w:rsidRPr="003A3E6D" w:rsidRDefault="007743E0" w:rsidP="003A3E6D">
      <w:pPr>
        <w:pStyle w:val="Heading3Strategy"/>
      </w:pPr>
      <w:bookmarkStart w:id="7" w:name="_Toc417460115"/>
      <w:r w:rsidRPr="003A3E6D">
        <w:lastRenderedPageBreak/>
        <w:t>Corporate</w:t>
      </w:r>
      <w:r w:rsidR="0024236A" w:rsidRPr="003A3E6D">
        <w:t xml:space="preserve"> Perspective</w:t>
      </w:r>
      <w:bookmarkEnd w:id="7"/>
    </w:p>
    <w:p w14:paraId="07617C5E" w14:textId="77777777" w:rsidR="00AD54D5" w:rsidRPr="00746D78" w:rsidRDefault="00AD54D5" w:rsidP="00AD54D5">
      <w:pPr>
        <w:pStyle w:val="Heading1Strategy"/>
        <w:numPr>
          <w:ilvl w:val="0"/>
          <w:numId w:val="0"/>
        </w:numPr>
        <w:ind w:left="360" w:hanging="360"/>
        <w:rPr>
          <w:rFonts w:asciiTheme="majorHAnsi" w:hAnsiTheme="majorHAnsi"/>
          <w:sz w:val="22"/>
        </w:rPr>
      </w:pPr>
    </w:p>
    <w:p w14:paraId="41ECE6A2" w14:textId="77777777" w:rsidR="00AD54D5" w:rsidRPr="00746D78" w:rsidRDefault="00242955" w:rsidP="00AD54D5">
      <w:pPr>
        <w:rPr>
          <w:rFonts w:asciiTheme="majorHAnsi" w:hAnsiTheme="majorHAnsi"/>
          <w:sz w:val="22"/>
          <w:szCs w:val="22"/>
        </w:rPr>
      </w:pPr>
      <w:r w:rsidRPr="00746D78">
        <w:rPr>
          <w:rFonts w:asciiTheme="majorHAnsi" w:hAnsiTheme="majorHAnsi"/>
          <w:sz w:val="22"/>
          <w:szCs w:val="22"/>
        </w:rPr>
        <w:t xml:space="preserve">From a Sheffield CCG </w:t>
      </w:r>
      <w:r w:rsidR="00AD54D5" w:rsidRPr="00746D78">
        <w:rPr>
          <w:rFonts w:asciiTheme="majorHAnsi" w:hAnsiTheme="majorHAnsi"/>
          <w:sz w:val="22"/>
          <w:szCs w:val="22"/>
        </w:rPr>
        <w:t xml:space="preserve">organisational perspective the strategy sets out </w:t>
      </w:r>
      <w:r w:rsidR="007129B3">
        <w:rPr>
          <w:rFonts w:asciiTheme="majorHAnsi" w:hAnsiTheme="majorHAnsi"/>
          <w:sz w:val="22"/>
          <w:szCs w:val="22"/>
        </w:rPr>
        <w:t>our</w:t>
      </w:r>
      <w:r w:rsidR="00AD54D5" w:rsidRPr="00746D78">
        <w:rPr>
          <w:rFonts w:asciiTheme="majorHAnsi" w:hAnsiTheme="majorHAnsi"/>
          <w:sz w:val="22"/>
          <w:szCs w:val="22"/>
        </w:rPr>
        <w:t xml:space="preserve"> vision as </w:t>
      </w:r>
      <w:r w:rsidRPr="00746D78">
        <w:rPr>
          <w:rFonts w:asciiTheme="majorHAnsi" w:hAnsiTheme="majorHAnsi"/>
          <w:sz w:val="22"/>
          <w:szCs w:val="22"/>
        </w:rPr>
        <w:t>an enabler of our</w:t>
      </w:r>
      <w:r w:rsidR="00AD54D5" w:rsidRPr="00746D78">
        <w:rPr>
          <w:rFonts w:asciiTheme="majorHAnsi" w:hAnsiTheme="majorHAnsi"/>
          <w:sz w:val="22"/>
          <w:szCs w:val="22"/>
        </w:rPr>
        <w:t xml:space="preserve"> back office and corporate objectives:</w:t>
      </w:r>
    </w:p>
    <w:p w14:paraId="3858AF71" w14:textId="77777777" w:rsidR="00AD54D5" w:rsidRPr="00746D78" w:rsidRDefault="00AD54D5" w:rsidP="00AD54D5">
      <w:pPr>
        <w:rPr>
          <w:rFonts w:asciiTheme="majorHAnsi" w:hAnsiTheme="majorHAnsi"/>
          <w:sz w:val="22"/>
          <w:szCs w:val="22"/>
        </w:rPr>
      </w:pPr>
    </w:p>
    <w:p w14:paraId="3D4F4CAE" w14:textId="77777777" w:rsidR="00723368" w:rsidRPr="00746D78" w:rsidRDefault="00723368" w:rsidP="008F0E0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Mobile / Agile working</w:t>
      </w:r>
    </w:p>
    <w:p w14:paraId="263D85C1" w14:textId="77777777" w:rsidR="00547913" w:rsidRPr="00746D78" w:rsidRDefault="00AD54D5" w:rsidP="008F0E0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Greater collaboration</w:t>
      </w:r>
    </w:p>
    <w:p w14:paraId="21410F16" w14:textId="77777777" w:rsidR="005A54E3" w:rsidRPr="00746D78" w:rsidRDefault="00AD54D5" w:rsidP="008F0E0A">
      <w:pPr>
        <w:pStyle w:val="ListParagraph"/>
        <w:numPr>
          <w:ilvl w:val="0"/>
          <w:numId w:val="5"/>
        </w:numPr>
        <w:spacing w:after="200" w:line="276" w:lineRule="auto"/>
        <w:rPr>
          <w:rFonts w:asciiTheme="majorHAnsi" w:hAnsiTheme="majorHAnsi"/>
          <w:sz w:val="22"/>
          <w:szCs w:val="22"/>
        </w:rPr>
      </w:pPr>
      <w:r w:rsidRPr="00746D78">
        <w:rPr>
          <w:rFonts w:asciiTheme="majorHAnsi" w:hAnsiTheme="majorHAnsi"/>
          <w:sz w:val="22"/>
          <w:szCs w:val="22"/>
        </w:rPr>
        <w:t>Greater online presence</w:t>
      </w:r>
    </w:p>
    <w:p w14:paraId="57EC8DE4" w14:textId="77777777" w:rsidR="005A54E3" w:rsidRPr="00746D78" w:rsidRDefault="005A54E3" w:rsidP="00FA3C99">
      <w:pPr>
        <w:pStyle w:val="Heading1Strategy"/>
        <w:numPr>
          <w:ilvl w:val="0"/>
          <w:numId w:val="0"/>
        </w:numPr>
        <w:ind w:left="357"/>
        <w:rPr>
          <w:rFonts w:asciiTheme="majorHAnsi" w:hAnsiTheme="majorHAnsi"/>
          <w:sz w:val="22"/>
        </w:rPr>
      </w:pPr>
    </w:p>
    <w:p w14:paraId="290C47EF" w14:textId="77777777" w:rsidR="003B201A" w:rsidRPr="00746D78" w:rsidRDefault="003B201A" w:rsidP="00837EBC">
      <w:pPr>
        <w:rPr>
          <w:rFonts w:asciiTheme="majorHAnsi" w:hAnsiTheme="majorHAnsi"/>
          <w:sz w:val="22"/>
          <w:szCs w:val="22"/>
        </w:rPr>
      </w:pPr>
    </w:p>
    <w:p w14:paraId="57306913" w14:textId="77777777" w:rsidR="00B41309" w:rsidRPr="00E00FB8" w:rsidRDefault="00B41309" w:rsidP="00E00FB8">
      <w:pPr>
        <w:pStyle w:val="Heading1Strategy"/>
      </w:pPr>
      <w:bookmarkStart w:id="8" w:name="_Toc417460116"/>
      <w:r w:rsidRPr="00E00FB8">
        <w:t>INNOVATION THROUGH TECHNOLOGY</w:t>
      </w:r>
      <w:bookmarkEnd w:id="8"/>
    </w:p>
    <w:p w14:paraId="773BE227" w14:textId="77777777" w:rsidR="00772CFD" w:rsidRPr="00746D78" w:rsidRDefault="00772CFD" w:rsidP="00772CFD">
      <w:pPr>
        <w:pStyle w:val="Heading1Strategy"/>
        <w:numPr>
          <w:ilvl w:val="0"/>
          <w:numId w:val="0"/>
        </w:numPr>
        <w:ind w:left="360"/>
        <w:rPr>
          <w:rFonts w:asciiTheme="majorHAnsi" w:hAnsiTheme="majorHAnsi"/>
          <w:sz w:val="22"/>
        </w:rPr>
      </w:pPr>
    </w:p>
    <w:p w14:paraId="4F5FF3B8" w14:textId="77777777" w:rsidR="005A699D" w:rsidRPr="00746D78" w:rsidRDefault="005A699D" w:rsidP="005A699D">
      <w:pPr>
        <w:pStyle w:val="Heading1Strategy"/>
        <w:numPr>
          <w:ilvl w:val="0"/>
          <w:numId w:val="0"/>
        </w:numPr>
        <w:ind w:left="360"/>
        <w:rPr>
          <w:rFonts w:asciiTheme="majorHAnsi" w:hAnsiTheme="majorHAnsi"/>
          <w:b w:val="0"/>
          <w:sz w:val="22"/>
        </w:rPr>
      </w:pPr>
    </w:p>
    <w:p w14:paraId="2F15B5EF" w14:textId="77777777" w:rsidR="005A699D" w:rsidRPr="00E00FB8" w:rsidRDefault="005A699D" w:rsidP="00E00FB8">
      <w:pPr>
        <w:pStyle w:val="Heading2Strategy"/>
      </w:pPr>
      <w:bookmarkStart w:id="9" w:name="_Toc417460117"/>
      <w:r w:rsidRPr="00E00FB8">
        <w:t>Innovation C</w:t>
      </w:r>
      <w:r w:rsidR="00BA6BD7">
        <w:t>apability</w:t>
      </w:r>
      <w:bookmarkEnd w:id="9"/>
    </w:p>
    <w:p w14:paraId="6EF14E5D" w14:textId="77777777" w:rsidR="005A699D" w:rsidRPr="00746D78" w:rsidRDefault="005A699D" w:rsidP="005A699D">
      <w:pPr>
        <w:pStyle w:val="Heading1Strategy"/>
        <w:numPr>
          <w:ilvl w:val="0"/>
          <w:numId w:val="0"/>
        </w:numPr>
        <w:ind w:left="360"/>
        <w:rPr>
          <w:rFonts w:asciiTheme="majorHAnsi" w:hAnsiTheme="majorHAnsi"/>
          <w:b w:val="0"/>
          <w:sz w:val="22"/>
        </w:rPr>
      </w:pPr>
    </w:p>
    <w:p w14:paraId="3A583CFF" w14:textId="77777777" w:rsidR="00BA6BD7" w:rsidRPr="001A5429" w:rsidRDefault="00BA6BD7" w:rsidP="00BA6BD7">
      <w:pPr>
        <w:rPr>
          <w:rFonts w:asciiTheme="majorHAnsi" w:hAnsiTheme="majorHAnsi"/>
          <w:sz w:val="22"/>
          <w:szCs w:val="22"/>
        </w:rPr>
      </w:pPr>
      <w:r>
        <w:rPr>
          <w:rFonts w:asciiTheme="majorHAnsi" w:hAnsiTheme="majorHAnsi"/>
          <w:sz w:val="22"/>
          <w:szCs w:val="22"/>
        </w:rPr>
        <w:t>W</w:t>
      </w:r>
      <w:r w:rsidRPr="001A5429">
        <w:rPr>
          <w:rFonts w:asciiTheme="majorHAnsi" w:hAnsiTheme="majorHAnsi"/>
          <w:sz w:val="22"/>
          <w:szCs w:val="22"/>
        </w:rPr>
        <w:t>e recognise transformation of services will require more than incremental changes and efficiencies. Innovation lies at the heart of step change and must be forethought in everything we do.</w:t>
      </w:r>
    </w:p>
    <w:p w14:paraId="6628DC2D" w14:textId="77777777" w:rsidR="00BA6BD7" w:rsidRDefault="00BA6BD7" w:rsidP="001A5429">
      <w:pPr>
        <w:rPr>
          <w:rFonts w:asciiTheme="majorHAnsi" w:hAnsiTheme="majorHAnsi"/>
          <w:sz w:val="22"/>
          <w:szCs w:val="22"/>
        </w:rPr>
      </w:pPr>
    </w:p>
    <w:p w14:paraId="48938682" w14:textId="77777777" w:rsidR="008518A9" w:rsidRDefault="00C94CA4" w:rsidP="001A5429">
      <w:pPr>
        <w:rPr>
          <w:rFonts w:asciiTheme="majorHAnsi" w:hAnsiTheme="majorHAnsi"/>
          <w:sz w:val="22"/>
          <w:szCs w:val="22"/>
        </w:rPr>
      </w:pPr>
      <w:r w:rsidRPr="001A5429">
        <w:rPr>
          <w:rFonts w:asciiTheme="majorHAnsi" w:hAnsiTheme="majorHAnsi"/>
          <w:sz w:val="22"/>
          <w:szCs w:val="22"/>
        </w:rPr>
        <w:t>As a commissioner</w:t>
      </w:r>
      <w:r w:rsidR="00BA6BD7">
        <w:rPr>
          <w:rFonts w:asciiTheme="majorHAnsi" w:hAnsiTheme="majorHAnsi"/>
          <w:sz w:val="22"/>
          <w:szCs w:val="22"/>
        </w:rPr>
        <w:t xml:space="preserve"> </w:t>
      </w:r>
      <w:r w:rsidRPr="001A5429">
        <w:rPr>
          <w:rFonts w:asciiTheme="majorHAnsi" w:hAnsiTheme="majorHAnsi"/>
          <w:sz w:val="22"/>
          <w:szCs w:val="22"/>
        </w:rPr>
        <w:t>we must position ourselves at the forefront of technology innovation</w:t>
      </w:r>
      <w:r w:rsidR="00BA6BD7">
        <w:rPr>
          <w:rFonts w:asciiTheme="majorHAnsi" w:hAnsiTheme="majorHAnsi"/>
          <w:sz w:val="22"/>
          <w:szCs w:val="22"/>
        </w:rPr>
        <w:t xml:space="preserve"> through partnerships</w:t>
      </w:r>
      <w:r w:rsidR="00D90102">
        <w:rPr>
          <w:rFonts w:asciiTheme="majorHAnsi" w:hAnsiTheme="majorHAnsi"/>
          <w:sz w:val="22"/>
          <w:szCs w:val="22"/>
        </w:rPr>
        <w:t>/collaboration</w:t>
      </w:r>
      <w:r w:rsidR="00BA6BD7">
        <w:rPr>
          <w:rFonts w:asciiTheme="majorHAnsi" w:hAnsiTheme="majorHAnsi"/>
          <w:sz w:val="22"/>
          <w:szCs w:val="22"/>
        </w:rPr>
        <w:t xml:space="preserve"> with other </w:t>
      </w:r>
      <w:r w:rsidR="00D90102" w:rsidRPr="001A5429">
        <w:rPr>
          <w:rFonts w:asciiTheme="majorHAnsi" w:hAnsiTheme="majorHAnsi"/>
          <w:sz w:val="22"/>
          <w:szCs w:val="22"/>
        </w:rPr>
        <w:t>technology innovators</w:t>
      </w:r>
      <w:r w:rsidR="00D90102">
        <w:rPr>
          <w:rFonts w:asciiTheme="majorHAnsi" w:hAnsiTheme="majorHAnsi"/>
          <w:sz w:val="22"/>
          <w:szCs w:val="22"/>
        </w:rPr>
        <w:t xml:space="preserve"> including provider </w:t>
      </w:r>
      <w:r w:rsidR="00BA6BD7">
        <w:rPr>
          <w:rFonts w:asciiTheme="majorHAnsi" w:hAnsiTheme="majorHAnsi"/>
          <w:sz w:val="22"/>
          <w:szCs w:val="22"/>
        </w:rPr>
        <w:t>organisations</w:t>
      </w:r>
      <w:r w:rsidR="00D90102">
        <w:rPr>
          <w:rFonts w:asciiTheme="majorHAnsi" w:hAnsiTheme="majorHAnsi"/>
          <w:sz w:val="22"/>
          <w:szCs w:val="22"/>
        </w:rPr>
        <w:t>,</w:t>
      </w:r>
      <w:r w:rsidR="00BA6BD7">
        <w:rPr>
          <w:rFonts w:asciiTheme="majorHAnsi" w:hAnsiTheme="majorHAnsi"/>
          <w:sz w:val="22"/>
          <w:szCs w:val="22"/>
        </w:rPr>
        <w:t xml:space="preserve"> suppliers</w:t>
      </w:r>
      <w:r w:rsidR="008649A6" w:rsidRPr="001A5429">
        <w:rPr>
          <w:rFonts w:asciiTheme="majorHAnsi" w:hAnsiTheme="majorHAnsi"/>
          <w:sz w:val="22"/>
          <w:szCs w:val="22"/>
        </w:rPr>
        <w:t xml:space="preserve">, universities, </w:t>
      </w:r>
      <w:r w:rsidR="008518A9" w:rsidRPr="001A5429">
        <w:rPr>
          <w:rFonts w:asciiTheme="majorHAnsi" w:hAnsiTheme="majorHAnsi"/>
          <w:sz w:val="22"/>
          <w:szCs w:val="22"/>
        </w:rPr>
        <w:t xml:space="preserve">health and care professionals </w:t>
      </w:r>
      <w:r w:rsidR="008649A6" w:rsidRPr="001A5429">
        <w:rPr>
          <w:rFonts w:asciiTheme="majorHAnsi" w:hAnsiTheme="majorHAnsi"/>
          <w:sz w:val="22"/>
          <w:szCs w:val="22"/>
        </w:rPr>
        <w:t xml:space="preserve">and the public </w:t>
      </w:r>
      <w:r w:rsidR="008518A9" w:rsidRPr="001A5429">
        <w:rPr>
          <w:rFonts w:asciiTheme="majorHAnsi" w:hAnsiTheme="majorHAnsi"/>
          <w:sz w:val="22"/>
          <w:szCs w:val="22"/>
        </w:rPr>
        <w:t xml:space="preserve">to discuss innovative ideas and </w:t>
      </w:r>
      <w:r w:rsidR="00314029" w:rsidRPr="001A5429">
        <w:rPr>
          <w:rFonts w:asciiTheme="majorHAnsi" w:hAnsiTheme="majorHAnsi"/>
          <w:sz w:val="22"/>
          <w:szCs w:val="22"/>
        </w:rPr>
        <w:t xml:space="preserve">collaboratively work on research, </w:t>
      </w:r>
      <w:proofErr w:type="gramStart"/>
      <w:r w:rsidR="00314029" w:rsidRPr="001A5429">
        <w:rPr>
          <w:rFonts w:asciiTheme="majorHAnsi" w:hAnsiTheme="majorHAnsi"/>
          <w:sz w:val="22"/>
          <w:szCs w:val="22"/>
        </w:rPr>
        <w:t>development</w:t>
      </w:r>
      <w:proofErr w:type="gramEnd"/>
      <w:r w:rsidR="00314029" w:rsidRPr="001A5429">
        <w:rPr>
          <w:rFonts w:asciiTheme="majorHAnsi" w:hAnsiTheme="majorHAnsi"/>
          <w:sz w:val="22"/>
          <w:szCs w:val="22"/>
        </w:rPr>
        <w:t xml:space="preserve"> and </w:t>
      </w:r>
      <w:r w:rsidR="006158B8" w:rsidRPr="001A5429">
        <w:rPr>
          <w:rFonts w:asciiTheme="majorHAnsi" w:hAnsiTheme="majorHAnsi"/>
          <w:sz w:val="22"/>
          <w:szCs w:val="22"/>
        </w:rPr>
        <w:t xml:space="preserve">technology </w:t>
      </w:r>
      <w:r w:rsidR="00314029" w:rsidRPr="001A5429">
        <w:rPr>
          <w:rFonts w:asciiTheme="majorHAnsi" w:hAnsiTheme="majorHAnsi"/>
          <w:sz w:val="22"/>
          <w:szCs w:val="22"/>
        </w:rPr>
        <w:t>pilots</w:t>
      </w:r>
      <w:r w:rsidR="000711B5" w:rsidRPr="001A5429">
        <w:rPr>
          <w:rFonts w:asciiTheme="majorHAnsi" w:hAnsiTheme="majorHAnsi"/>
          <w:sz w:val="22"/>
          <w:szCs w:val="22"/>
        </w:rPr>
        <w:t>. It will allow us to evaluate</w:t>
      </w:r>
      <w:r w:rsidR="008518A9" w:rsidRPr="001A5429">
        <w:rPr>
          <w:rFonts w:asciiTheme="majorHAnsi" w:hAnsiTheme="majorHAnsi"/>
          <w:sz w:val="22"/>
          <w:szCs w:val="22"/>
        </w:rPr>
        <w:t xml:space="preserve"> technol</w:t>
      </w:r>
      <w:r w:rsidR="000711B5" w:rsidRPr="001A5429">
        <w:rPr>
          <w:rFonts w:asciiTheme="majorHAnsi" w:hAnsiTheme="majorHAnsi"/>
          <w:sz w:val="22"/>
          <w:szCs w:val="22"/>
        </w:rPr>
        <w:t>ogy in a holistic way and in alignment with our overall ambitions</w:t>
      </w:r>
      <w:r w:rsidR="00D90102">
        <w:rPr>
          <w:rFonts w:asciiTheme="majorHAnsi" w:hAnsiTheme="majorHAnsi"/>
          <w:sz w:val="22"/>
          <w:szCs w:val="22"/>
        </w:rPr>
        <w:t>.</w:t>
      </w:r>
    </w:p>
    <w:p w14:paraId="5E9C1319" w14:textId="77777777" w:rsidR="00EA6A00" w:rsidRDefault="00EA6A00" w:rsidP="001A5429">
      <w:pPr>
        <w:rPr>
          <w:rFonts w:asciiTheme="majorHAnsi" w:hAnsiTheme="majorHAnsi"/>
          <w:sz w:val="22"/>
          <w:szCs w:val="22"/>
        </w:rPr>
      </w:pPr>
    </w:p>
    <w:p w14:paraId="2495992D" w14:textId="77777777" w:rsidR="00EA6A00" w:rsidRPr="001A5429" w:rsidRDefault="00EA6A00" w:rsidP="001A5429">
      <w:pPr>
        <w:rPr>
          <w:rFonts w:asciiTheme="majorHAnsi" w:hAnsiTheme="majorHAnsi"/>
          <w:sz w:val="22"/>
          <w:szCs w:val="22"/>
        </w:rPr>
      </w:pPr>
      <w:r>
        <w:rPr>
          <w:rFonts w:asciiTheme="majorHAnsi" w:hAnsiTheme="majorHAnsi"/>
          <w:sz w:val="22"/>
          <w:szCs w:val="22"/>
        </w:rPr>
        <w:t xml:space="preserve">As a system leader we intend to develop our partnership </w:t>
      </w:r>
      <w:r w:rsidR="00DF35C0">
        <w:rPr>
          <w:rFonts w:asciiTheme="majorHAnsi" w:hAnsiTheme="majorHAnsi"/>
          <w:sz w:val="22"/>
          <w:szCs w:val="22"/>
        </w:rPr>
        <w:t>arrangements across</w:t>
      </w:r>
      <w:r>
        <w:rPr>
          <w:rFonts w:asciiTheme="majorHAnsi" w:hAnsiTheme="majorHAnsi"/>
          <w:sz w:val="22"/>
          <w:szCs w:val="22"/>
        </w:rPr>
        <w:t xml:space="preserve"> our health and</w:t>
      </w:r>
      <w:r w:rsidR="00DF35C0">
        <w:rPr>
          <w:rFonts w:asciiTheme="majorHAnsi" w:hAnsiTheme="majorHAnsi"/>
          <w:sz w:val="22"/>
          <w:szCs w:val="22"/>
        </w:rPr>
        <w:t xml:space="preserve"> </w:t>
      </w:r>
      <w:r>
        <w:rPr>
          <w:rFonts w:asciiTheme="majorHAnsi" w:hAnsiTheme="majorHAnsi"/>
          <w:sz w:val="22"/>
          <w:szCs w:val="22"/>
        </w:rPr>
        <w:t>social care community in</w:t>
      </w:r>
      <w:r w:rsidR="00DF35C0">
        <w:rPr>
          <w:rFonts w:asciiTheme="majorHAnsi" w:hAnsiTheme="majorHAnsi"/>
          <w:sz w:val="22"/>
          <w:szCs w:val="22"/>
        </w:rPr>
        <w:t xml:space="preserve"> </w:t>
      </w:r>
      <w:r>
        <w:rPr>
          <w:rFonts w:asciiTheme="majorHAnsi" w:hAnsiTheme="majorHAnsi"/>
          <w:sz w:val="22"/>
          <w:szCs w:val="22"/>
        </w:rPr>
        <w:t>2015/16 to accelerate progress</w:t>
      </w:r>
      <w:r w:rsidR="00DF35C0">
        <w:rPr>
          <w:rFonts w:asciiTheme="majorHAnsi" w:hAnsiTheme="majorHAnsi"/>
          <w:sz w:val="22"/>
          <w:szCs w:val="22"/>
        </w:rPr>
        <w:t>.</w:t>
      </w:r>
    </w:p>
    <w:p w14:paraId="1A2206D3" w14:textId="77777777" w:rsidR="005A699D" w:rsidRPr="00746D78" w:rsidRDefault="005A699D" w:rsidP="00772CFD">
      <w:pPr>
        <w:pStyle w:val="Heading1Strategy"/>
        <w:numPr>
          <w:ilvl w:val="0"/>
          <w:numId w:val="0"/>
        </w:numPr>
        <w:ind w:left="360"/>
        <w:rPr>
          <w:rFonts w:asciiTheme="majorHAnsi" w:hAnsiTheme="majorHAnsi"/>
          <w:b w:val="0"/>
          <w:sz w:val="22"/>
        </w:rPr>
      </w:pPr>
    </w:p>
    <w:p w14:paraId="266C9E53" w14:textId="77777777" w:rsidR="005A699D" w:rsidRPr="00E00FB8" w:rsidRDefault="005A699D" w:rsidP="00E00FB8">
      <w:pPr>
        <w:pStyle w:val="Heading2Strategy"/>
      </w:pPr>
      <w:bookmarkStart w:id="10" w:name="_Toc417460118"/>
      <w:r w:rsidRPr="00E00FB8">
        <w:t>Emerging Technology</w:t>
      </w:r>
      <w:bookmarkEnd w:id="10"/>
    </w:p>
    <w:p w14:paraId="3002AF8B" w14:textId="77777777" w:rsidR="008518A9" w:rsidRPr="00746D78" w:rsidRDefault="008518A9" w:rsidP="00772CFD">
      <w:pPr>
        <w:pStyle w:val="Heading1Strategy"/>
        <w:numPr>
          <w:ilvl w:val="0"/>
          <w:numId w:val="0"/>
        </w:numPr>
        <w:ind w:left="360"/>
        <w:rPr>
          <w:rFonts w:asciiTheme="majorHAnsi" w:hAnsiTheme="majorHAnsi"/>
          <w:b w:val="0"/>
          <w:sz w:val="22"/>
        </w:rPr>
      </w:pPr>
    </w:p>
    <w:p w14:paraId="721535B8" w14:textId="77777777" w:rsidR="00471169" w:rsidRPr="001A5429" w:rsidRDefault="00471169" w:rsidP="001A5429">
      <w:pPr>
        <w:rPr>
          <w:rFonts w:asciiTheme="majorHAnsi" w:hAnsiTheme="majorHAnsi"/>
          <w:sz w:val="22"/>
          <w:szCs w:val="22"/>
        </w:rPr>
      </w:pPr>
      <w:r w:rsidRPr="001A5429">
        <w:rPr>
          <w:rFonts w:asciiTheme="majorHAnsi" w:hAnsiTheme="majorHAnsi"/>
          <w:sz w:val="22"/>
          <w:szCs w:val="22"/>
        </w:rPr>
        <w:t>NHS England</w:t>
      </w:r>
      <w:r w:rsidR="00560DE6" w:rsidRPr="001A5429">
        <w:rPr>
          <w:rFonts w:asciiTheme="majorHAnsi" w:hAnsiTheme="majorHAnsi"/>
          <w:sz w:val="22"/>
          <w:szCs w:val="22"/>
        </w:rPr>
        <w:t xml:space="preserve"> carried out an analysis </w:t>
      </w:r>
      <w:r w:rsidR="00663AC7" w:rsidRPr="001A5429">
        <w:rPr>
          <w:rFonts w:asciiTheme="majorHAnsi" w:hAnsiTheme="majorHAnsi"/>
          <w:sz w:val="22"/>
          <w:szCs w:val="22"/>
        </w:rPr>
        <w:t xml:space="preserve">in August 2014 </w:t>
      </w:r>
      <w:r w:rsidR="00560DE6" w:rsidRPr="001A5429">
        <w:rPr>
          <w:rFonts w:asciiTheme="majorHAnsi" w:hAnsiTheme="majorHAnsi"/>
          <w:sz w:val="22"/>
          <w:szCs w:val="22"/>
        </w:rPr>
        <w:t xml:space="preserve">of our commissioning ambitions and how technology could support </w:t>
      </w:r>
      <w:proofErr w:type="gramStart"/>
      <w:r w:rsidR="00663AC7" w:rsidRPr="001A5429">
        <w:rPr>
          <w:rFonts w:asciiTheme="majorHAnsi" w:hAnsiTheme="majorHAnsi"/>
          <w:sz w:val="22"/>
          <w:szCs w:val="22"/>
        </w:rPr>
        <w:t>it’s</w:t>
      </w:r>
      <w:proofErr w:type="gramEnd"/>
      <w:r w:rsidR="00560DE6" w:rsidRPr="001A5429">
        <w:rPr>
          <w:rFonts w:asciiTheme="majorHAnsi" w:hAnsiTheme="majorHAnsi"/>
          <w:sz w:val="22"/>
          <w:szCs w:val="22"/>
        </w:rPr>
        <w:t xml:space="preserve"> delivery. The Analysis concluded a greater use of technology could facilitate integrated team working, enable informed remote communications with patients and promote self-care</w:t>
      </w:r>
      <w:r w:rsidR="00663AC7" w:rsidRPr="001A5429">
        <w:rPr>
          <w:rFonts w:asciiTheme="majorHAnsi" w:hAnsiTheme="majorHAnsi"/>
          <w:sz w:val="22"/>
          <w:szCs w:val="22"/>
        </w:rPr>
        <w:t>. A number of technologies were highlighted as potential key enablers:</w:t>
      </w:r>
    </w:p>
    <w:p w14:paraId="32BAC5F6" w14:textId="77777777" w:rsidR="00560DE6" w:rsidRPr="001A5429" w:rsidRDefault="00560DE6" w:rsidP="001A5429">
      <w:pPr>
        <w:rPr>
          <w:rFonts w:asciiTheme="majorHAnsi" w:hAnsiTheme="majorHAnsi"/>
          <w:sz w:val="22"/>
          <w:szCs w:val="22"/>
        </w:rPr>
      </w:pPr>
    </w:p>
    <w:p w14:paraId="42493A6B"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Telehealth (including Self-care tools)</w:t>
      </w:r>
    </w:p>
    <w:p w14:paraId="0E5302BA"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Technology and Infrastructure to support Multi-Disciplinary Teams (MDTs)</w:t>
      </w:r>
    </w:p>
    <w:p w14:paraId="219C439B"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Integrated digital care record solutions</w:t>
      </w:r>
    </w:p>
    <w:p w14:paraId="02DA6755"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Electronic Discharge Summaries and Alerts</w:t>
      </w:r>
    </w:p>
    <w:p w14:paraId="0FBAC913"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e-Referral</w:t>
      </w:r>
    </w:p>
    <w:p w14:paraId="0BC0A34B"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e-Consultations</w:t>
      </w:r>
    </w:p>
    <w:p w14:paraId="78452000"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e-Correspondence</w:t>
      </w:r>
    </w:p>
    <w:p w14:paraId="0EE9A334"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Order Communications</w:t>
      </w:r>
    </w:p>
    <w:p w14:paraId="3426B777" w14:textId="77777777" w:rsidR="00C0564C" w:rsidRPr="001A5429" w:rsidRDefault="00C0564C" w:rsidP="00291018">
      <w:pPr>
        <w:pStyle w:val="ListParagraph"/>
        <w:numPr>
          <w:ilvl w:val="0"/>
          <w:numId w:val="10"/>
        </w:numPr>
        <w:rPr>
          <w:rFonts w:asciiTheme="majorHAnsi" w:hAnsiTheme="majorHAnsi"/>
          <w:sz w:val="22"/>
          <w:szCs w:val="22"/>
        </w:rPr>
      </w:pPr>
      <w:r w:rsidRPr="001A5429">
        <w:rPr>
          <w:rFonts w:asciiTheme="majorHAnsi" w:hAnsiTheme="majorHAnsi"/>
          <w:sz w:val="22"/>
          <w:szCs w:val="22"/>
        </w:rPr>
        <w:t>Medicines Management</w:t>
      </w:r>
    </w:p>
    <w:p w14:paraId="4C592533" w14:textId="77777777" w:rsidR="00F636A7" w:rsidRPr="001A5429" w:rsidRDefault="00F636A7" w:rsidP="001A5429">
      <w:pPr>
        <w:rPr>
          <w:rFonts w:asciiTheme="majorHAnsi" w:hAnsiTheme="majorHAnsi"/>
          <w:sz w:val="22"/>
          <w:szCs w:val="22"/>
        </w:rPr>
      </w:pPr>
    </w:p>
    <w:p w14:paraId="12F4EE9F" w14:textId="77777777" w:rsidR="00C0564C" w:rsidRPr="001A5429" w:rsidRDefault="00C0564C" w:rsidP="001A5429">
      <w:pPr>
        <w:rPr>
          <w:rFonts w:asciiTheme="majorHAnsi" w:hAnsiTheme="majorHAnsi"/>
          <w:sz w:val="22"/>
          <w:szCs w:val="22"/>
        </w:rPr>
      </w:pPr>
      <w:r w:rsidRPr="001A5429">
        <w:rPr>
          <w:rFonts w:asciiTheme="majorHAnsi" w:hAnsiTheme="majorHAnsi"/>
          <w:sz w:val="22"/>
          <w:szCs w:val="22"/>
        </w:rPr>
        <w:t xml:space="preserve">For further information on </w:t>
      </w:r>
      <w:r w:rsidR="00663AC7" w:rsidRPr="001A5429">
        <w:rPr>
          <w:rFonts w:asciiTheme="majorHAnsi" w:hAnsiTheme="majorHAnsi"/>
          <w:sz w:val="22"/>
          <w:szCs w:val="22"/>
        </w:rPr>
        <w:t>these</w:t>
      </w:r>
      <w:r w:rsidRPr="001A5429">
        <w:rPr>
          <w:rFonts w:asciiTheme="majorHAnsi" w:hAnsiTheme="majorHAnsi"/>
          <w:sz w:val="22"/>
          <w:szCs w:val="22"/>
        </w:rPr>
        <w:t xml:space="preserve"> technologies and the full report please see </w:t>
      </w:r>
      <w:r w:rsidRPr="00F56550">
        <w:rPr>
          <w:rFonts w:asciiTheme="majorHAnsi" w:hAnsiTheme="majorHAnsi"/>
          <w:i/>
          <w:sz w:val="22"/>
          <w:szCs w:val="22"/>
        </w:rPr>
        <w:t>Sheffield CCG Commissioning Intentions &amp; New Technologies v3.0</w:t>
      </w:r>
      <w:r w:rsidRPr="001A5429">
        <w:rPr>
          <w:rFonts w:asciiTheme="majorHAnsi" w:hAnsiTheme="majorHAnsi"/>
          <w:sz w:val="22"/>
          <w:szCs w:val="22"/>
        </w:rPr>
        <w:t xml:space="preserve"> authored by Tim Ellis (NHS England Programme</w:t>
      </w:r>
      <w:r w:rsidR="00663AC7" w:rsidRPr="001A5429">
        <w:rPr>
          <w:rFonts w:asciiTheme="majorHAnsi" w:hAnsiTheme="majorHAnsi"/>
          <w:sz w:val="22"/>
          <w:szCs w:val="22"/>
        </w:rPr>
        <w:t xml:space="preserve"> Director for New T</w:t>
      </w:r>
      <w:r w:rsidRPr="001A5429">
        <w:rPr>
          <w:rFonts w:asciiTheme="majorHAnsi" w:hAnsiTheme="majorHAnsi"/>
          <w:sz w:val="22"/>
          <w:szCs w:val="22"/>
        </w:rPr>
        <w:t>echnologies)</w:t>
      </w:r>
    </w:p>
    <w:p w14:paraId="5972FC1D" w14:textId="77777777" w:rsidR="00772CFD" w:rsidRPr="00746D78" w:rsidRDefault="00772CFD" w:rsidP="00772CFD">
      <w:pPr>
        <w:pStyle w:val="Heading1Strategy"/>
        <w:numPr>
          <w:ilvl w:val="0"/>
          <w:numId w:val="0"/>
        </w:numPr>
        <w:ind w:left="360"/>
        <w:rPr>
          <w:rFonts w:asciiTheme="majorHAnsi" w:hAnsiTheme="majorHAnsi"/>
          <w:sz w:val="22"/>
        </w:rPr>
      </w:pPr>
    </w:p>
    <w:p w14:paraId="2B3EC0C6" w14:textId="77777777" w:rsidR="00392765" w:rsidRPr="00746D78" w:rsidRDefault="00392765" w:rsidP="00392765">
      <w:pPr>
        <w:pStyle w:val="Heading1Strategy"/>
        <w:numPr>
          <w:ilvl w:val="0"/>
          <w:numId w:val="0"/>
        </w:numPr>
        <w:ind w:left="426"/>
        <w:rPr>
          <w:rFonts w:asciiTheme="majorHAnsi" w:hAnsiTheme="majorHAnsi"/>
          <w:sz w:val="22"/>
        </w:rPr>
      </w:pPr>
    </w:p>
    <w:p w14:paraId="21763669" w14:textId="77777777" w:rsidR="005A54E3" w:rsidRPr="00E00FB8" w:rsidRDefault="005A54E3" w:rsidP="00E00FB8">
      <w:pPr>
        <w:pStyle w:val="Heading1Strategy"/>
      </w:pPr>
      <w:bookmarkStart w:id="11" w:name="_Toc417460119"/>
      <w:r w:rsidRPr="00E00FB8">
        <w:lastRenderedPageBreak/>
        <w:t>ROLES, RESPONSIBILITIES AND RELATIONSHIPS</w:t>
      </w:r>
      <w:bookmarkEnd w:id="11"/>
    </w:p>
    <w:p w14:paraId="4F1222C0" w14:textId="77777777" w:rsidR="005A54E3" w:rsidRPr="00746D78" w:rsidRDefault="005A54E3" w:rsidP="00FA3C99">
      <w:pPr>
        <w:pStyle w:val="Heading1Strategy"/>
        <w:numPr>
          <w:ilvl w:val="0"/>
          <w:numId w:val="0"/>
        </w:numPr>
        <w:ind w:left="357"/>
        <w:rPr>
          <w:rFonts w:asciiTheme="majorHAnsi" w:hAnsiTheme="majorHAnsi"/>
          <w:sz w:val="22"/>
        </w:rPr>
      </w:pPr>
    </w:p>
    <w:p w14:paraId="05CBF9F8" w14:textId="77777777" w:rsidR="0024236A" w:rsidRPr="00E00FB8" w:rsidRDefault="00242955" w:rsidP="00E00FB8">
      <w:pPr>
        <w:pStyle w:val="Heading2Strategy"/>
      </w:pPr>
      <w:bookmarkStart w:id="12" w:name="_Toc417460120"/>
      <w:r w:rsidRPr="00E00FB8">
        <w:t>Our</w:t>
      </w:r>
      <w:r w:rsidR="0024236A" w:rsidRPr="00E00FB8">
        <w:t xml:space="preserve"> Responsibilities</w:t>
      </w:r>
      <w:bookmarkEnd w:id="12"/>
    </w:p>
    <w:p w14:paraId="7D4146E1" w14:textId="77777777" w:rsidR="00AD54D5" w:rsidRPr="00746D78" w:rsidRDefault="00AD54D5" w:rsidP="00AD54D5">
      <w:pPr>
        <w:pStyle w:val="Heading1Strategy"/>
        <w:numPr>
          <w:ilvl w:val="0"/>
          <w:numId w:val="0"/>
        </w:numPr>
        <w:ind w:left="360" w:hanging="360"/>
        <w:rPr>
          <w:rFonts w:asciiTheme="majorHAnsi" w:hAnsiTheme="majorHAnsi"/>
          <w:sz w:val="22"/>
        </w:rPr>
      </w:pPr>
    </w:p>
    <w:p w14:paraId="4C4910E3" w14:textId="77777777" w:rsidR="00242344" w:rsidRPr="00746D78" w:rsidRDefault="00D90C4E" w:rsidP="00242344">
      <w:pPr>
        <w:rPr>
          <w:rFonts w:asciiTheme="majorHAnsi" w:hAnsiTheme="majorHAnsi"/>
          <w:sz w:val="22"/>
          <w:szCs w:val="22"/>
        </w:rPr>
      </w:pPr>
      <w:r w:rsidRPr="00746D78">
        <w:rPr>
          <w:rFonts w:asciiTheme="majorHAnsi" w:hAnsiTheme="majorHAnsi"/>
          <w:sz w:val="22"/>
          <w:szCs w:val="22"/>
        </w:rPr>
        <w:t>We</w:t>
      </w:r>
      <w:r w:rsidR="00242344" w:rsidRPr="00746D78">
        <w:rPr>
          <w:rFonts w:asciiTheme="majorHAnsi" w:hAnsiTheme="majorHAnsi"/>
          <w:sz w:val="22"/>
          <w:szCs w:val="22"/>
        </w:rPr>
        <w:t xml:space="preserve"> will take a leadership role, providing the strategic direction, </w:t>
      </w:r>
      <w:proofErr w:type="gramStart"/>
      <w:r w:rsidR="00242344" w:rsidRPr="00746D78">
        <w:rPr>
          <w:rFonts w:asciiTheme="majorHAnsi" w:hAnsiTheme="majorHAnsi"/>
          <w:sz w:val="22"/>
          <w:szCs w:val="22"/>
        </w:rPr>
        <w:t>governance</w:t>
      </w:r>
      <w:proofErr w:type="gramEnd"/>
      <w:r w:rsidR="00242344" w:rsidRPr="00746D78">
        <w:rPr>
          <w:rFonts w:asciiTheme="majorHAnsi" w:hAnsiTheme="majorHAnsi"/>
          <w:sz w:val="22"/>
          <w:szCs w:val="22"/>
        </w:rPr>
        <w:t xml:space="preserve"> and resources to deliver our shared vision</w:t>
      </w:r>
    </w:p>
    <w:p w14:paraId="2A19A4B7" w14:textId="77777777" w:rsidR="00242344" w:rsidRPr="00746D78" w:rsidRDefault="00242344" w:rsidP="00AD54D5">
      <w:pPr>
        <w:rPr>
          <w:rFonts w:asciiTheme="majorHAnsi" w:hAnsiTheme="majorHAnsi"/>
          <w:sz w:val="22"/>
          <w:szCs w:val="22"/>
        </w:rPr>
      </w:pPr>
    </w:p>
    <w:p w14:paraId="34D0C890" w14:textId="77777777" w:rsidR="00AD54D5" w:rsidRPr="00746D78" w:rsidRDefault="00D90C4E" w:rsidP="00AD54D5">
      <w:pPr>
        <w:rPr>
          <w:rFonts w:asciiTheme="majorHAnsi" w:hAnsiTheme="majorHAnsi"/>
          <w:sz w:val="22"/>
          <w:szCs w:val="22"/>
        </w:rPr>
      </w:pPr>
      <w:r w:rsidRPr="00746D78">
        <w:rPr>
          <w:rFonts w:asciiTheme="majorHAnsi" w:hAnsiTheme="majorHAnsi"/>
          <w:sz w:val="22"/>
          <w:szCs w:val="22"/>
        </w:rPr>
        <w:t>We also have a</w:t>
      </w:r>
      <w:r w:rsidR="002D37C8" w:rsidRPr="00746D78">
        <w:rPr>
          <w:rFonts w:asciiTheme="majorHAnsi" w:hAnsiTheme="majorHAnsi"/>
          <w:sz w:val="22"/>
          <w:szCs w:val="22"/>
        </w:rPr>
        <w:t xml:space="preserve"> responsibility to encourage our</w:t>
      </w:r>
      <w:r w:rsidR="00AD54D5" w:rsidRPr="00746D78">
        <w:rPr>
          <w:rFonts w:asciiTheme="majorHAnsi" w:hAnsiTheme="majorHAnsi"/>
          <w:sz w:val="22"/>
          <w:szCs w:val="22"/>
        </w:rPr>
        <w:t xml:space="preserve"> health and care providers to identify what is required from a patient and service perspective and work together to develop integrated services enabled by technology integration, information sharing and appropriate governance arrangements</w:t>
      </w:r>
    </w:p>
    <w:p w14:paraId="48AB0C1C" w14:textId="77777777" w:rsidR="00AD54D5" w:rsidRPr="00746D78" w:rsidRDefault="00AD54D5" w:rsidP="00AD54D5">
      <w:pPr>
        <w:rPr>
          <w:rFonts w:asciiTheme="majorHAnsi" w:hAnsiTheme="majorHAnsi"/>
          <w:sz w:val="22"/>
          <w:szCs w:val="22"/>
        </w:rPr>
      </w:pPr>
    </w:p>
    <w:p w14:paraId="64FC792B" w14:textId="77777777" w:rsidR="00AD54D5" w:rsidRPr="00746D78" w:rsidRDefault="00AD54D5" w:rsidP="00AD54D5">
      <w:pPr>
        <w:rPr>
          <w:rFonts w:asciiTheme="majorHAnsi" w:hAnsiTheme="majorHAnsi"/>
          <w:sz w:val="22"/>
          <w:szCs w:val="22"/>
        </w:rPr>
      </w:pPr>
      <w:r w:rsidRPr="00746D78">
        <w:rPr>
          <w:rFonts w:asciiTheme="majorHAnsi" w:hAnsiTheme="majorHAnsi"/>
          <w:sz w:val="22"/>
          <w:szCs w:val="22"/>
        </w:rPr>
        <w:t xml:space="preserve">In commissioning health care for the population, </w:t>
      </w:r>
      <w:r w:rsidR="00966174" w:rsidRPr="00746D78">
        <w:rPr>
          <w:rFonts w:asciiTheme="majorHAnsi" w:hAnsiTheme="majorHAnsi"/>
          <w:sz w:val="22"/>
          <w:szCs w:val="22"/>
        </w:rPr>
        <w:t>we</w:t>
      </w:r>
      <w:r w:rsidRPr="00746D78">
        <w:rPr>
          <w:rFonts w:asciiTheme="majorHAnsi" w:hAnsiTheme="majorHAnsi"/>
          <w:sz w:val="22"/>
          <w:szCs w:val="22"/>
        </w:rPr>
        <w:t xml:space="preserve"> will use the standard NHS Contract which will set out the contracted activity levels, penalties, </w:t>
      </w:r>
      <w:proofErr w:type="gramStart"/>
      <w:r w:rsidRPr="00746D78">
        <w:rPr>
          <w:rFonts w:asciiTheme="majorHAnsi" w:hAnsiTheme="majorHAnsi"/>
          <w:sz w:val="22"/>
          <w:szCs w:val="22"/>
        </w:rPr>
        <w:t>incentives</w:t>
      </w:r>
      <w:proofErr w:type="gramEnd"/>
      <w:r w:rsidRPr="00746D78">
        <w:rPr>
          <w:rFonts w:asciiTheme="majorHAnsi" w:hAnsiTheme="majorHAnsi"/>
          <w:sz w:val="22"/>
          <w:szCs w:val="22"/>
        </w:rPr>
        <w:t xml:space="preserve"> and financia</w:t>
      </w:r>
      <w:r w:rsidR="00242955" w:rsidRPr="00746D78">
        <w:rPr>
          <w:rFonts w:asciiTheme="majorHAnsi" w:hAnsiTheme="majorHAnsi"/>
          <w:sz w:val="22"/>
          <w:szCs w:val="22"/>
        </w:rPr>
        <w:t>l arrangements. We</w:t>
      </w:r>
      <w:r w:rsidRPr="00746D78">
        <w:rPr>
          <w:rFonts w:asciiTheme="majorHAnsi" w:hAnsiTheme="majorHAnsi"/>
          <w:sz w:val="22"/>
          <w:szCs w:val="22"/>
        </w:rPr>
        <w:t xml:space="preserve"> will also actively</w:t>
      </w:r>
      <w:r w:rsidR="002A3F4A" w:rsidRPr="00746D78">
        <w:rPr>
          <w:rFonts w:asciiTheme="majorHAnsi" w:hAnsiTheme="majorHAnsi"/>
          <w:sz w:val="22"/>
          <w:szCs w:val="22"/>
        </w:rPr>
        <w:t xml:space="preserve"> encourage</w:t>
      </w:r>
      <w:r w:rsidRPr="00746D78">
        <w:rPr>
          <w:rFonts w:asciiTheme="majorHAnsi" w:hAnsiTheme="majorHAnsi"/>
          <w:sz w:val="22"/>
          <w:szCs w:val="22"/>
        </w:rPr>
        <w:t xml:space="preserve"> all providers across health and care to work together to develop technology integration plans and informatio</w:t>
      </w:r>
      <w:r w:rsidR="002A3F4A" w:rsidRPr="00746D78">
        <w:rPr>
          <w:rFonts w:asciiTheme="majorHAnsi" w:hAnsiTheme="majorHAnsi"/>
          <w:sz w:val="22"/>
          <w:szCs w:val="22"/>
        </w:rPr>
        <w:t>n sharing protocols which allow</w:t>
      </w:r>
      <w:r w:rsidRPr="00746D78">
        <w:rPr>
          <w:rFonts w:asciiTheme="majorHAnsi" w:hAnsiTheme="majorHAnsi"/>
          <w:sz w:val="22"/>
          <w:szCs w:val="22"/>
        </w:rPr>
        <w:t xml:space="preserve"> for a more comprehensive, accurate and up to date patient record at the point of care</w:t>
      </w:r>
    </w:p>
    <w:p w14:paraId="44C14F25" w14:textId="77777777" w:rsidR="0080778C" w:rsidRPr="00746D78" w:rsidRDefault="0080778C" w:rsidP="00AD54D5">
      <w:pPr>
        <w:rPr>
          <w:rFonts w:asciiTheme="majorHAnsi" w:hAnsiTheme="majorHAnsi"/>
          <w:sz w:val="22"/>
          <w:szCs w:val="22"/>
        </w:rPr>
      </w:pPr>
    </w:p>
    <w:p w14:paraId="47062731" w14:textId="77777777" w:rsidR="00AD54D5" w:rsidRPr="00746D78" w:rsidRDefault="00AD54D5" w:rsidP="00AD54D5">
      <w:pPr>
        <w:rPr>
          <w:rFonts w:asciiTheme="majorHAnsi" w:hAnsiTheme="majorHAnsi"/>
          <w:sz w:val="22"/>
          <w:szCs w:val="22"/>
        </w:rPr>
      </w:pPr>
      <w:r w:rsidRPr="00746D78">
        <w:rPr>
          <w:rFonts w:asciiTheme="majorHAnsi" w:hAnsiTheme="majorHAnsi"/>
          <w:sz w:val="22"/>
          <w:szCs w:val="22"/>
        </w:rPr>
        <w:t xml:space="preserve">In Primary care, GP’s </w:t>
      </w:r>
      <w:r w:rsidR="0080778C" w:rsidRPr="00746D78">
        <w:rPr>
          <w:rFonts w:asciiTheme="majorHAnsi" w:hAnsiTheme="majorHAnsi"/>
          <w:sz w:val="22"/>
          <w:szCs w:val="22"/>
        </w:rPr>
        <w:t xml:space="preserve">will </w:t>
      </w:r>
      <w:r w:rsidRPr="00746D78">
        <w:rPr>
          <w:rFonts w:asciiTheme="majorHAnsi" w:hAnsiTheme="majorHAnsi"/>
          <w:sz w:val="22"/>
          <w:szCs w:val="22"/>
        </w:rPr>
        <w:t>have to ensure that they meet the standards set out in the Quality of Outcomes Framework using the Calculating Quality Reporting Service (CQRS) to assess their ach</w:t>
      </w:r>
      <w:r w:rsidR="00242955" w:rsidRPr="00746D78">
        <w:rPr>
          <w:rFonts w:asciiTheme="majorHAnsi" w:hAnsiTheme="majorHAnsi"/>
          <w:sz w:val="22"/>
          <w:szCs w:val="22"/>
        </w:rPr>
        <w:t>ievement. We</w:t>
      </w:r>
      <w:r w:rsidR="002A3F4A" w:rsidRPr="00746D78">
        <w:rPr>
          <w:rFonts w:asciiTheme="majorHAnsi" w:hAnsiTheme="majorHAnsi"/>
          <w:sz w:val="22"/>
          <w:szCs w:val="22"/>
        </w:rPr>
        <w:t xml:space="preserve"> will continue to implement national GP IT projects, promote </w:t>
      </w:r>
      <w:proofErr w:type="gramStart"/>
      <w:r w:rsidR="002A3F4A" w:rsidRPr="00746D78">
        <w:rPr>
          <w:rFonts w:asciiTheme="majorHAnsi" w:hAnsiTheme="majorHAnsi"/>
          <w:sz w:val="22"/>
          <w:szCs w:val="22"/>
        </w:rPr>
        <w:t>adoption</w:t>
      </w:r>
      <w:proofErr w:type="gramEnd"/>
      <w:r w:rsidR="002A3F4A" w:rsidRPr="00746D78">
        <w:rPr>
          <w:rFonts w:asciiTheme="majorHAnsi" w:hAnsiTheme="majorHAnsi"/>
          <w:sz w:val="22"/>
          <w:szCs w:val="22"/>
        </w:rPr>
        <w:t xml:space="preserve"> and explore ways to optimise delivery</w:t>
      </w:r>
      <w:r w:rsidR="0080778C" w:rsidRPr="00746D78">
        <w:rPr>
          <w:rFonts w:asciiTheme="majorHAnsi" w:hAnsiTheme="majorHAnsi"/>
          <w:sz w:val="22"/>
          <w:szCs w:val="22"/>
        </w:rPr>
        <w:t xml:space="preserve"> </w:t>
      </w:r>
      <w:r w:rsidRPr="00746D78">
        <w:rPr>
          <w:rFonts w:asciiTheme="majorHAnsi" w:hAnsiTheme="majorHAnsi"/>
          <w:sz w:val="22"/>
          <w:szCs w:val="22"/>
        </w:rPr>
        <w:t>to enable primary care pro</w:t>
      </w:r>
      <w:r w:rsidR="0080778C" w:rsidRPr="00746D78">
        <w:rPr>
          <w:rFonts w:asciiTheme="majorHAnsi" w:hAnsiTheme="majorHAnsi"/>
          <w:sz w:val="22"/>
          <w:szCs w:val="22"/>
        </w:rPr>
        <w:t>viders to achieve their targets</w:t>
      </w:r>
      <w:r w:rsidR="00DE4379">
        <w:rPr>
          <w:rFonts w:asciiTheme="majorHAnsi" w:hAnsiTheme="majorHAnsi"/>
          <w:sz w:val="22"/>
          <w:szCs w:val="22"/>
        </w:rPr>
        <w:t xml:space="preserve"> – See Appendix A</w:t>
      </w:r>
    </w:p>
    <w:p w14:paraId="521A5A17" w14:textId="77777777" w:rsidR="00AD54D5" w:rsidRPr="00746D78" w:rsidRDefault="00AD54D5" w:rsidP="00AD54D5">
      <w:pPr>
        <w:pStyle w:val="Heading1Strategy"/>
        <w:numPr>
          <w:ilvl w:val="0"/>
          <w:numId w:val="0"/>
        </w:numPr>
        <w:ind w:left="360" w:hanging="360"/>
        <w:rPr>
          <w:rFonts w:asciiTheme="majorHAnsi" w:hAnsiTheme="majorHAnsi"/>
          <w:sz w:val="22"/>
        </w:rPr>
      </w:pPr>
    </w:p>
    <w:p w14:paraId="57FF15A5" w14:textId="77777777" w:rsidR="0024236A" w:rsidRPr="00E00FB8" w:rsidRDefault="0024236A" w:rsidP="00E00FB8">
      <w:pPr>
        <w:pStyle w:val="Heading2Strategy"/>
      </w:pPr>
      <w:bookmarkStart w:id="13" w:name="_Toc417460121"/>
      <w:r w:rsidRPr="00E00FB8">
        <w:t>Partnerships</w:t>
      </w:r>
      <w:bookmarkEnd w:id="13"/>
    </w:p>
    <w:p w14:paraId="6FEE4D5B" w14:textId="77777777" w:rsidR="00F229EE" w:rsidRPr="00746D78" w:rsidRDefault="00F229EE" w:rsidP="00AD54D5">
      <w:pPr>
        <w:rPr>
          <w:rFonts w:asciiTheme="majorHAnsi" w:hAnsiTheme="majorHAnsi"/>
          <w:sz w:val="22"/>
          <w:szCs w:val="22"/>
        </w:rPr>
      </w:pPr>
    </w:p>
    <w:p w14:paraId="241A83E9" w14:textId="77777777" w:rsidR="00C60C16" w:rsidRPr="00746D78" w:rsidRDefault="00F229EE" w:rsidP="00AD54D5">
      <w:pPr>
        <w:rPr>
          <w:rFonts w:asciiTheme="majorHAnsi" w:hAnsiTheme="majorHAnsi"/>
          <w:sz w:val="22"/>
          <w:szCs w:val="22"/>
        </w:rPr>
      </w:pPr>
      <w:r w:rsidRPr="00746D78">
        <w:rPr>
          <w:rFonts w:asciiTheme="majorHAnsi" w:hAnsiTheme="majorHAnsi"/>
          <w:sz w:val="22"/>
          <w:szCs w:val="22"/>
        </w:rPr>
        <w:t xml:space="preserve">No one organisation can transform the delivery of health and care services in Sheffield, a </w:t>
      </w:r>
      <w:proofErr w:type="gramStart"/>
      <w:r w:rsidRPr="00746D78">
        <w:rPr>
          <w:rFonts w:asciiTheme="majorHAnsi" w:hAnsiTheme="majorHAnsi"/>
          <w:sz w:val="22"/>
          <w:szCs w:val="22"/>
        </w:rPr>
        <w:t>joined up</w:t>
      </w:r>
      <w:proofErr w:type="gramEnd"/>
      <w:r w:rsidRPr="00746D78">
        <w:rPr>
          <w:rFonts w:asciiTheme="majorHAnsi" w:hAnsiTheme="majorHAnsi"/>
          <w:sz w:val="22"/>
          <w:szCs w:val="22"/>
        </w:rPr>
        <w:t xml:space="preserve"> approach is required which combines information, knowledge, practices and processes across care settings, delivering a consistent and high quality service </w:t>
      </w:r>
      <w:r w:rsidR="00D85745" w:rsidRPr="00746D78">
        <w:rPr>
          <w:rFonts w:asciiTheme="majorHAnsi" w:hAnsiTheme="majorHAnsi"/>
          <w:sz w:val="22"/>
          <w:szCs w:val="22"/>
        </w:rPr>
        <w:t xml:space="preserve">to patients. We already have established partnership working groups making positive steps </w:t>
      </w:r>
      <w:r w:rsidR="00747276" w:rsidRPr="00746D78">
        <w:rPr>
          <w:rFonts w:asciiTheme="majorHAnsi" w:hAnsiTheme="majorHAnsi"/>
          <w:sz w:val="22"/>
          <w:szCs w:val="22"/>
        </w:rPr>
        <w:t>towards integration and improvement</w:t>
      </w:r>
      <w:r w:rsidR="00D85745" w:rsidRPr="00746D78">
        <w:rPr>
          <w:rFonts w:asciiTheme="majorHAnsi" w:hAnsiTheme="majorHAnsi"/>
          <w:sz w:val="22"/>
          <w:szCs w:val="22"/>
        </w:rPr>
        <w:t xml:space="preserve"> and we should build on this</w:t>
      </w:r>
      <w:r w:rsidR="00E357C9">
        <w:rPr>
          <w:rFonts w:asciiTheme="majorHAnsi" w:hAnsiTheme="majorHAnsi"/>
          <w:sz w:val="22"/>
          <w:szCs w:val="22"/>
        </w:rPr>
        <w:t xml:space="preserve"> utilising expertise from other organisations including</w:t>
      </w:r>
      <w:r w:rsidR="00E357C9" w:rsidRPr="00E357C9">
        <w:rPr>
          <w:rFonts w:asciiTheme="majorHAnsi" w:hAnsiTheme="majorHAnsi"/>
          <w:sz w:val="22"/>
          <w:szCs w:val="22"/>
        </w:rPr>
        <w:t xml:space="preserve"> Providers,</w:t>
      </w:r>
      <w:r w:rsidR="00E357C9">
        <w:rPr>
          <w:rFonts w:asciiTheme="majorHAnsi" w:hAnsiTheme="majorHAnsi"/>
          <w:sz w:val="22"/>
          <w:szCs w:val="22"/>
        </w:rPr>
        <w:t xml:space="preserve"> Local Authority, Universities</w:t>
      </w:r>
    </w:p>
    <w:p w14:paraId="28435232" w14:textId="77777777" w:rsidR="00242344" w:rsidRPr="00746D78" w:rsidRDefault="00242344" w:rsidP="00AD54D5">
      <w:pPr>
        <w:rPr>
          <w:rFonts w:asciiTheme="majorHAnsi" w:hAnsiTheme="majorHAnsi"/>
          <w:sz w:val="22"/>
          <w:szCs w:val="22"/>
        </w:rPr>
      </w:pPr>
    </w:p>
    <w:p w14:paraId="39B505C1" w14:textId="77777777" w:rsidR="00E404B8" w:rsidRPr="00746D78" w:rsidRDefault="00291C25" w:rsidP="00AD54D5">
      <w:pPr>
        <w:rPr>
          <w:rFonts w:asciiTheme="majorHAnsi" w:hAnsiTheme="majorHAnsi"/>
          <w:sz w:val="22"/>
          <w:szCs w:val="22"/>
        </w:rPr>
      </w:pPr>
      <w:r w:rsidRPr="00746D78">
        <w:rPr>
          <w:rFonts w:asciiTheme="majorHAnsi" w:hAnsiTheme="majorHAnsi"/>
          <w:sz w:val="22"/>
          <w:szCs w:val="22"/>
        </w:rPr>
        <w:t xml:space="preserve">To </w:t>
      </w:r>
      <w:r w:rsidR="00C60C16" w:rsidRPr="00746D78">
        <w:rPr>
          <w:rFonts w:asciiTheme="majorHAnsi" w:hAnsiTheme="majorHAnsi"/>
          <w:sz w:val="22"/>
          <w:szCs w:val="22"/>
        </w:rPr>
        <w:t xml:space="preserve">achieve integration plans and ultimately, innovation and improved quality across services, greater inclusion and participation is required. We will take a leading role in setting the standards and terms of reference for our collaborative working. We will actively encourage, </w:t>
      </w:r>
      <w:proofErr w:type="gramStart"/>
      <w:r w:rsidR="00C60C16" w:rsidRPr="00746D78">
        <w:rPr>
          <w:rFonts w:asciiTheme="majorHAnsi" w:hAnsiTheme="majorHAnsi"/>
          <w:sz w:val="22"/>
          <w:szCs w:val="22"/>
        </w:rPr>
        <w:t>support</w:t>
      </w:r>
      <w:proofErr w:type="gramEnd"/>
      <w:r w:rsidR="00C60C16" w:rsidRPr="00746D78">
        <w:rPr>
          <w:rFonts w:asciiTheme="majorHAnsi" w:hAnsiTheme="majorHAnsi"/>
          <w:sz w:val="22"/>
          <w:szCs w:val="22"/>
        </w:rPr>
        <w:t xml:space="preserve"> and monitor participation across primary, secondary, third sector and other partner organisations across the Sheffield community. </w:t>
      </w:r>
      <w:r w:rsidR="00747276" w:rsidRPr="00746D78">
        <w:rPr>
          <w:rFonts w:asciiTheme="majorHAnsi" w:hAnsiTheme="majorHAnsi"/>
          <w:sz w:val="22"/>
          <w:szCs w:val="22"/>
        </w:rPr>
        <w:t xml:space="preserve">We </w:t>
      </w:r>
      <w:r w:rsidRPr="00746D78">
        <w:rPr>
          <w:rFonts w:asciiTheme="majorHAnsi" w:hAnsiTheme="majorHAnsi"/>
          <w:sz w:val="22"/>
          <w:szCs w:val="22"/>
        </w:rPr>
        <w:t xml:space="preserve">will </w:t>
      </w:r>
      <w:r w:rsidR="00747276" w:rsidRPr="00746D78">
        <w:rPr>
          <w:rFonts w:asciiTheme="majorHAnsi" w:hAnsiTheme="majorHAnsi"/>
          <w:sz w:val="22"/>
          <w:szCs w:val="22"/>
        </w:rPr>
        <w:t>leverage online facilities to create and further promote discussion and feedback groups</w:t>
      </w:r>
    </w:p>
    <w:p w14:paraId="70AAA2CA" w14:textId="77777777" w:rsidR="00E404B8" w:rsidRPr="00746D78" w:rsidRDefault="00E404B8" w:rsidP="00AD54D5">
      <w:pPr>
        <w:rPr>
          <w:rFonts w:asciiTheme="majorHAnsi" w:hAnsiTheme="majorHAnsi"/>
          <w:sz w:val="22"/>
          <w:szCs w:val="22"/>
        </w:rPr>
      </w:pPr>
    </w:p>
    <w:p w14:paraId="5D340BE1" w14:textId="77777777" w:rsidR="00C60C16" w:rsidRPr="00746D78" w:rsidRDefault="00E404B8" w:rsidP="00AD54D5">
      <w:pPr>
        <w:rPr>
          <w:rFonts w:asciiTheme="majorHAnsi" w:hAnsiTheme="majorHAnsi"/>
          <w:sz w:val="22"/>
          <w:szCs w:val="22"/>
        </w:rPr>
      </w:pPr>
      <w:r w:rsidRPr="00746D78">
        <w:rPr>
          <w:rFonts w:asciiTheme="majorHAnsi" w:hAnsiTheme="majorHAnsi"/>
          <w:sz w:val="22"/>
          <w:szCs w:val="22"/>
        </w:rPr>
        <w:t>Greater collaboration and information sharing will present new IM&amp;T challenges across infrastructure, information governance and business intelligence services. Our strategic plan sets out to address these challenges and leverage existing resources and capabilities</w:t>
      </w:r>
      <w:r w:rsidR="007566AC" w:rsidRPr="00746D78">
        <w:rPr>
          <w:rFonts w:asciiTheme="majorHAnsi" w:hAnsiTheme="majorHAnsi"/>
          <w:sz w:val="22"/>
          <w:szCs w:val="22"/>
        </w:rPr>
        <w:t xml:space="preserve"> where possible</w:t>
      </w:r>
    </w:p>
    <w:p w14:paraId="30B8912E" w14:textId="77777777" w:rsidR="008A2A5C" w:rsidRPr="00746D78" w:rsidRDefault="008A2A5C" w:rsidP="00AD54D5">
      <w:pPr>
        <w:rPr>
          <w:rFonts w:asciiTheme="majorHAnsi" w:hAnsiTheme="majorHAnsi"/>
          <w:sz w:val="22"/>
          <w:szCs w:val="22"/>
        </w:rPr>
      </w:pPr>
    </w:p>
    <w:p w14:paraId="33A64E67" w14:textId="77777777" w:rsidR="007743E0" w:rsidRPr="00746D78" w:rsidRDefault="008A2A5C" w:rsidP="00AD54D5">
      <w:pPr>
        <w:rPr>
          <w:rFonts w:asciiTheme="majorHAnsi" w:hAnsiTheme="majorHAnsi"/>
          <w:sz w:val="22"/>
          <w:szCs w:val="22"/>
        </w:rPr>
      </w:pPr>
      <w:r w:rsidRPr="00746D78">
        <w:rPr>
          <w:rFonts w:asciiTheme="majorHAnsi" w:hAnsiTheme="majorHAnsi"/>
          <w:sz w:val="22"/>
          <w:szCs w:val="22"/>
        </w:rPr>
        <w:t>The greatest challenge will be in changing the culture within our NHS. We will need to work closely with partner organisations</w:t>
      </w:r>
      <w:r w:rsidR="00E357C9">
        <w:rPr>
          <w:rFonts w:asciiTheme="majorHAnsi" w:hAnsiTheme="majorHAnsi"/>
          <w:sz w:val="22"/>
          <w:szCs w:val="22"/>
        </w:rPr>
        <w:t xml:space="preserve"> </w:t>
      </w:r>
      <w:r w:rsidRPr="00746D78">
        <w:rPr>
          <w:rFonts w:asciiTheme="majorHAnsi" w:hAnsiTheme="majorHAnsi"/>
          <w:sz w:val="22"/>
          <w:szCs w:val="22"/>
        </w:rPr>
        <w:t xml:space="preserve">clinicians, </w:t>
      </w:r>
      <w:proofErr w:type="gramStart"/>
      <w:r w:rsidRPr="00746D78">
        <w:rPr>
          <w:rFonts w:asciiTheme="majorHAnsi" w:hAnsiTheme="majorHAnsi"/>
          <w:sz w:val="22"/>
          <w:szCs w:val="22"/>
        </w:rPr>
        <w:t>staff</w:t>
      </w:r>
      <w:proofErr w:type="gramEnd"/>
      <w:r w:rsidRPr="00746D78">
        <w:rPr>
          <w:rFonts w:asciiTheme="majorHAnsi" w:hAnsiTheme="majorHAnsi"/>
          <w:sz w:val="22"/>
          <w:szCs w:val="22"/>
        </w:rPr>
        <w:t xml:space="preserve"> and patients to align IM&amp;T strategy with core NHS values</w:t>
      </w:r>
    </w:p>
    <w:p w14:paraId="0E1AA435" w14:textId="77777777" w:rsidR="0058438F" w:rsidRPr="00746D78" w:rsidRDefault="0058438F" w:rsidP="00AD54D5">
      <w:pPr>
        <w:rPr>
          <w:rFonts w:asciiTheme="majorHAnsi" w:hAnsiTheme="majorHAnsi"/>
          <w:sz w:val="22"/>
          <w:szCs w:val="22"/>
        </w:rPr>
      </w:pPr>
    </w:p>
    <w:p w14:paraId="2F1A301D" w14:textId="77777777" w:rsidR="00351D20" w:rsidRPr="00E00FB8" w:rsidRDefault="00351D20" w:rsidP="00E00FB8">
      <w:pPr>
        <w:pStyle w:val="Heading2Strategy"/>
      </w:pPr>
      <w:bookmarkStart w:id="14" w:name="_Toc417460122"/>
      <w:r w:rsidRPr="00E00FB8">
        <w:t>IT Delivery Partners</w:t>
      </w:r>
      <w:bookmarkEnd w:id="14"/>
    </w:p>
    <w:p w14:paraId="1AB49E7B" w14:textId="77777777" w:rsidR="00351D20" w:rsidRPr="00746D78" w:rsidRDefault="00351D20" w:rsidP="00AD54D5">
      <w:pPr>
        <w:rPr>
          <w:rFonts w:asciiTheme="majorHAnsi" w:hAnsiTheme="majorHAnsi"/>
          <w:sz w:val="22"/>
          <w:szCs w:val="22"/>
        </w:rPr>
      </w:pPr>
    </w:p>
    <w:p w14:paraId="1E309546" w14:textId="77777777" w:rsidR="00AD54D5" w:rsidRPr="00746D78" w:rsidRDefault="00C60C16" w:rsidP="00AD54D5">
      <w:pPr>
        <w:rPr>
          <w:rFonts w:asciiTheme="majorHAnsi" w:hAnsiTheme="majorHAnsi"/>
          <w:sz w:val="22"/>
          <w:szCs w:val="22"/>
        </w:rPr>
      </w:pPr>
      <w:r w:rsidRPr="00746D78">
        <w:rPr>
          <w:rFonts w:asciiTheme="majorHAnsi" w:hAnsiTheme="majorHAnsi"/>
          <w:sz w:val="22"/>
          <w:szCs w:val="22"/>
        </w:rPr>
        <w:t xml:space="preserve">We will utilise the Leader Provider Framework (LPF) in order to </w:t>
      </w:r>
      <w:r w:rsidR="00351D20" w:rsidRPr="00746D78">
        <w:rPr>
          <w:rFonts w:asciiTheme="majorHAnsi" w:hAnsiTheme="majorHAnsi"/>
          <w:sz w:val="22"/>
          <w:szCs w:val="22"/>
        </w:rPr>
        <w:t xml:space="preserve">assess value for money, create competition and </w:t>
      </w:r>
      <w:r w:rsidRPr="00746D78">
        <w:rPr>
          <w:rFonts w:asciiTheme="majorHAnsi" w:hAnsiTheme="majorHAnsi"/>
          <w:sz w:val="22"/>
          <w:szCs w:val="22"/>
        </w:rPr>
        <w:t xml:space="preserve">procure services </w:t>
      </w:r>
      <w:r w:rsidR="00351D20" w:rsidRPr="00746D78">
        <w:rPr>
          <w:rFonts w:asciiTheme="majorHAnsi" w:hAnsiTheme="majorHAnsi"/>
          <w:sz w:val="22"/>
          <w:szCs w:val="22"/>
        </w:rPr>
        <w:t xml:space="preserve">where appropriate. </w:t>
      </w:r>
    </w:p>
    <w:p w14:paraId="48DB67EF" w14:textId="77777777" w:rsidR="007B5E9A" w:rsidRPr="00746D78" w:rsidRDefault="007B5E9A" w:rsidP="00AD54D5">
      <w:pPr>
        <w:rPr>
          <w:rFonts w:asciiTheme="majorHAnsi" w:hAnsiTheme="majorHAnsi"/>
          <w:sz w:val="22"/>
          <w:szCs w:val="22"/>
        </w:rPr>
      </w:pPr>
    </w:p>
    <w:p w14:paraId="242F1CEF" w14:textId="77777777" w:rsidR="007B5E9A" w:rsidRPr="00746D78" w:rsidRDefault="007B5E9A" w:rsidP="00AD54D5">
      <w:pPr>
        <w:rPr>
          <w:rFonts w:asciiTheme="majorHAnsi" w:hAnsiTheme="majorHAnsi"/>
          <w:sz w:val="22"/>
          <w:szCs w:val="22"/>
        </w:rPr>
      </w:pPr>
      <w:r w:rsidRPr="00746D78">
        <w:rPr>
          <w:rFonts w:asciiTheme="majorHAnsi" w:hAnsiTheme="majorHAnsi"/>
          <w:sz w:val="22"/>
          <w:szCs w:val="22"/>
        </w:rPr>
        <w:t>In order</w:t>
      </w:r>
      <w:r w:rsidR="00626A3C">
        <w:rPr>
          <w:rFonts w:asciiTheme="majorHAnsi" w:hAnsiTheme="majorHAnsi"/>
          <w:sz w:val="22"/>
          <w:szCs w:val="22"/>
        </w:rPr>
        <w:t xml:space="preserve"> to</w:t>
      </w:r>
      <w:r w:rsidRPr="00746D78">
        <w:rPr>
          <w:rFonts w:asciiTheme="majorHAnsi" w:hAnsiTheme="majorHAnsi"/>
          <w:sz w:val="22"/>
          <w:szCs w:val="22"/>
        </w:rPr>
        <w:t xml:space="preserve"> find innovative ways to deliver services us</w:t>
      </w:r>
      <w:r w:rsidR="00242955" w:rsidRPr="00746D78">
        <w:rPr>
          <w:rFonts w:asciiTheme="majorHAnsi" w:hAnsiTheme="majorHAnsi"/>
          <w:sz w:val="22"/>
          <w:szCs w:val="22"/>
        </w:rPr>
        <w:t>ing technology, we</w:t>
      </w:r>
      <w:r w:rsidRPr="00746D78">
        <w:rPr>
          <w:rFonts w:asciiTheme="majorHAnsi" w:hAnsiTheme="majorHAnsi"/>
          <w:sz w:val="22"/>
          <w:szCs w:val="22"/>
        </w:rPr>
        <w:t xml:space="preserve"> will actively engage with innovators </w:t>
      </w:r>
      <w:r w:rsidR="00DB4C28" w:rsidRPr="00746D78">
        <w:rPr>
          <w:rFonts w:asciiTheme="majorHAnsi" w:hAnsiTheme="majorHAnsi"/>
          <w:sz w:val="22"/>
          <w:szCs w:val="22"/>
        </w:rPr>
        <w:t>and best-of-breed suppliers.</w:t>
      </w:r>
      <w:r w:rsidRPr="00746D78">
        <w:rPr>
          <w:rFonts w:asciiTheme="majorHAnsi" w:hAnsiTheme="majorHAnsi"/>
          <w:sz w:val="22"/>
          <w:szCs w:val="22"/>
        </w:rPr>
        <w:t xml:space="preserve"> </w:t>
      </w:r>
      <w:r w:rsidR="00B05310" w:rsidRPr="00746D78">
        <w:rPr>
          <w:rFonts w:asciiTheme="majorHAnsi" w:hAnsiTheme="majorHAnsi"/>
          <w:sz w:val="22"/>
          <w:szCs w:val="22"/>
        </w:rPr>
        <w:t xml:space="preserve">We will drive forward an innovation agenda </w:t>
      </w:r>
      <w:r w:rsidR="00803CC7" w:rsidRPr="00746D78">
        <w:rPr>
          <w:rFonts w:asciiTheme="majorHAnsi" w:hAnsiTheme="majorHAnsi"/>
          <w:sz w:val="22"/>
          <w:szCs w:val="22"/>
        </w:rPr>
        <w:t xml:space="preserve">and capability </w:t>
      </w:r>
      <w:r w:rsidR="00B05310" w:rsidRPr="00746D78">
        <w:rPr>
          <w:rFonts w:asciiTheme="majorHAnsi" w:hAnsiTheme="majorHAnsi"/>
          <w:sz w:val="22"/>
          <w:szCs w:val="22"/>
        </w:rPr>
        <w:t xml:space="preserve">across </w:t>
      </w:r>
      <w:r w:rsidR="00B05310" w:rsidRPr="00746D78">
        <w:rPr>
          <w:rFonts w:asciiTheme="majorHAnsi" w:hAnsiTheme="majorHAnsi"/>
          <w:sz w:val="22"/>
          <w:szCs w:val="22"/>
        </w:rPr>
        <w:lastRenderedPageBreak/>
        <w:t xml:space="preserve">care settings, led by clinicians and staff, supported by technology events and pilots, </w:t>
      </w:r>
      <w:r w:rsidR="00747276" w:rsidRPr="00746D78">
        <w:rPr>
          <w:rFonts w:asciiTheme="majorHAnsi" w:hAnsiTheme="majorHAnsi"/>
          <w:sz w:val="22"/>
          <w:szCs w:val="22"/>
        </w:rPr>
        <w:t>with clearly defined benefits realisation plans and governance</w:t>
      </w:r>
      <w:r w:rsidR="00B05310" w:rsidRPr="00746D78">
        <w:rPr>
          <w:rFonts w:asciiTheme="majorHAnsi" w:hAnsiTheme="majorHAnsi"/>
          <w:sz w:val="22"/>
          <w:szCs w:val="22"/>
        </w:rPr>
        <w:t xml:space="preserve"> </w:t>
      </w:r>
      <w:r w:rsidR="00DB4C28" w:rsidRPr="00746D78">
        <w:rPr>
          <w:rFonts w:asciiTheme="majorHAnsi" w:hAnsiTheme="majorHAnsi"/>
          <w:sz w:val="22"/>
          <w:szCs w:val="22"/>
        </w:rPr>
        <w:t>arrangements</w:t>
      </w:r>
    </w:p>
    <w:p w14:paraId="3E75BFE3" w14:textId="77777777" w:rsidR="00AD54D5" w:rsidRPr="00746D78" w:rsidRDefault="00AD54D5" w:rsidP="00AD54D5">
      <w:pPr>
        <w:rPr>
          <w:rFonts w:asciiTheme="majorHAnsi" w:hAnsiTheme="majorHAnsi"/>
          <w:sz w:val="22"/>
          <w:szCs w:val="22"/>
        </w:rPr>
      </w:pPr>
    </w:p>
    <w:p w14:paraId="464F30BF" w14:textId="77777777" w:rsidR="00AD54D5" w:rsidRPr="00746D78" w:rsidRDefault="00AD54D5" w:rsidP="00AD54D5">
      <w:pPr>
        <w:rPr>
          <w:rFonts w:asciiTheme="majorHAnsi" w:hAnsiTheme="majorHAnsi"/>
          <w:sz w:val="22"/>
          <w:szCs w:val="22"/>
        </w:rPr>
      </w:pPr>
    </w:p>
    <w:p w14:paraId="670DDB96" w14:textId="77777777" w:rsidR="00351D20" w:rsidRPr="00E00FB8" w:rsidRDefault="00351D20" w:rsidP="00E00FB8">
      <w:pPr>
        <w:pStyle w:val="Heading2Strategy"/>
      </w:pPr>
      <w:bookmarkStart w:id="15" w:name="_Toc417460123"/>
      <w:r w:rsidRPr="00E00FB8">
        <w:t>Integrated Health and Care Partners</w:t>
      </w:r>
      <w:bookmarkEnd w:id="15"/>
    </w:p>
    <w:p w14:paraId="19ADFF48" w14:textId="77777777" w:rsidR="003B0252" w:rsidRPr="00746D78" w:rsidRDefault="003B0252" w:rsidP="00AD54D5">
      <w:pPr>
        <w:rPr>
          <w:rFonts w:asciiTheme="majorHAnsi" w:hAnsiTheme="majorHAnsi"/>
          <w:sz w:val="22"/>
          <w:szCs w:val="22"/>
        </w:rPr>
      </w:pPr>
    </w:p>
    <w:p w14:paraId="43273550" w14:textId="77777777" w:rsidR="00E004B7" w:rsidRPr="00E00FB8" w:rsidRDefault="00E004B7" w:rsidP="00E00FB8">
      <w:pPr>
        <w:pStyle w:val="Heading3Strategy"/>
      </w:pPr>
      <w:bookmarkStart w:id="16" w:name="_Toc417460124"/>
      <w:r w:rsidRPr="00E00FB8">
        <w:t>GP Pr</w:t>
      </w:r>
      <w:r w:rsidR="005F2F0B">
        <w:t>oviders</w:t>
      </w:r>
      <w:bookmarkEnd w:id="16"/>
    </w:p>
    <w:p w14:paraId="523514D4" w14:textId="77777777" w:rsidR="00E004B7" w:rsidRPr="00746D78" w:rsidRDefault="00E004B7" w:rsidP="00AD54D5">
      <w:pPr>
        <w:rPr>
          <w:rFonts w:asciiTheme="majorHAnsi" w:hAnsiTheme="majorHAnsi"/>
          <w:sz w:val="22"/>
          <w:szCs w:val="22"/>
        </w:rPr>
      </w:pPr>
    </w:p>
    <w:p w14:paraId="596CEFE4" w14:textId="77777777" w:rsidR="00E004B7" w:rsidRPr="00746D78" w:rsidRDefault="00953C60" w:rsidP="00AD54D5">
      <w:pPr>
        <w:rPr>
          <w:rFonts w:asciiTheme="majorHAnsi" w:hAnsiTheme="majorHAnsi"/>
          <w:sz w:val="22"/>
          <w:szCs w:val="22"/>
        </w:rPr>
      </w:pPr>
      <w:r w:rsidRPr="00746D78">
        <w:rPr>
          <w:rFonts w:asciiTheme="majorHAnsi" w:hAnsiTheme="majorHAnsi"/>
          <w:sz w:val="22"/>
          <w:szCs w:val="22"/>
        </w:rPr>
        <w:t xml:space="preserve">Our ambitions are tightly coupled with primary care development and how we engage with GP practice is paramount. </w:t>
      </w:r>
      <w:r w:rsidR="00113EDC" w:rsidRPr="00746D78">
        <w:rPr>
          <w:rFonts w:asciiTheme="majorHAnsi" w:hAnsiTheme="majorHAnsi"/>
          <w:sz w:val="22"/>
          <w:szCs w:val="22"/>
        </w:rPr>
        <w:t xml:space="preserve">Our shared plans will create new challenges around information sharing and infrastructure. We will ensure primary care is at the heart of IM&amp;T strategy and debate, with clinical leadership at the forefront. Our GP </w:t>
      </w:r>
      <w:r w:rsidR="007129B3">
        <w:rPr>
          <w:rFonts w:asciiTheme="majorHAnsi" w:hAnsiTheme="majorHAnsi"/>
          <w:sz w:val="22"/>
          <w:szCs w:val="22"/>
        </w:rPr>
        <w:t>Provider Board</w:t>
      </w:r>
      <w:r w:rsidR="00113EDC" w:rsidRPr="00746D78">
        <w:rPr>
          <w:rFonts w:asciiTheme="majorHAnsi" w:hAnsiTheme="majorHAnsi"/>
          <w:sz w:val="22"/>
          <w:szCs w:val="22"/>
        </w:rPr>
        <w:t xml:space="preserve"> </w:t>
      </w:r>
      <w:r w:rsidR="00E357C9">
        <w:rPr>
          <w:rFonts w:asciiTheme="majorHAnsi" w:hAnsiTheme="majorHAnsi"/>
          <w:sz w:val="22"/>
          <w:szCs w:val="22"/>
        </w:rPr>
        <w:t>was recently</w:t>
      </w:r>
      <w:r w:rsidR="00113EDC" w:rsidRPr="00746D78">
        <w:rPr>
          <w:rFonts w:asciiTheme="majorHAnsi" w:hAnsiTheme="majorHAnsi"/>
          <w:sz w:val="22"/>
          <w:szCs w:val="22"/>
        </w:rPr>
        <w:t xml:space="preserve"> established to </w:t>
      </w:r>
      <w:r w:rsidR="00E357C9" w:rsidRPr="00746D78">
        <w:rPr>
          <w:rFonts w:asciiTheme="majorHAnsi" w:hAnsiTheme="majorHAnsi"/>
          <w:sz w:val="22"/>
          <w:szCs w:val="22"/>
        </w:rPr>
        <w:t xml:space="preserve">drive forward plans and initiatives to deliver services closer to people’s home </w:t>
      </w:r>
      <w:r w:rsidR="00E357C9">
        <w:rPr>
          <w:rFonts w:asciiTheme="majorHAnsi" w:hAnsiTheme="majorHAnsi"/>
          <w:sz w:val="22"/>
          <w:szCs w:val="22"/>
        </w:rPr>
        <w:t xml:space="preserve">and </w:t>
      </w:r>
      <w:r w:rsidR="00113EDC" w:rsidRPr="00746D78">
        <w:rPr>
          <w:rFonts w:asciiTheme="majorHAnsi" w:hAnsiTheme="majorHAnsi"/>
          <w:sz w:val="22"/>
          <w:szCs w:val="22"/>
        </w:rPr>
        <w:t>provide</w:t>
      </w:r>
      <w:r w:rsidR="00E357C9">
        <w:rPr>
          <w:rFonts w:asciiTheme="majorHAnsi" w:hAnsiTheme="majorHAnsi"/>
          <w:sz w:val="22"/>
          <w:szCs w:val="22"/>
        </w:rPr>
        <w:t>s</w:t>
      </w:r>
      <w:r w:rsidR="00113EDC" w:rsidRPr="00746D78">
        <w:rPr>
          <w:rFonts w:asciiTheme="majorHAnsi" w:hAnsiTheme="majorHAnsi"/>
          <w:sz w:val="22"/>
          <w:szCs w:val="22"/>
        </w:rPr>
        <w:t xml:space="preserve"> </w:t>
      </w:r>
      <w:proofErr w:type="gramStart"/>
      <w:r w:rsidR="00113EDC" w:rsidRPr="00746D78">
        <w:rPr>
          <w:rFonts w:asciiTheme="majorHAnsi" w:hAnsiTheme="majorHAnsi"/>
          <w:sz w:val="22"/>
          <w:szCs w:val="22"/>
        </w:rPr>
        <w:t>GP’s</w:t>
      </w:r>
      <w:proofErr w:type="gramEnd"/>
      <w:r w:rsidR="00113EDC" w:rsidRPr="00746D78">
        <w:rPr>
          <w:rFonts w:asciiTheme="majorHAnsi" w:hAnsiTheme="majorHAnsi"/>
          <w:sz w:val="22"/>
          <w:szCs w:val="22"/>
        </w:rPr>
        <w:t xml:space="preserve"> wi</w:t>
      </w:r>
      <w:r w:rsidR="00E357C9">
        <w:rPr>
          <w:rFonts w:asciiTheme="majorHAnsi" w:hAnsiTheme="majorHAnsi"/>
          <w:sz w:val="22"/>
          <w:szCs w:val="22"/>
        </w:rPr>
        <w:t>th a voice on IT development</w:t>
      </w:r>
      <w:r w:rsidR="00113EDC" w:rsidRPr="00746D78">
        <w:rPr>
          <w:rFonts w:asciiTheme="majorHAnsi" w:hAnsiTheme="majorHAnsi"/>
          <w:sz w:val="22"/>
          <w:szCs w:val="22"/>
        </w:rPr>
        <w:t xml:space="preserve"> </w:t>
      </w:r>
    </w:p>
    <w:p w14:paraId="433BE6BA" w14:textId="77777777" w:rsidR="00E004B7" w:rsidRPr="00746D78" w:rsidRDefault="00E004B7" w:rsidP="00AD54D5">
      <w:pPr>
        <w:rPr>
          <w:rFonts w:asciiTheme="majorHAnsi" w:hAnsiTheme="majorHAnsi"/>
          <w:sz w:val="22"/>
          <w:szCs w:val="22"/>
        </w:rPr>
      </w:pPr>
    </w:p>
    <w:p w14:paraId="6C0F52CC" w14:textId="77777777" w:rsidR="00BD6AB5" w:rsidRPr="00E00FB8" w:rsidRDefault="00BD6AB5" w:rsidP="00E00FB8">
      <w:pPr>
        <w:pStyle w:val="Heading3Strategy"/>
      </w:pPr>
      <w:bookmarkStart w:id="17" w:name="_Toc417460125"/>
      <w:r w:rsidRPr="00E00FB8">
        <w:t>Sheffield City Council</w:t>
      </w:r>
      <w:bookmarkEnd w:id="17"/>
    </w:p>
    <w:p w14:paraId="22E84529" w14:textId="77777777" w:rsidR="00BD6AB5" w:rsidRPr="00746D78" w:rsidRDefault="00BD6AB5" w:rsidP="00AD54D5">
      <w:pPr>
        <w:rPr>
          <w:rFonts w:asciiTheme="majorHAnsi" w:hAnsiTheme="majorHAnsi"/>
          <w:sz w:val="22"/>
          <w:szCs w:val="22"/>
        </w:rPr>
      </w:pPr>
    </w:p>
    <w:p w14:paraId="43B202D9" w14:textId="77777777" w:rsidR="003B0252" w:rsidRPr="00746D78" w:rsidRDefault="003B0252" w:rsidP="00AD54D5">
      <w:pPr>
        <w:rPr>
          <w:rFonts w:asciiTheme="majorHAnsi" w:hAnsiTheme="majorHAnsi"/>
          <w:sz w:val="22"/>
          <w:szCs w:val="22"/>
        </w:rPr>
      </w:pPr>
      <w:r w:rsidRPr="00746D78">
        <w:rPr>
          <w:rFonts w:asciiTheme="majorHAnsi" w:hAnsiTheme="majorHAnsi"/>
          <w:sz w:val="22"/>
          <w:szCs w:val="22"/>
        </w:rPr>
        <w:t xml:space="preserve">Sheffield City Council is a key strategic partner and has a vital role to play in achieving our shared ambitions. If we are going to commission holistic services </w:t>
      </w:r>
      <w:r w:rsidR="00017A55" w:rsidRPr="00746D78">
        <w:rPr>
          <w:rFonts w:asciiTheme="majorHAnsi" w:hAnsiTheme="majorHAnsi"/>
          <w:sz w:val="22"/>
          <w:szCs w:val="22"/>
        </w:rPr>
        <w:t>closer to the patient</w:t>
      </w:r>
      <w:r w:rsidR="006303D0" w:rsidRPr="00746D78">
        <w:rPr>
          <w:rFonts w:asciiTheme="majorHAnsi" w:hAnsiTheme="majorHAnsi"/>
          <w:sz w:val="22"/>
          <w:szCs w:val="22"/>
        </w:rPr>
        <w:t>’</w:t>
      </w:r>
      <w:r w:rsidR="00017A55" w:rsidRPr="00746D78">
        <w:rPr>
          <w:rFonts w:asciiTheme="majorHAnsi" w:hAnsiTheme="majorHAnsi"/>
          <w:sz w:val="22"/>
          <w:szCs w:val="22"/>
        </w:rPr>
        <w:t xml:space="preserve">s home, </w:t>
      </w:r>
      <w:r w:rsidRPr="00746D78">
        <w:rPr>
          <w:rFonts w:asciiTheme="majorHAnsi" w:hAnsiTheme="majorHAnsi"/>
          <w:sz w:val="22"/>
          <w:szCs w:val="22"/>
        </w:rPr>
        <w:t>reduce the number of non-elective hospital visits</w:t>
      </w:r>
      <w:r w:rsidR="00017A55" w:rsidRPr="00746D78">
        <w:rPr>
          <w:rFonts w:asciiTheme="majorHAnsi" w:hAnsiTheme="majorHAnsi"/>
          <w:sz w:val="22"/>
          <w:szCs w:val="22"/>
        </w:rPr>
        <w:t xml:space="preserve"> and improve efficiency</w:t>
      </w:r>
      <w:r w:rsidRPr="00746D78">
        <w:rPr>
          <w:rFonts w:asciiTheme="majorHAnsi" w:hAnsiTheme="majorHAnsi"/>
          <w:sz w:val="22"/>
          <w:szCs w:val="22"/>
        </w:rPr>
        <w:t>, our health and care staff will need to be better supported through mobile technology and access to integrated digital records. The latter p</w:t>
      </w:r>
      <w:r w:rsidR="00017A55" w:rsidRPr="00746D78">
        <w:rPr>
          <w:rFonts w:asciiTheme="majorHAnsi" w:hAnsiTheme="majorHAnsi"/>
          <w:sz w:val="22"/>
          <w:szCs w:val="22"/>
        </w:rPr>
        <w:t>oses the greatest challenge which w</w:t>
      </w:r>
      <w:r w:rsidRPr="00746D78">
        <w:rPr>
          <w:rFonts w:asciiTheme="majorHAnsi" w:hAnsiTheme="majorHAnsi"/>
          <w:sz w:val="22"/>
          <w:szCs w:val="22"/>
        </w:rPr>
        <w:t xml:space="preserve">ill </w:t>
      </w:r>
      <w:r w:rsidR="00017A55" w:rsidRPr="00746D78">
        <w:rPr>
          <w:rFonts w:asciiTheme="majorHAnsi" w:hAnsiTheme="majorHAnsi"/>
          <w:sz w:val="22"/>
          <w:szCs w:val="22"/>
        </w:rPr>
        <w:t>require us</w:t>
      </w:r>
      <w:r w:rsidRPr="00746D78">
        <w:rPr>
          <w:rFonts w:asciiTheme="majorHAnsi" w:hAnsiTheme="majorHAnsi"/>
          <w:sz w:val="22"/>
          <w:szCs w:val="22"/>
        </w:rPr>
        <w:t xml:space="preserve"> to work closely together to explore and </w:t>
      </w:r>
      <w:r w:rsidR="00017A55" w:rsidRPr="00746D78">
        <w:rPr>
          <w:rFonts w:asciiTheme="majorHAnsi" w:hAnsiTheme="majorHAnsi"/>
          <w:sz w:val="22"/>
          <w:szCs w:val="22"/>
        </w:rPr>
        <w:t>where appropriate procure enabling technology together</w:t>
      </w:r>
      <w:r w:rsidRPr="00746D78">
        <w:rPr>
          <w:rFonts w:asciiTheme="majorHAnsi" w:hAnsiTheme="majorHAnsi"/>
          <w:sz w:val="22"/>
          <w:szCs w:val="22"/>
        </w:rPr>
        <w:t xml:space="preserve">. We will take further steps to ensure Sheffield City Council </w:t>
      </w:r>
      <w:r w:rsidR="0054484F" w:rsidRPr="00746D78">
        <w:rPr>
          <w:rFonts w:asciiTheme="majorHAnsi" w:hAnsiTheme="majorHAnsi"/>
          <w:sz w:val="22"/>
          <w:szCs w:val="22"/>
        </w:rPr>
        <w:t>is</w:t>
      </w:r>
      <w:r w:rsidRPr="00746D78">
        <w:rPr>
          <w:rFonts w:asciiTheme="majorHAnsi" w:hAnsiTheme="majorHAnsi"/>
          <w:sz w:val="22"/>
          <w:szCs w:val="22"/>
        </w:rPr>
        <w:t xml:space="preserve"> an equal partner in technology discussions and decisions. We must also jointly ensure IM&amp;T is considered early on in strategic planning and pathway design</w:t>
      </w:r>
      <w:r w:rsidR="0023484B" w:rsidRPr="00746D78">
        <w:rPr>
          <w:rFonts w:asciiTheme="majorHAnsi" w:hAnsiTheme="majorHAnsi"/>
          <w:sz w:val="22"/>
          <w:szCs w:val="22"/>
        </w:rPr>
        <w:t xml:space="preserve">, by developing stronger programme management </w:t>
      </w:r>
      <w:r w:rsidR="008E4278" w:rsidRPr="00746D78">
        <w:rPr>
          <w:rFonts w:asciiTheme="majorHAnsi" w:hAnsiTheme="majorHAnsi"/>
          <w:sz w:val="22"/>
          <w:szCs w:val="22"/>
        </w:rPr>
        <w:t>and business analysis</w:t>
      </w:r>
    </w:p>
    <w:p w14:paraId="1F240737" w14:textId="77777777" w:rsidR="003B0252" w:rsidRPr="00746D78" w:rsidRDefault="003B0252" w:rsidP="00AD54D5">
      <w:pPr>
        <w:rPr>
          <w:rFonts w:asciiTheme="majorHAnsi" w:hAnsiTheme="majorHAnsi"/>
          <w:sz w:val="22"/>
          <w:szCs w:val="22"/>
        </w:rPr>
      </w:pPr>
    </w:p>
    <w:p w14:paraId="44358E4A" w14:textId="77777777" w:rsidR="00BD6AB5" w:rsidRPr="00E00FB8" w:rsidRDefault="00BD6AB5" w:rsidP="00E00FB8">
      <w:pPr>
        <w:pStyle w:val="Heading3Strategy"/>
      </w:pPr>
      <w:bookmarkStart w:id="18" w:name="_Toc417460126"/>
      <w:r w:rsidRPr="00E00FB8">
        <w:t>Providers</w:t>
      </w:r>
      <w:bookmarkEnd w:id="18"/>
    </w:p>
    <w:p w14:paraId="55A08765" w14:textId="77777777" w:rsidR="00BD6AB5" w:rsidRPr="00746D78" w:rsidRDefault="00BD6AB5" w:rsidP="00AD54D5">
      <w:pPr>
        <w:rPr>
          <w:rFonts w:asciiTheme="majorHAnsi" w:hAnsiTheme="majorHAnsi"/>
          <w:sz w:val="22"/>
          <w:szCs w:val="22"/>
        </w:rPr>
      </w:pPr>
    </w:p>
    <w:p w14:paraId="0A7717B8" w14:textId="77777777" w:rsidR="005A54E3" w:rsidRPr="00746D78" w:rsidRDefault="00242955" w:rsidP="007566AC">
      <w:pPr>
        <w:rPr>
          <w:rFonts w:asciiTheme="majorHAnsi" w:hAnsiTheme="majorHAnsi"/>
          <w:sz w:val="22"/>
          <w:szCs w:val="22"/>
        </w:rPr>
      </w:pPr>
      <w:r w:rsidRPr="00746D78">
        <w:rPr>
          <w:rFonts w:asciiTheme="majorHAnsi" w:hAnsiTheme="majorHAnsi"/>
          <w:sz w:val="22"/>
          <w:szCs w:val="22"/>
        </w:rPr>
        <w:t>We are</w:t>
      </w:r>
      <w:r w:rsidR="00AD54D5" w:rsidRPr="00746D78">
        <w:rPr>
          <w:rFonts w:asciiTheme="majorHAnsi" w:hAnsiTheme="majorHAnsi"/>
          <w:sz w:val="22"/>
          <w:szCs w:val="22"/>
        </w:rPr>
        <w:t xml:space="preserve"> also strengthening </w:t>
      </w:r>
      <w:r w:rsidR="00626A3C">
        <w:rPr>
          <w:rFonts w:asciiTheme="majorHAnsi" w:hAnsiTheme="majorHAnsi"/>
          <w:sz w:val="22"/>
          <w:szCs w:val="22"/>
        </w:rPr>
        <w:t>our</w:t>
      </w:r>
      <w:r w:rsidR="00AD54D5" w:rsidRPr="00746D78">
        <w:rPr>
          <w:rFonts w:asciiTheme="majorHAnsi" w:hAnsiTheme="majorHAnsi"/>
          <w:sz w:val="22"/>
          <w:szCs w:val="22"/>
        </w:rPr>
        <w:t xml:space="preserve"> partners</w:t>
      </w:r>
      <w:r w:rsidR="000E760F" w:rsidRPr="00746D78">
        <w:rPr>
          <w:rFonts w:asciiTheme="majorHAnsi" w:hAnsiTheme="majorHAnsi"/>
          <w:sz w:val="22"/>
          <w:szCs w:val="22"/>
        </w:rPr>
        <w:t xml:space="preserve">hips with Foundation </w:t>
      </w:r>
      <w:r w:rsidR="00AD54D5" w:rsidRPr="00746D78">
        <w:rPr>
          <w:rFonts w:asciiTheme="majorHAnsi" w:hAnsiTheme="majorHAnsi"/>
          <w:sz w:val="22"/>
          <w:szCs w:val="22"/>
        </w:rPr>
        <w:t xml:space="preserve">Trusts in Sheffield, so that contractual relationships are set in the context of </w:t>
      </w:r>
      <w:r w:rsidR="002C5A16" w:rsidRPr="00746D78">
        <w:rPr>
          <w:rFonts w:asciiTheme="majorHAnsi" w:hAnsiTheme="majorHAnsi"/>
          <w:sz w:val="22"/>
          <w:szCs w:val="22"/>
        </w:rPr>
        <w:t xml:space="preserve">our </w:t>
      </w:r>
      <w:r w:rsidR="00017A55" w:rsidRPr="00746D78">
        <w:rPr>
          <w:rFonts w:asciiTheme="majorHAnsi" w:hAnsiTheme="majorHAnsi"/>
          <w:sz w:val="22"/>
          <w:szCs w:val="22"/>
        </w:rPr>
        <w:t xml:space="preserve">shared aims </w:t>
      </w:r>
      <w:r w:rsidR="00BD6AB5" w:rsidRPr="00746D78">
        <w:rPr>
          <w:rFonts w:asciiTheme="majorHAnsi" w:hAnsiTheme="majorHAnsi"/>
          <w:sz w:val="22"/>
          <w:szCs w:val="22"/>
        </w:rPr>
        <w:t>such as</w:t>
      </w:r>
      <w:r w:rsidR="00017A55" w:rsidRPr="00746D78">
        <w:rPr>
          <w:rFonts w:asciiTheme="majorHAnsi" w:hAnsiTheme="majorHAnsi"/>
          <w:sz w:val="22"/>
          <w:szCs w:val="22"/>
        </w:rPr>
        <w:t xml:space="preserve"> </w:t>
      </w:r>
      <w:r w:rsidR="00BD6AB5" w:rsidRPr="00746D78">
        <w:rPr>
          <w:rFonts w:asciiTheme="majorHAnsi" w:hAnsiTheme="majorHAnsi"/>
          <w:sz w:val="22"/>
          <w:szCs w:val="22"/>
        </w:rPr>
        <w:t>reducing</w:t>
      </w:r>
      <w:r w:rsidR="002C5A16" w:rsidRPr="00746D78">
        <w:rPr>
          <w:rFonts w:asciiTheme="majorHAnsi" w:hAnsiTheme="majorHAnsi"/>
          <w:sz w:val="22"/>
          <w:szCs w:val="22"/>
        </w:rPr>
        <w:t xml:space="preserve"> the pressure on acute </w:t>
      </w:r>
      <w:r w:rsidR="000E760F" w:rsidRPr="00746D78">
        <w:rPr>
          <w:rFonts w:asciiTheme="majorHAnsi" w:hAnsiTheme="majorHAnsi"/>
          <w:sz w:val="22"/>
          <w:szCs w:val="22"/>
        </w:rPr>
        <w:t xml:space="preserve">and mental health </w:t>
      </w:r>
      <w:r w:rsidR="002C5A16" w:rsidRPr="00746D78">
        <w:rPr>
          <w:rFonts w:asciiTheme="majorHAnsi" w:hAnsiTheme="majorHAnsi"/>
          <w:sz w:val="22"/>
          <w:szCs w:val="22"/>
        </w:rPr>
        <w:t>hospitals</w:t>
      </w:r>
      <w:r w:rsidR="00BD6AB5" w:rsidRPr="00746D78">
        <w:rPr>
          <w:rFonts w:asciiTheme="majorHAnsi" w:hAnsiTheme="majorHAnsi"/>
          <w:sz w:val="22"/>
          <w:szCs w:val="22"/>
        </w:rPr>
        <w:t xml:space="preserve"> by transferring urgent care into primary and community settings</w:t>
      </w:r>
      <w:r w:rsidR="00AD54D5" w:rsidRPr="00746D78">
        <w:rPr>
          <w:rFonts w:asciiTheme="majorHAnsi" w:hAnsiTheme="majorHAnsi"/>
          <w:sz w:val="22"/>
          <w:szCs w:val="22"/>
        </w:rPr>
        <w:t xml:space="preserve">. </w:t>
      </w:r>
      <w:r w:rsidR="00BD6AB5" w:rsidRPr="00746D78">
        <w:rPr>
          <w:rFonts w:asciiTheme="majorHAnsi" w:hAnsiTheme="majorHAnsi"/>
          <w:sz w:val="22"/>
          <w:szCs w:val="22"/>
        </w:rPr>
        <w:t xml:space="preserve">We also recognise the vast amount of knowledge and experience our Acute IM&amp;T staff have in managing complex systems and integration projects and </w:t>
      </w:r>
      <w:r w:rsidR="00C64226" w:rsidRPr="00746D78">
        <w:rPr>
          <w:rFonts w:asciiTheme="majorHAnsi" w:hAnsiTheme="majorHAnsi"/>
          <w:sz w:val="22"/>
          <w:szCs w:val="22"/>
        </w:rPr>
        <w:t xml:space="preserve">we </w:t>
      </w:r>
      <w:r w:rsidR="00BD6AB5" w:rsidRPr="00746D78">
        <w:rPr>
          <w:rFonts w:asciiTheme="majorHAnsi" w:hAnsiTheme="majorHAnsi"/>
          <w:sz w:val="22"/>
          <w:szCs w:val="22"/>
        </w:rPr>
        <w:t>will utilise this for the benefit of all.</w:t>
      </w:r>
    </w:p>
    <w:p w14:paraId="15D5A226" w14:textId="77777777" w:rsidR="005A54E3" w:rsidRPr="00746D78" w:rsidRDefault="005A54E3" w:rsidP="00FA3C99">
      <w:pPr>
        <w:pStyle w:val="Heading1Strategy"/>
        <w:numPr>
          <w:ilvl w:val="0"/>
          <w:numId w:val="0"/>
        </w:numPr>
        <w:ind w:left="357"/>
        <w:rPr>
          <w:rFonts w:asciiTheme="majorHAnsi" w:hAnsiTheme="majorHAnsi"/>
          <w:sz w:val="22"/>
        </w:rPr>
      </w:pPr>
    </w:p>
    <w:p w14:paraId="3FBA370A" w14:textId="77777777" w:rsidR="005A54E3" w:rsidRPr="00E00FB8" w:rsidRDefault="00BD6AB5" w:rsidP="00E00FB8">
      <w:pPr>
        <w:pStyle w:val="Heading3Strategy"/>
      </w:pPr>
      <w:bookmarkStart w:id="19" w:name="_Toc417460127"/>
      <w:r w:rsidRPr="00E00FB8">
        <w:t xml:space="preserve">Health and </w:t>
      </w:r>
      <w:proofErr w:type="spellStart"/>
      <w:r w:rsidRPr="00E00FB8">
        <w:t>Well being</w:t>
      </w:r>
      <w:proofErr w:type="spellEnd"/>
      <w:r w:rsidRPr="00E00FB8">
        <w:t xml:space="preserve"> Board</w:t>
      </w:r>
      <w:bookmarkEnd w:id="19"/>
    </w:p>
    <w:p w14:paraId="65DE4D0D" w14:textId="77777777" w:rsidR="00BD6AB5" w:rsidRPr="00746D78" w:rsidRDefault="00BD6AB5" w:rsidP="00BD6AB5">
      <w:pPr>
        <w:pStyle w:val="Heading1Strategy"/>
        <w:numPr>
          <w:ilvl w:val="0"/>
          <w:numId w:val="0"/>
        </w:numPr>
        <w:ind w:left="360" w:hanging="360"/>
        <w:rPr>
          <w:rFonts w:asciiTheme="majorHAnsi" w:hAnsiTheme="majorHAnsi"/>
          <w:sz w:val="22"/>
        </w:rPr>
      </w:pPr>
    </w:p>
    <w:p w14:paraId="1C3EE46F" w14:textId="77777777" w:rsidR="00BD6AB5" w:rsidRPr="00043D88" w:rsidRDefault="00043D88" w:rsidP="00043D88">
      <w:pPr>
        <w:rPr>
          <w:rFonts w:asciiTheme="majorHAnsi" w:hAnsiTheme="majorHAnsi"/>
          <w:sz w:val="22"/>
          <w:szCs w:val="22"/>
        </w:rPr>
      </w:pPr>
      <w:r>
        <w:rPr>
          <w:rFonts w:asciiTheme="majorHAnsi" w:hAnsiTheme="majorHAnsi"/>
          <w:sz w:val="22"/>
          <w:szCs w:val="22"/>
        </w:rPr>
        <w:t xml:space="preserve">Our Health and </w:t>
      </w:r>
      <w:proofErr w:type="spellStart"/>
      <w:r>
        <w:rPr>
          <w:rFonts w:asciiTheme="majorHAnsi" w:hAnsiTheme="majorHAnsi"/>
          <w:sz w:val="22"/>
          <w:szCs w:val="22"/>
        </w:rPr>
        <w:t>Well being</w:t>
      </w:r>
      <w:proofErr w:type="spellEnd"/>
      <w:r>
        <w:rPr>
          <w:rFonts w:asciiTheme="majorHAnsi" w:hAnsiTheme="majorHAnsi"/>
          <w:sz w:val="22"/>
          <w:szCs w:val="22"/>
        </w:rPr>
        <w:t xml:space="preserve"> Board will play an integral part in integrating health and social care as our strategic commissioning partnership. We must ensure tight coupling between the Health and </w:t>
      </w:r>
      <w:proofErr w:type="spellStart"/>
      <w:r>
        <w:rPr>
          <w:rFonts w:asciiTheme="majorHAnsi" w:hAnsiTheme="majorHAnsi"/>
          <w:sz w:val="22"/>
          <w:szCs w:val="22"/>
        </w:rPr>
        <w:t>Well being</w:t>
      </w:r>
      <w:proofErr w:type="spellEnd"/>
      <w:r>
        <w:rPr>
          <w:rFonts w:asciiTheme="majorHAnsi" w:hAnsiTheme="majorHAnsi"/>
          <w:sz w:val="22"/>
          <w:szCs w:val="22"/>
        </w:rPr>
        <w:t xml:space="preserve"> board and our </w:t>
      </w:r>
      <w:r w:rsidR="00DE4379">
        <w:rPr>
          <w:rFonts w:asciiTheme="majorHAnsi" w:hAnsiTheme="majorHAnsi"/>
          <w:sz w:val="22"/>
          <w:szCs w:val="22"/>
        </w:rPr>
        <w:t xml:space="preserve">Informatics </w:t>
      </w:r>
      <w:r>
        <w:rPr>
          <w:rFonts w:asciiTheme="majorHAnsi" w:hAnsiTheme="majorHAnsi"/>
          <w:sz w:val="22"/>
          <w:szCs w:val="22"/>
        </w:rPr>
        <w:t>Steering Group</w:t>
      </w:r>
    </w:p>
    <w:p w14:paraId="33CE41B4" w14:textId="77777777" w:rsidR="00E00FB8" w:rsidRDefault="00E00FB8" w:rsidP="00BD6AB5">
      <w:pPr>
        <w:pStyle w:val="Heading1Strategy"/>
        <w:numPr>
          <w:ilvl w:val="0"/>
          <w:numId w:val="0"/>
        </w:numPr>
        <w:ind w:left="360" w:hanging="360"/>
        <w:rPr>
          <w:rFonts w:asciiTheme="majorHAnsi" w:hAnsiTheme="majorHAnsi"/>
          <w:sz w:val="22"/>
        </w:rPr>
      </w:pPr>
    </w:p>
    <w:p w14:paraId="0ABB65E5" w14:textId="77777777" w:rsidR="005A54E3" w:rsidRPr="00746D78" w:rsidRDefault="005A54E3" w:rsidP="00FA3C99">
      <w:pPr>
        <w:pStyle w:val="Heading1Strategy"/>
        <w:numPr>
          <w:ilvl w:val="0"/>
          <w:numId w:val="0"/>
        </w:numPr>
        <w:ind w:left="357"/>
        <w:rPr>
          <w:rFonts w:asciiTheme="majorHAnsi" w:hAnsiTheme="majorHAnsi"/>
          <w:sz w:val="22"/>
        </w:rPr>
      </w:pPr>
    </w:p>
    <w:p w14:paraId="5240AAF4" w14:textId="77777777" w:rsidR="005A54E3" w:rsidRPr="007129B3" w:rsidRDefault="007129B3" w:rsidP="0063012F">
      <w:pPr>
        <w:pStyle w:val="Heading1Strategy"/>
      </w:pPr>
      <w:r>
        <w:rPr>
          <w:highlight w:val="lightGray"/>
        </w:rPr>
        <w:br w:type="page"/>
      </w:r>
      <w:bookmarkStart w:id="20" w:name="_Toc417460128"/>
      <w:r w:rsidR="005A54E3" w:rsidRPr="007129B3">
        <w:lastRenderedPageBreak/>
        <w:t xml:space="preserve">STRATEGIC </w:t>
      </w:r>
      <w:r w:rsidR="00194450" w:rsidRPr="007129B3">
        <w:t>AMBITIONS</w:t>
      </w:r>
      <w:bookmarkEnd w:id="20"/>
    </w:p>
    <w:p w14:paraId="15EB254A" w14:textId="77777777" w:rsidR="00500767" w:rsidRDefault="00500767" w:rsidP="00500767">
      <w:pPr>
        <w:pStyle w:val="Heading1Strategy"/>
        <w:numPr>
          <w:ilvl w:val="0"/>
          <w:numId w:val="0"/>
        </w:numPr>
        <w:ind w:left="360" w:hanging="360"/>
        <w:rPr>
          <w:rFonts w:asciiTheme="majorHAnsi" w:hAnsiTheme="majorHAnsi"/>
          <w:sz w:val="22"/>
        </w:rPr>
      </w:pPr>
    </w:p>
    <w:p w14:paraId="790248C4" w14:textId="77777777" w:rsidR="00E076D0" w:rsidRDefault="00284A57" w:rsidP="00E076D0">
      <w:pPr>
        <w:rPr>
          <w:rFonts w:asciiTheme="majorHAnsi" w:hAnsiTheme="majorHAnsi"/>
          <w:sz w:val="22"/>
          <w:szCs w:val="22"/>
        </w:rPr>
      </w:pPr>
      <w:r w:rsidRPr="00E076D0">
        <w:rPr>
          <w:rFonts w:asciiTheme="majorHAnsi" w:hAnsiTheme="majorHAnsi"/>
          <w:sz w:val="22"/>
          <w:szCs w:val="22"/>
        </w:rPr>
        <w:t>We have grouped our ambitions into the following 5 overall themes</w:t>
      </w:r>
    </w:p>
    <w:p w14:paraId="67AE92F1" w14:textId="77777777" w:rsidR="00284A57" w:rsidRPr="00E076D0" w:rsidRDefault="00E076D0" w:rsidP="00E076D0">
      <w:pPr>
        <w:rPr>
          <w:rFonts w:asciiTheme="majorHAnsi" w:hAnsiTheme="majorHAnsi"/>
          <w:sz w:val="22"/>
          <w:szCs w:val="22"/>
        </w:rPr>
      </w:pPr>
      <w:r>
        <w:rPr>
          <w:rFonts w:asciiTheme="majorHAnsi" w:hAnsiTheme="majorHAnsi"/>
          <w:sz w:val="22"/>
          <w:szCs w:val="22"/>
        </w:rPr>
        <w:t>T</w:t>
      </w:r>
      <w:r w:rsidR="00284A57" w:rsidRPr="00E076D0">
        <w:rPr>
          <w:rFonts w:asciiTheme="majorHAnsi" w:hAnsiTheme="majorHAnsi"/>
          <w:sz w:val="22"/>
          <w:szCs w:val="22"/>
        </w:rPr>
        <w:t xml:space="preserve">he relevant </w:t>
      </w:r>
      <w:r w:rsidR="00284A57" w:rsidRPr="00E076D0">
        <w:rPr>
          <w:rFonts w:asciiTheme="majorHAnsi" w:hAnsiTheme="majorHAnsi"/>
          <w:i/>
          <w:sz w:val="22"/>
          <w:szCs w:val="22"/>
        </w:rPr>
        <w:t xml:space="preserve">Personalised Health and Care 2020 </w:t>
      </w:r>
      <w:r w:rsidR="00284A57" w:rsidRPr="00E076D0">
        <w:rPr>
          <w:rFonts w:asciiTheme="majorHAnsi" w:hAnsiTheme="majorHAnsi"/>
          <w:sz w:val="22"/>
          <w:szCs w:val="22"/>
        </w:rPr>
        <w:t>proposals are shown prefixed by PHC2020:</w:t>
      </w:r>
    </w:p>
    <w:p w14:paraId="2F481E9D" w14:textId="77777777" w:rsidR="00284A57" w:rsidRDefault="00284A57" w:rsidP="00500767">
      <w:pPr>
        <w:pStyle w:val="Heading1Strategy"/>
        <w:numPr>
          <w:ilvl w:val="0"/>
          <w:numId w:val="0"/>
        </w:numPr>
        <w:ind w:left="360" w:hanging="360"/>
        <w:rPr>
          <w:rFonts w:asciiTheme="majorHAnsi" w:hAnsiTheme="majorHAnsi"/>
          <w:b w:val="0"/>
          <w:sz w:val="22"/>
        </w:rPr>
      </w:pPr>
    </w:p>
    <w:p w14:paraId="7CCB388F" w14:textId="77777777" w:rsidR="00284A57" w:rsidRPr="00284A57" w:rsidRDefault="00284A57" w:rsidP="00284A57">
      <w:pPr>
        <w:pStyle w:val="Heading2Strategy"/>
      </w:pPr>
      <w:bookmarkStart w:id="21" w:name="_Toc417460129"/>
      <w:r w:rsidRPr="00284A57">
        <w:t>Patients and Public</w:t>
      </w:r>
      <w:bookmarkEnd w:id="21"/>
    </w:p>
    <w:p w14:paraId="1B45C9C0" w14:textId="77777777" w:rsidR="00284A57" w:rsidRDefault="00284A57" w:rsidP="00284A57">
      <w:pPr>
        <w:rPr>
          <w:rFonts w:asciiTheme="majorHAnsi" w:hAnsiTheme="majorHAnsi"/>
          <w:sz w:val="22"/>
          <w:szCs w:val="22"/>
        </w:rPr>
      </w:pPr>
    </w:p>
    <w:p w14:paraId="5F5991B5" w14:textId="77777777" w:rsidR="00284A57" w:rsidRPr="00284A57" w:rsidRDefault="00284A57" w:rsidP="00291018">
      <w:pPr>
        <w:pStyle w:val="ListParagraph"/>
        <w:numPr>
          <w:ilvl w:val="0"/>
          <w:numId w:val="21"/>
        </w:numPr>
        <w:rPr>
          <w:rFonts w:asciiTheme="majorHAnsi" w:hAnsiTheme="majorHAnsi"/>
          <w:sz w:val="22"/>
          <w:szCs w:val="22"/>
        </w:rPr>
      </w:pPr>
      <w:r w:rsidRPr="00284A57">
        <w:rPr>
          <w:rFonts w:asciiTheme="majorHAnsi" w:hAnsiTheme="majorHAnsi"/>
          <w:sz w:val="22"/>
          <w:szCs w:val="22"/>
        </w:rPr>
        <w:t>Enable patients to make more informed decisions about their own health</w:t>
      </w:r>
    </w:p>
    <w:p w14:paraId="0A37A71F" w14:textId="77777777" w:rsidR="00284A57" w:rsidRDefault="00284A57" w:rsidP="007129B3">
      <w:pPr>
        <w:pStyle w:val="ListParagraph"/>
        <w:rPr>
          <w:rFonts w:asciiTheme="majorHAnsi" w:hAnsiTheme="majorHAnsi"/>
          <w:sz w:val="22"/>
          <w:szCs w:val="22"/>
        </w:rPr>
      </w:pPr>
    </w:p>
    <w:p w14:paraId="141305FD" w14:textId="77777777" w:rsidR="00284A57" w:rsidRDefault="00284A57" w:rsidP="00291018">
      <w:pPr>
        <w:pStyle w:val="ListParagraph"/>
        <w:numPr>
          <w:ilvl w:val="0"/>
          <w:numId w:val="21"/>
        </w:numPr>
        <w:rPr>
          <w:rFonts w:asciiTheme="majorHAnsi" w:hAnsiTheme="majorHAnsi"/>
          <w:sz w:val="22"/>
          <w:szCs w:val="22"/>
        </w:rPr>
      </w:pPr>
      <w:r w:rsidRPr="00284A57">
        <w:rPr>
          <w:rFonts w:asciiTheme="majorHAnsi" w:hAnsiTheme="majorHAnsi"/>
          <w:sz w:val="22"/>
          <w:szCs w:val="22"/>
        </w:rPr>
        <w:t xml:space="preserve">Online services which empower patients to take responsibility for their own health and </w:t>
      </w:r>
      <w:proofErr w:type="spellStart"/>
      <w:r w:rsidRPr="00284A57">
        <w:rPr>
          <w:rFonts w:asciiTheme="majorHAnsi" w:hAnsiTheme="majorHAnsi"/>
          <w:sz w:val="22"/>
          <w:szCs w:val="22"/>
        </w:rPr>
        <w:t>well being</w:t>
      </w:r>
      <w:proofErr w:type="spellEnd"/>
      <w:r w:rsidRPr="00284A57">
        <w:rPr>
          <w:rFonts w:asciiTheme="majorHAnsi" w:hAnsiTheme="majorHAnsi"/>
          <w:sz w:val="22"/>
          <w:szCs w:val="22"/>
        </w:rPr>
        <w:t>, and which are just as secure and easy to use as online banking and travel booking websites</w:t>
      </w:r>
    </w:p>
    <w:p w14:paraId="38D97774" w14:textId="77777777" w:rsidR="00D8180E" w:rsidRPr="00D8180E" w:rsidRDefault="00D8180E" w:rsidP="00D8180E">
      <w:pPr>
        <w:pStyle w:val="ListParagraph"/>
        <w:rPr>
          <w:rFonts w:asciiTheme="majorHAnsi" w:hAnsiTheme="majorHAnsi"/>
          <w:sz w:val="22"/>
          <w:szCs w:val="22"/>
        </w:rPr>
      </w:pPr>
    </w:p>
    <w:p w14:paraId="09C86DFE" w14:textId="77777777" w:rsidR="00D8180E" w:rsidRPr="00D8180E" w:rsidRDefault="00D8180E" w:rsidP="00D8180E">
      <w:pPr>
        <w:pStyle w:val="ListParagraph"/>
        <w:numPr>
          <w:ilvl w:val="0"/>
          <w:numId w:val="21"/>
        </w:numPr>
        <w:rPr>
          <w:rFonts w:asciiTheme="majorHAnsi" w:hAnsiTheme="majorHAnsi"/>
          <w:sz w:val="22"/>
          <w:szCs w:val="22"/>
        </w:rPr>
      </w:pPr>
      <w:r w:rsidRPr="00D8180E">
        <w:rPr>
          <w:rFonts w:asciiTheme="majorHAnsi" w:hAnsiTheme="majorHAnsi"/>
          <w:sz w:val="22"/>
          <w:szCs w:val="22"/>
        </w:rPr>
        <w:t>Support meeting the needs of the most vulnerable in society</w:t>
      </w:r>
    </w:p>
    <w:p w14:paraId="69305C5F" w14:textId="77777777" w:rsidR="00284A57" w:rsidRPr="00284A57" w:rsidRDefault="00284A57" w:rsidP="007129B3">
      <w:pPr>
        <w:pStyle w:val="ListParagraph"/>
        <w:rPr>
          <w:rFonts w:asciiTheme="majorHAnsi" w:hAnsiTheme="majorHAnsi"/>
          <w:sz w:val="22"/>
          <w:szCs w:val="22"/>
        </w:rPr>
      </w:pPr>
    </w:p>
    <w:p w14:paraId="7F54A411" w14:textId="77777777" w:rsidR="00284A57" w:rsidRDefault="00284A57" w:rsidP="00291018">
      <w:pPr>
        <w:pStyle w:val="ListParagraph"/>
        <w:numPr>
          <w:ilvl w:val="0"/>
          <w:numId w:val="21"/>
        </w:numPr>
        <w:rPr>
          <w:rFonts w:asciiTheme="majorHAnsi" w:hAnsiTheme="majorHAnsi"/>
          <w:sz w:val="22"/>
          <w:szCs w:val="22"/>
        </w:rPr>
      </w:pPr>
      <w:r w:rsidRPr="007129B3">
        <w:rPr>
          <w:rFonts w:asciiTheme="majorHAnsi" w:hAnsiTheme="majorHAnsi"/>
          <w:sz w:val="22"/>
          <w:szCs w:val="22"/>
        </w:rPr>
        <w:t>PHC2020 ‘enable me to make the right health and care choices’</w:t>
      </w:r>
      <w:r w:rsidRPr="00A1764D">
        <w:rPr>
          <w:rFonts w:asciiTheme="majorHAnsi" w:hAnsiTheme="majorHAnsi"/>
          <w:sz w:val="22"/>
          <w:szCs w:val="22"/>
        </w:rPr>
        <w:t xml:space="preserve"> – citizens to have</w:t>
      </w:r>
      <w:r>
        <w:rPr>
          <w:rFonts w:asciiTheme="majorHAnsi" w:hAnsiTheme="majorHAnsi"/>
          <w:sz w:val="22"/>
          <w:szCs w:val="22"/>
        </w:rPr>
        <w:t xml:space="preserve"> </w:t>
      </w:r>
      <w:r w:rsidRPr="00A1764D">
        <w:rPr>
          <w:rFonts w:asciiTheme="majorHAnsi" w:hAnsiTheme="majorHAnsi"/>
          <w:sz w:val="22"/>
          <w:szCs w:val="22"/>
        </w:rPr>
        <w:t>full access to their care records and access to an expanding set of NHS</w:t>
      </w:r>
      <w:r>
        <w:rPr>
          <w:rFonts w:asciiTheme="majorHAnsi" w:hAnsiTheme="majorHAnsi"/>
          <w:sz w:val="22"/>
          <w:szCs w:val="22"/>
        </w:rPr>
        <w:t xml:space="preserve"> </w:t>
      </w:r>
      <w:r w:rsidRPr="00A1764D">
        <w:rPr>
          <w:rFonts w:asciiTheme="majorHAnsi" w:hAnsiTheme="majorHAnsi"/>
          <w:sz w:val="22"/>
          <w:szCs w:val="22"/>
        </w:rPr>
        <w:t>accredited</w:t>
      </w:r>
      <w:r>
        <w:rPr>
          <w:rFonts w:asciiTheme="majorHAnsi" w:hAnsiTheme="majorHAnsi"/>
          <w:sz w:val="22"/>
          <w:szCs w:val="22"/>
        </w:rPr>
        <w:t xml:space="preserve"> </w:t>
      </w:r>
      <w:r w:rsidRPr="00A1764D">
        <w:rPr>
          <w:rFonts w:asciiTheme="majorHAnsi" w:hAnsiTheme="majorHAnsi"/>
          <w:sz w:val="22"/>
          <w:szCs w:val="22"/>
        </w:rPr>
        <w:t>health and care apps and digital informa</w:t>
      </w:r>
      <w:r>
        <w:rPr>
          <w:rFonts w:asciiTheme="majorHAnsi" w:hAnsiTheme="majorHAnsi"/>
          <w:sz w:val="22"/>
          <w:szCs w:val="22"/>
        </w:rPr>
        <w:t>tion services</w:t>
      </w:r>
    </w:p>
    <w:p w14:paraId="6D270E2B" w14:textId="77777777" w:rsidR="00284A57" w:rsidRPr="00A1764D" w:rsidRDefault="00284A57" w:rsidP="007129B3">
      <w:pPr>
        <w:pStyle w:val="ListParagraph"/>
        <w:rPr>
          <w:rFonts w:asciiTheme="majorHAnsi" w:hAnsiTheme="majorHAnsi"/>
          <w:sz w:val="22"/>
          <w:szCs w:val="22"/>
        </w:rPr>
      </w:pPr>
    </w:p>
    <w:p w14:paraId="0E577A57" w14:textId="77777777" w:rsidR="00284A57" w:rsidRDefault="00284A57" w:rsidP="00291018">
      <w:pPr>
        <w:pStyle w:val="ListParagraph"/>
        <w:numPr>
          <w:ilvl w:val="0"/>
          <w:numId w:val="21"/>
        </w:numPr>
        <w:rPr>
          <w:rFonts w:asciiTheme="majorHAnsi" w:hAnsiTheme="majorHAnsi"/>
          <w:sz w:val="22"/>
          <w:szCs w:val="22"/>
        </w:rPr>
      </w:pPr>
      <w:r w:rsidRPr="007129B3">
        <w:rPr>
          <w:rFonts w:asciiTheme="majorHAnsi" w:hAnsiTheme="majorHAnsi"/>
          <w:sz w:val="22"/>
          <w:szCs w:val="22"/>
        </w:rPr>
        <w:t>PHC2020 ‘make the quality of care transparent’</w:t>
      </w:r>
      <w:r w:rsidRPr="00A1764D">
        <w:rPr>
          <w:rFonts w:asciiTheme="majorHAnsi" w:hAnsiTheme="majorHAnsi"/>
          <w:sz w:val="22"/>
          <w:szCs w:val="22"/>
        </w:rPr>
        <w:t xml:space="preserve"> – publish comparative information</w:t>
      </w:r>
      <w:r>
        <w:rPr>
          <w:rFonts w:asciiTheme="majorHAnsi" w:hAnsiTheme="majorHAnsi"/>
          <w:sz w:val="22"/>
          <w:szCs w:val="22"/>
        </w:rPr>
        <w:t xml:space="preserve"> </w:t>
      </w:r>
      <w:r w:rsidRPr="00A1764D">
        <w:rPr>
          <w:rFonts w:asciiTheme="majorHAnsi" w:hAnsiTheme="majorHAnsi"/>
          <w:sz w:val="22"/>
          <w:szCs w:val="22"/>
        </w:rPr>
        <w:t>on all publicly funded health and care services, including the results of</w:t>
      </w:r>
      <w:r>
        <w:rPr>
          <w:rFonts w:asciiTheme="majorHAnsi" w:hAnsiTheme="majorHAnsi"/>
          <w:sz w:val="22"/>
          <w:szCs w:val="22"/>
        </w:rPr>
        <w:t xml:space="preserve"> </w:t>
      </w:r>
      <w:r w:rsidRPr="00A1764D">
        <w:rPr>
          <w:rFonts w:asciiTheme="majorHAnsi" w:hAnsiTheme="majorHAnsi"/>
          <w:sz w:val="22"/>
          <w:szCs w:val="22"/>
        </w:rPr>
        <w:t>treatment a</w:t>
      </w:r>
      <w:r>
        <w:rPr>
          <w:rFonts w:asciiTheme="majorHAnsi" w:hAnsiTheme="majorHAnsi"/>
          <w:sz w:val="22"/>
          <w:szCs w:val="22"/>
        </w:rPr>
        <w:t>nd what patients and carers say</w:t>
      </w:r>
    </w:p>
    <w:p w14:paraId="4CFD12AD" w14:textId="77777777" w:rsidR="00284A57" w:rsidRDefault="00284A57" w:rsidP="00500767">
      <w:pPr>
        <w:pStyle w:val="Heading1Strategy"/>
        <w:numPr>
          <w:ilvl w:val="0"/>
          <w:numId w:val="0"/>
        </w:numPr>
        <w:ind w:left="360" w:hanging="360"/>
        <w:rPr>
          <w:rFonts w:asciiTheme="majorHAnsi" w:hAnsiTheme="majorHAnsi"/>
          <w:b w:val="0"/>
          <w:sz w:val="22"/>
        </w:rPr>
      </w:pPr>
    </w:p>
    <w:p w14:paraId="23C26418" w14:textId="77777777" w:rsidR="00284A57" w:rsidRPr="00284A57" w:rsidRDefault="00284A57" w:rsidP="00284A57">
      <w:pPr>
        <w:pStyle w:val="Heading2Strategy"/>
      </w:pPr>
      <w:bookmarkStart w:id="22" w:name="_Toc417460130"/>
      <w:r w:rsidRPr="00284A57">
        <w:t>Sheffield City Wide Working</w:t>
      </w:r>
      <w:bookmarkEnd w:id="22"/>
    </w:p>
    <w:p w14:paraId="7386C01C" w14:textId="77777777" w:rsidR="00284A57" w:rsidRDefault="00284A57" w:rsidP="00284A57">
      <w:pPr>
        <w:rPr>
          <w:rFonts w:asciiTheme="majorHAnsi" w:hAnsiTheme="majorHAnsi"/>
          <w:sz w:val="22"/>
          <w:szCs w:val="22"/>
        </w:rPr>
      </w:pPr>
    </w:p>
    <w:p w14:paraId="1384F8BF" w14:textId="77777777" w:rsidR="00284A57" w:rsidRPr="00284A57" w:rsidRDefault="00284A57" w:rsidP="00291018">
      <w:pPr>
        <w:pStyle w:val="ListParagraph"/>
        <w:numPr>
          <w:ilvl w:val="0"/>
          <w:numId w:val="22"/>
        </w:numPr>
        <w:rPr>
          <w:rFonts w:asciiTheme="majorHAnsi" w:hAnsiTheme="majorHAnsi"/>
          <w:sz w:val="22"/>
          <w:szCs w:val="22"/>
        </w:rPr>
      </w:pPr>
      <w:r w:rsidRPr="00284A57">
        <w:rPr>
          <w:rFonts w:asciiTheme="majorHAnsi" w:hAnsiTheme="majorHAnsi"/>
          <w:sz w:val="22"/>
          <w:szCs w:val="22"/>
        </w:rPr>
        <w:t>Enable Integrated Care</w:t>
      </w:r>
    </w:p>
    <w:p w14:paraId="6F47738D" w14:textId="77777777" w:rsidR="00284A57" w:rsidRDefault="00284A57" w:rsidP="007129B3">
      <w:pPr>
        <w:pStyle w:val="ListParagraph"/>
        <w:rPr>
          <w:rFonts w:asciiTheme="majorHAnsi" w:hAnsiTheme="majorHAnsi"/>
          <w:sz w:val="22"/>
          <w:szCs w:val="22"/>
        </w:rPr>
      </w:pPr>
    </w:p>
    <w:p w14:paraId="2328E2F5" w14:textId="77777777" w:rsidR="00284A57" w:rsidRDefault="00284A57" w:rsidP="00291018">
      <w:pPr>
        <w:pStyle w:val="ListParagraph"/>
        <w:numPr>
          <w:ilvl w:val="0"/>
          <w:numId w:val="22"/>
        </w:numPr>
        <w:rPr>
          <w:rFonts w:asciiTheme="majorHAnsi" w:hAnsiTheme="majorHAnsi"/>
          <w:sz w:val="22"/>
          <w:szCs w:val="22"/>
        </w:rPr>
      </w:pPr>
      <w:r w:rsidRPr="00284A57">
        <w:rPr>
          <w:rFonts w:asciiTheme="majorHAnsi" w:hAnsiTheme="majorHAnsi"/>
          <w:sz w:val="22"/>
          <w:szCs w:val="22"/>
        </w:rPr>
        <w:t>Staff across care settings will be empowered to work together in best interests of their patients through shared electronic care records within a common user interface</w:t>
      </w:r>
    </w:p>
    <w:p w14:paraId="729798DB" w14:textId="77777777" w:rsidR="00284A57" w:rsidRPr="00284A57" w:rsidRDefault="00284A57" w:rsidP="007129B3">
      <w:pPr>
        <w:pStyle w:val="ListParagraph"/>
        <w:rPr>
          <w:rFonts w:asciiTheme="majorHAnsi" w:hAnsiTheme="majorHAnsi"/>
          <w:sz w:val="22"/>
          <w:szCs w:val="22"/>
        </w:rPr>
      </w:pPr>
    </w:p>
    <w:p w14:paraId="3CD0112E" w14:textId="77777777" w:rsidR="00284A57" w:rsidRDefault="00284A57" w:rsidP="00291018">
      <w:pPr>
        <w:pStyle w:val="ListParagraph"/>
        <w:numPr>
          <w:ilvl w:val="0"/>
          <w:numId w:val="22"/>
        </w:numPr>
        <w:rPr>
          <w:rFonts w:asciiTheme="majorHAnsi" w:hAnsiTheme="majorHAnsi"/>
          <w:sz w:val="22"/>
          <w:szCs w:val="22"/>
        </w:rPr>
      </w:pPr>
      <w:r w:rsidRPr="00746D78">
        <w:rPr>
          <w:rFonts w:asciiTheme="majorHAnsi" w:hAnsiTheme="majorHAnsi"/>
          <w:sz w:val="22"/>
          <w:szCs w:val="22"/>
        </w:rPr>
        <w:t>Our staff can connect with their customers, partners and patients through agile communication and collaboration tools, securely anytime and anywhere</w:t>
      </w:r>
    </w:p>
    <w:p w14:paraId="152FE2DC" w14:textId="77777777" w:rsidR="00284A57" w:rsidRPr="00746D78" w:rsidRDefault="00284A57" w:rsidP="007129B3">
      <w:pPr>
        <w:pStyle w:val="ListParagraph"/>
        <w:rPr>
          <w:rFonts w:asciiTheme="majorHAnsi" w:hAnsiTheme="majorHAnsi"/>
          <w:sz w:val="22"/>
          <w:szCs w:val="22"/>
        </w:rPr>
      </w:pPr>
    </w:p>
    <w:p w14:paraId="691EE0E5" w14:textId="77777777" w:rsidR="00284A57" w:rsidRDefault="00284A57" w:rsidP="00291018">
      <w:pPr>
        <w:pStyle w:val="ListParagraph"/>
        <w:numPr>
          <w:ilvl w:val="0"/>
          <w:numId w:val="22"/>
        </w:numPr>
        <w:rPr>
          <w:rFonts w:asciiTheme="majorHAnsi" w:hAnsiTheme="majorHAnsi"/>
          <w:sz w:val="22"/>
          <w:szCs w:val="22"/>
        </w:rPr>
      </w:pPr>
      <w:r w:rsidRPr="007129B3">
        <w:rPr>
          <w:rFonts w:asciiTheme="majorHAnsi" w:hAnsiTheme="majorHAnsi"/>
          <w:sz w:val="22"/>
          <w:szCs w:val="22"/>
        </w:rPr>
        <w:t>PHC2020 ‘give care professionals and carers access to all the data, information and knowledge they need’</w:t>
      </w:r>
      <w:r w:rsidRPr="00A1764D">
        <w:rPr>
          <w:rFonts w:asciiTheme="majorHAnsi" w:hAnsiTheme="majorHAnsi"/>
          <w:sz w:val="22"/>
          <w:szCs w:val="22"/>
        </w:rPr>
        <w:t xml:space="preserve"> – real-time digital information on a person’s health and</w:t>
      </w:r>
      <w:r>
        <w:rPr>
          <w:rFonts w:asciiTheme="majorHAnsi" w:hAnsiTheme="majorHAnsi"/>
          <w:sz w:val="22"/>
          <w:szCs w:val="22"/>
        </w:rPr>
        <w:t xml:space="preserve"> </w:t>
      </w:r>
      <w:r w:rsidRPr="00A1764D">
        <w:rPr>
          <w:rFonts w:asciiTheme="majorHAnsi" w:hAnsiTheme="majorHAnsi"/>
          <w:sz w:val="22"/>
          <w:szCs w:val="22"/>
        </w:rPr>
        <w:t>care by 2020 for all NHS-funded services, and comprehensive data on the</w:t>
      </w:r>
      <w:r>
        <w:rPr>
          <w:rFonts w:asciiTheme="majorHAnsi" w:hAnsiTheme="majorHAnsi"/>
          <w:sz w:val="22"/>
          <w:szCs w:val="22"/>
        </w:rPr>
        <w:t xml:space="preserve"> </w:t>
      </w:r>
      <w:r w:rsidRPr="00A1764D">
        <w:rPr>
          <w:rFonts w:asciiTheme="majorHAnsi" w:hAnsiTheme="majorHAnsi"/>
          <w:sz w:val="22"/>
          <w:szCs w:val="22"/>
        </w:rPr>
        <w:t>outcomes and value of services to support</w:t>
      </w:r>
      <w:r>
        <w:rPr>
          <w:rFonts w:asciiTheme="majorHAnsi" w:hAnsiTheme="majorHAnsi"/>
          <w:sz w:val="22"/>
          <w:szCs w:val="22"/>
        </w:rPr>
        <w:t xml:space="preserve"> improvement and sustainability</w:t>
      </w:r>
    </w:p>
    <w:p w14:paraId="60A69C43" w14:textId="77777777" w:rsidR="00E076D0" w:rsidRDefault="00E076D0" w:rsidP="007129B3">
      <w:pPr>
        <w:pStyle w:val="ListParagraph"/>
        <w:rPr>
          <w:rFonts w:asciiTheme="majorHAnsi" w:hAnsiTheme="majorHAnsi"/>
          <w:sz w:val="22"/>
          <w:szCs w:val="22"/>
        </w:rPr>
      </w:pPr>
    </w:p>
    <w:p w14:paraId="72C5A5D5" w14:textId="77777777" w:rsidR="00E076D0" w:rsidRDefault="00E076D0" w:rsidP="00291018">
      <w:pPr>
        <w:pStyle w:val="ListParagraph"/>
        <w:numPr>
          <w:ilvl w:val="0"/>
          <w:numId w:val="22"/>
        </w:numPr>
        <w:rPr>
          <w:rFonts w:asciiTheme="majorHAnsi" w:hAnsiTheme="majorHAnsi"/>
          <w:sz w:val="22"/>
          <w:szCs w:val="22"/>
        </w:rPr>
      </w:pPr>
      <w:r w:rsidRPr="007129B3">
        <w:rPr>
          <w:rFonts w:asciiTheme="majorHAnsi" w:hAnsiTheme="majorHAnsi"/>
          <w:sz w:val="22"/>
          <w:szCs w:val="22"/>
        </w:rPr>
        <w:t>PHC2020 ‘bring forward life-saving treatments and support innovation and growth’</w:t>
      </w:r>
      <w:r w:rsidRPr="00A1764D">
        <w:rPr>
          <w:rFonts w:asciiTheme="majorHAnsi" w:hAnsiTheme="majorHAnsi"/>
          <w:sz w:val="22"/>
          <w:szCs w:val="22"/>
        </w:rPr>
        <w:t xml:space="preserve"> –</w:t>
      </w:r>
      <w:r>
        <w:rPr>
          <w:rFonts w:asciiTheme="majorHAnsi" w:hAnsiTheme="majorHAnsi"/>
          <w:sz w:val="22"/>
          <w:szCs w:val="22"/>
        </w:rPr>
        <w:t xml:space="preserve"> </w:t>
      </w:r>
      <w:r w:rsidRPr="00A1764D">
        <w:rPr>
          <w:rFonts w:asciiTheme="majorHAnsi" w:hAnsiTheme="majorHAnsi"/>
          <w:sz w:val="22"/>
          <w:szCs w:val="22"/>
        </w:rPr>
        <w:t>make England a leading digital health economy in the world and develop new</w:t>
      </w:r>
      <w:r>
        <w:rPr>
          <w:rFonts w:asciiTheme="majorHAnsi" w:hAnsiTheme="majorHAnsi"/>
          <w:sz w:val="22"/>
          <w:szCs w:val="22"/>
        </w:rPr>
        <w:t xml:space="preserve"> </w:t>
      </w:r>
      <w:r w:rsidRPr="00A1764D">
        <w:rPr>
          <w:rFonts w:asciiTheme="majorHAnsi" w:hAnsiTheme="majorHAnsi"/>
          <w:sz w:val="22"/>
          <w:szCs w:val="22"/>
        </w:rPr>
        <w:t>resources to support research and maximise the benefits of new medicines</w:t>
      </w:r>
      <w:r>
        <w:rPr>
          <w:rFonts w:asciiTheme="majorHAnsi" w:hAnsiTheme="majorHAnsi"/>
          <w:sz w:val="22"/>
          <w:szCs w:val="22"/>
        </w:rPr>
        <w:t xml:space="preserve"> </w:t>
      </w:r>
      <w:r w:rsidRPr="00A1764D">
        <w:rPr>
          <w:rFonts w:asciiTheme="majorHAnsi" w:hAnsiTheme="majorHAnsi"/>
          <w:sz w:val="22"/>
          <w:szCs w:val="22"/>
        </w:rPr>
        <w:t>and treatments, particularly in light of breakthroughs in genomic science to</w:t>
      </w:r>
      <w:r>
        <w:rPr>
          <w:rFonts w:asciiTheme="majorHAnsi" w:hAnsiTheme="majorHAnsi"/>
          <w:sz w:val="22"/>
          <w:szCs w:val="22"/>
        </w:rPr>
        <w:t xml:space="preserve"> </w:t>
      </w:r>
      <w:r w:rsidRPr="00A1764D">
        <w:rPr>
          <w:rFonts w:asciiTheme="majorHAnsi" w:hAnsiTheme="majorHAnsi"/>
          <w:sz w:val="22"/>
          <w:szCs w:val="22"/>
        </w:rPr>
        <w:t>combat long-term conditions including cancer, mental health services and</w:t>
      </w:r>
      <w:r>
        <w:rPr>
          <w:rFonts w:asciiTheme="majorHAnsi" w:hAnsiTheme="majorHAnsi"/>
          <w:sz w:val="22"/>
          <w:szCs w:val="22"/>
        </w:rPr>
        <w:t xml:space="preserve"> </w:t>
      </w:r>
      <w:r w:rsidRPr="00A1764D">
        <w:rPr>
          <w:rFonts w:asciiTheme="majorHAnsi" w:hAnsiTheme="majorHAnsi"/>
          <w:sz w:val="22"/>
          <w:szCs w:val="22"/>
        </w:rPr>
        <w:t>tackling infec</w:t>
      </w:r>
      <w:r>
        <w:rPr>
          <w:rFonts w:asciiTheme="majorHAnsi" w:hAnsiTheme="majorHAnsi"/>
          <w:sz w:val="22"/>
          <w:szCs w:val="22"/>
        </w:rPr>
        <w:t>tious diseases</w:t>
      </w:r>
    </w:p>
    <w:p w14:paraId="2377C102" w14:textId="77777777" w:rsidR="00E076D0" w:rsidRPr="00A1764D" w:rsidRDefault="00E076D0" w:rsidP="007129B3">
      <w:pPr>
        <w:pStyle w:val="ListParagraph"/>
        <w:rPr>
          <w:rFonts w:asciiTheme="majorHAnsi" w:hAnsiTheme="majorHAnsi"/>
          <w:sz w:val="22"/>
          <w:szCs w:val="22"/>
        </w:rPr>
      </w:pPr>
    </w:p>
    <w:p w14:paraId="44344178" w14:textId="77777777" w:rsidR="00E076D0" w:rsidRDefault="00E076D0" w:rsidP="00291018">
      <w:pPr>
        <w:pStyle w:val="ListParagraph"/>
        <w:numPr>
          <w:ilvl w:val="0"/>
          <w:numId w:val="22"/>
        </w:numPr>
        <w:rPr>
          <w:rFonts w:asciiTheme="majorHAnsi" w:hAnsiTheme="majorHAnsi"/>
          <w:sz w:val="22"/>
          <w:szCs w:val="22"/>
        </w:rPr>
      </w:pPr>
      <w:r w:rsidRPr="007129B3">
        <w:rPr>
          <w:rFonts w:asciiTheme="majorHAnsi" w:hAnsiTheme="majorHAnsi"/>
          <w:sz w:val="22"/>
          <w:szCs w:val="22"/>
        </w:rPr>
        <w:t>PHC2020 ‘support care professionals to make the best use of data and technology’</w:t>
      </w:r>
      <w:r w:rsidRPr="00A1764D">
        <w:rPr>
          <w:rFonts w:asciiTheme="majorHAnsi" w:hAnsiTheme="majorHAnsi"/>
          <w:sz w:val="22"/>
          <w:szCs w:val="22"/>
        </w:rPr>
        <w:t xml:space="preserve"> – in future all members of the health, care and social care workforce must have the knowledge and skills to embrace t</w:t>
      </w:r>
      <w:r>
        <w:rPr>
          <w:rFonts w:asciiTheme="majorHAnsi" w:hAnsiTheme="majorHAnsi"/>
          <w:sz w:val="22"/>
          <w:szCs w:val="22"/>
        </w:rPr>
        <w:t>he opportunities of information</w:t>
      </w:r>
    </w:p>
    <w:p w14:paraId="23C066F9" w14:textId="77777777" w:rsidR="00284A57" w:rsidRDefault="00284A57" w:rsidP="00500767">
      <w:pPr>
        <w:pStyle w:val="Heading1Strategy"/>
        <w:numPr>
          <w:ilvl w:val="0"/>
          <w:numId w:val="0"/>
        </w:numPr>
        <w:ind w:left="360" w:hanging="360"/>
        <w:rPr>
          <w:rFonts w:asciiTheme="majorHAnsi" w:hAnsiTheme="majorHAnsi"/>
          <w:b w:val="0"/>
          <w:sz w:val="22"/>
        </w:rPr>
      </w:pPr>
    </w:p>
    <w:p w14:paraId="273B11C9" w14:textId="77777777" w:rsidR="0063012F" w:rsidRDefault="0063012F">
      <w:pPr>
        <w:rPr>
          <w:rFonts w:ascii="Arial" w:hAnsi="Arial"/>
          <w:b/>
          <w:color w:val="404040" w:themeColor="text1" w:themeTint="BF"/>
          <w:szCs w:val="22"/>
        </w:rPr>
      </w:pPr>
      <w:r>
        <w:br w:type="page"/>
      </w:r>
    </w:p>
    <w:p w14:paraId="20260FC2" w14:textId="77777777" w:rsidR="00284A57" w:rsidRPr="00284A57" w:rsidRDefault="00284A57" w:rsidP="00284A57">
      <w:pPr>
        <w:pStyle w:val="Heading2Strategy"/>
      </w:pPr>
      <w:bookmarkStart w:id="23" w:name="_Toc417460131"/>
      <w:r w:rsidRPr="00284A57">
        <w:lastRenderedPageBreak/>
        <w:t>General Practice IT</w:t>
      </w:r>
      <w:bookmarkEnd w:id="23"/>
    </w:p>
    <w:p w14:paraId="6F3740BE" w14:textId="77777777" w:rsidR="00284A57" w:rsidRDefault="00284A57" w:rsidP="00284A57">
      <w:pPr>
        <w:rPr>
          <w:rFonts w:asciiTheme="majorHAnsi" w:hAnsiTheme="majorHAnsi"/>
          <w:sz w:val="22"/>
          <w:szCs w:val="22"/>
        </w:rPr>
      </w:pPr>
    </w:p>
    <w:p w14:paraId="35BBACDD" w14:textId="77777777" w:rsidR="0063012F" w:rsidRPr="0063012F" w:rsidRDefault="00EF7563" w:rsidP="00D022D3">
      <w:pPr>
        <w:pStyle w:val="ListParagraph"/>
        <w:numPr>
          <w:ilvl w:val="0"/>
          <w:numId w:val="23"/>
        </w:numPr>
        <w:rPr>
          <w:rFonts w:asciiTheme="majorHAnsi" w:hAnsiTheme="majorHAnsi"/>
          <w:color w:val="000000" w:themeColor="text1"/>
          <w:sz w:val="22"/>
          <w:szCs w:val="22"/>
        </w:rPr>
      </w:pPr>
      <w:r w:rsidRPr="00D022D3">
        <w:rPr>
          <w:rFonts w:asciiTheme="majorHAnsi" w:hAnsiTheme="majorHAnsi"/>
          <w:sz w:val="22"/>
          <w:szCs w:val="22"/>
        </w:rPr>
        <w:t>Maximise value of IT for General practices</w:t>
      </w:r>
    </w:p>
    <w:p w14:paraId="7BE36D3A" w14:textId="77777777" w:rsidR="00FF55E6" w:rsidRPr="00D022D3" w:rsidRDefault="00FF55E6" w:rsidP="0063012F">
      <w:pPr>
        <w:pStyle w:val="ListParagraph"/>
        <w:rPr>
          <w:rFonts w:asciiTheme="majorHAnsi" w:hAnsiTheme="majorHAnsi"/>
          <w:color w:val="000000" w:themeColor="text1"/>
          <w:sz w:val="22"/>
          <w:szCs w:val="22"/>
        </w:rPr>
      </w:pPr>
    </w:p>
    <w:p w14:paraId="5EE24D31" w14:textId="77777777" w:rsidR="00284A57" w:rsidRDefault="00284A57" w:rsidP="00500767">
      <w:pPr>
        <w:pStyle w:val="Heading1Strategy"/>
        <w:numPr>
          <w:ilvl w:val="0"/>
          <w:numId w:val="0"/>
        </w:numPr>
        <w:ind w:left="360" w:hanging="360"/>
        <w:rPr>
          <w:rFonts w:asciiTheme="majorHAnsi" w:hAnsiTheme="majorHAnsi"/>
          <w:b w:val="0"/>
          <w:sz w:val="22"/>
        </w:rPr>
      </w:pPr>
    </w:p>
    <w:p w14:paraId="2AB84C36" w14:textId="77777777" w:rsidR="00284A57" w:rsidRPr="00284A57" w:rsidRDefault="00284A57" w:rsidP="00284A57">
      <w:pPr>
        <w:pStyle w:val="Heading2Strategy"/>
      </w:pPr>
      <w:bookmarkStart w:id="24" w:name="_Toc417460132"/>
      <w:r w:rsidRPr="00284A57">
        <w:t>Sheffield CCG organisational IT</w:t>
      </w:r>
      <w:bookmarkEnd w:id="24"/>
    </w:p>
    <w:p w14:paraId="7B506D4F" w14:textId="77777777" w:rsidR="00284A57" w:rsidRDefault="00284A57" w:rsidP="00284A57">
      <w:pPr>
        <w:rPr>
          <w:rFonts w:asciiTheme="majorHAnsi" w:hAnsiTheme="majorHAnsi"/>
          <w:sz w:val="22"/>
          <w:szCs w:val="22"/>
        </w:rPr>
      </w:pPr>
    </w:p>
    <w:p w14:paraId="577E6AA8" w14:textId="77777777" w:rsidR="00284A57" w:rsidRPr="00284A57" w:rsidRDefault="00284A57" w:rsidP="00291018">
      <w:pPr>
        <w:pStyle w:val="ListParagraph"/>
        <w:numPr>
          <w:ilvl w:val="0"/>
          <w:numId w:val="24"/>
        </w:numPr>
        <w:rPr>
          <w:rFonts w:asciiTheme="majorHAnsi" w:hAnsiTheme="majorHAnsi"/>
          <w:sz w:val="22"/>
          <w:szCs w:val="22"/>
        </w:rPr>
      </w:pPr>
      <w:r w:rsidRPr="00284A57">
        <w:rPr>
          <w:rFonts w:asciiTheme="majorHAnsi" w:hAnsiTheme="majorHAnsi"/>
          <w:sz w:val="22"/>
          <w:szCs w:val="22"/>
        </w:rPr>
        <w:t>Enable corporate staff to be highly productive</w:t>
      </w:r>
    </w:p>
    <w:p w14:paraId="27CE8BB8" w14:textId="77777777" w:rsidR="00284A57" w:rsidRDefault="00284A57" w:rsidP="00284A57">
      <w:pPr>
        <w:rPr>
          <w:rFonts w:asciiTheme="majorHAnsi" w:hAnsiTheme="majorHAnsi"/>
          <w:sz w:val="22"/>
          <w:szCs w:val="22"/>
        </w:rPr>
      </w:pPr>
    </w:p>
    <w:p w14:paraId="39D2DFC5" w14:textId="77777777" w:rsidR="00284A57" w:rsidRPr="00284A57" w:rsidRDefault="00284A57" w:rsidP="00291018">
      <w:pPr>
        <w:pStyle w:val="ListParagraph"/>
        <w:numPr>
          <w:ilvl w:val="0"/>
          <w:numId w:val="24"/>
        </w:numPr>
        <w:rPr>
          <w:rFonts w:asciiTheme="majorHAnsi" w:hAnsiTheme="majorHAnsi"/>
          <w:sz w:val="22"/>
          <w:szCs w:val="22"/>
        </w:rPr>
      </w:pPr>
      <w:r w:rsidRPr="00284A57">
        <w:rPr>
          <w:rFonts w:asciiTheme="majorHAnsi" w:hAnsiTheme="majorHAnsi"/>
          <w:sz w:val="22"/>
          <w:szCs w:val="22"/>
        </w:rPr>
        <w:t xml:space="preserve">Powerful business intelligence tools underpinning excellent risk stratification, future </w:t>
      </w:r>
      <w:proofErr w:type="gramStart"/>
      <w:r w:rsidRPr="00284A57">
        <w:rPr>
          <w:rFonts w:asciiTheme="majorHAnsi" w:hAnsiTheme="majorHAnsi"/>
          <w:sz w:val="22"/>
          <w:szCs w:val="22"/>
        </w:rPr>
        <w:t>commissioning</w:t>
      </w:r>
      <w:proofErr w:type="gramEnd"/>
      <w:r w:rsidRPr="00284A57">
        <w:rPr>
          <w:rFonts w:asciiTheme="majorHAnsi" w:hAnsiTheme="majorHAnsi"/>
          <w:sz w:val="22"/>
          <w:szCs w:val="22"/>
        </w:rPr>
        <w:t xml:space="preserve"> and personalised care plans</w:t>
      </w:r>
    </w:p>
    <w:p w14:paraId="69DF5ECF" w14:textId="77777777" w:rsidR="00284A57" w:rsidRDefault="00284A57" w:rsidP="00500767">
      <w:pPr>
        <w:pStyle w:val="Heading1Strategy"/>
        <w:numPr>
          <w:ilvl w:val="0"/>
          <w:numId w:val="0"/>
        </w:numPr>
        <w:ind w:left="360" w:hanging="360"/>
        <w:rPr>
          <w:rFonts w:asciiTheme="majorHAnsi" w:hAnsiTheme="majorHAnsi"/>
          <w:b w:val="0"/>
          <w:sz w:val="22"/>
        </w:rPr>
      </w:pPr>
    </w:p>
    <w:p w14:paraId="394507A9" w14:textId="77777777" w:rsidR="00284A57" w:rsidRPr="00284A57" w:rsidRDefault="00284A57" w:rsidP="00284A57">
      <w:pPr>
        <w:pStyle w:val="Heading2Strategy"/>
      </w:pPr>
      <w:bookmarkStart w:id="25" w:name="_Toc417460133"/>
      <w:r w:rsidRPr="00284A57">
        <w:t>Governance</w:t>
      </w:r>
      <w:bookmarkEnd w:id="25"/>
    </w:p>
    <w:p w14:paraId="2843BDC8" w14:textId="77777777" w:rsidR="00E076D0" w:rsidRDefault="00E076D0" w:rsidP="00E076D0">
      <w:pPr>
        <w:rPr>
          <w:rFonts w:asciiTheme="majorHAnsi" w:hAnsiTheme="majorHAnsi"/>
          <w:sz w:val="22"/>
          <w:szCs w:val="22"/>
        </w:rPr>
      </w:pPr>
    </w:p>
    <w:p w14:paraId="49D45DE6" w14:textId="77777777" w:rsidR="00E076D0" w:rsidRPr="00E076D0" w:rsidRDefault="00E076D0" w:rsidP="00291018">
      <w:pPr>
        <w:pStyle w:val="ListParagraph"/>
        <w:numPr>
          <w:ilvl w:val="0"/>
          <w:numId w:val="25"/>
        </w:numPr>
        <w:rPr>
          <w:rFonts w:asciiTheme="majorHAnsi" w:hAnsiTheme="majorHAnsi"/>
          <w:sz w:val="22"/>
          <w:szCs w:val="22"/>
        </w:rPr>
      </w:pPr>
      <w:r w:rsidRPr="00E076D0">
        <w:rPr>
          <w:rFonts w:asciiTheme="majorHAnsi" w:hAnsiTheme="majorHAnsi"/>
          <w:sz w:val="22"/>
          <w:szCs w:val="22"/>
        </w:rPr>
        <w:t xml:space="preserve">To effectively manage IM&amp;T resources, </w:t>
      </w:r>
      <w:proofErr w:type="gramStart"/>
      <w:r w:rsidRPr="00E076D0">
        <w:rPr>
          <w:rFonts w:asciiTheme="majorHAnsi" w:hAnsiTheme="majorHAnsi"/>
          <w:sz w:val="22"/>
          <w:szCs w:val="22"/>
        </w:rPr>
        <w:t>projects</w:t>
      </w:r>
      <w:proofErr w:type="gramEnd"/>
      <w:r w:rsidRPr="00E076D0">
        <w:rPr>
          <w:rFonts w:asciiTheme="majorHAnsi" w:hAnsiTheme="majorHAnsi"/>
          <w:sz w:val="22"/>
          <w:szCs w:val="22"/>
        </w:rPr>
        <w:t xml:space="preserve"> and information governance arrangements in line with our strategic needs within clinical and corporate settings, leading to improved patient outcomes across health and social care in Sheffield</w:t>
      </w:r>
    </w:p>
    <w:p w14:paraId="73231BE4" w14:textId="77777777" w:rsidR="00284A57" w:rsidRPr="007129B3" w:rsidRDefault="00284A57" w:rsidP="007129B3">
      <w:pPr>
        <w:pStyle w:val="ListParagraph"/>
        <w:rPr>
          <w:rFonts w:asciiTheme="majorHAnsi" w:hAnsiTheme="majorHAnsi"/>
          <w:sz w:val="22"/>
          <w:szCs w:val="22"/>
        </w:rPr>
      </w:pPr>
    </w:p>
    <w:p w14:paraId="24F1E3C7" w14:textId="77777777" w:rsidR="00E076D0" w:rsidRDefault="00E076D0" w:rsidP="00291018">
      <w:pPr>
        <w:pStyle w:val="ListParagraph"/>
        <w:numPr>
          <w:ilvl w:val="0"/>
          <w:numId w:val="25"/>
        </w:numPr>
        <w:rPr>
          <w:rFonts w:asciiTheme="majorHAnsi" w:hAnsiTheme="majorHAnsi"/>
          <w:sz w:val="22"/>
          <w:szCs w:val="22"/>
        </w:rPr>
      </w:pPr>
      <w:r w:rsidRPr="007129B3">
        <w:rPr>
          <w:rFonts w:asciiTheme="majorHAnsi" w:hAnsiTheme="majorHAnsi"/>
          <w:sz w:val="22"/>
          <w:szCs w:val="22"/>
        </w:rPr>
        <w:t>PHC2020 ‘build and sustain public trust’</w:t>
      </w:r>
      <w:r w:rsidRPr="00A1764D">
        <w:rPr>
          <w:rFonts w:asciiTheme="majorHAnsi" w:hAnsiTheme="majorHAnsi"/>
          <w:sz w:val="22"/>
          <w:szCs w:val="22"/>
        </w:rPr>
        <w:t xml:space="preserve"> – ensure citizens are confident about sharing</w:t>
      </w:r>
      <w:r>
        <w:rPr>
          <w:rFonts w:asciiTheme="majorHAnsi" w:hAnsiTheme="majorHAnsi"/>
          <w:sz w:val="22"/>
          <w:szCs w:val="22"/>
        </w:rPr>
        <w:t xml:space="preserve"> </w:t>
      </w:r>
      <w:r w:rsidRPr="00A1764D">
        <w:rPr>
          <w:rFonts w:asciiTheme="majorHAnsi" w:hAnsiTheme="majorHAnsi"/>
          <w:sz w:val="22"/>
          <w:szCs w:val="22"/>
        </w:rPr>
        <w:t>their data to i</w:t>
      </w:r>
      <w:r>
        <w:rPr>
          <w:rFonts w:asciiTheme="majorHAnsi" w:hAnsiTheme="majorHAnsi"/>
          <w:sz w:val="22"/>
          <w:szCs w:val="22"/>
        </w:rPr>
        <w:t>mprove care and health outcomes</w:t>
      </w:r>
    </w:p>
    <w:p w14:paraId="6EBC1D23" w14:textId="77777777" w:rsidR="00E076D0" w:rsidRPr="00A1764D" w:rsidRDefault="00E076D0" w:rsidP="007129B3">
      <w:pPr>
        <w:pStyle w:val="ListParagraph"/>
        <w:rPr>
          <w:rFonts w:asciiTheme="majorHAnsi" w:hAnsiTheme="majorHAnsi"/>
          <w:sz w:val="22"/>
          <w:szCs w:val="22"/>
        </w:rPr>
      </w:pPr>
    </w:p>
    <w:p w14:paraId="41B6AB5F" w14:textId="77777777" w:rsidR="00E076D0" w:rsidRDefault="00E076D0" w:rsidP="00291018">
      <w:pPr>
        <w:pStyle w:val="ListParagraph"/>
        <w:numPr>
          <w:ilvl w:val="0"/>
          <w:numId w:val="25"/>
        </w:numPr>
        <w:rPr>
          <w:rFonts w:asciiTheme="majorHAnsi" w:hAnsiTheme="majorHAnsi"/>
          <w:sz w:val="22"/>
          <w:szCs w:val="22"/>
        </w:rPr>
      </w:pPr>
      <w:r w:rsidRPr="007129B3">
        <w:rPr>
          <w:rFonts w:asciiTheme="majorHAnsi" w:hAnsiTheme="majorHAnsi"/>
          <w:sz w:val="22"/>
          <w:szCs w:val="22"/>
        </w:rPr>
        <w:t>PHC2020 ‘assure best value for taxpayers’</w:t>
      </w:r>
      <w:r w:rsidRPr="00A1764D">
        <w:rPr>
          <w:rFonts w:asciiTheme="majorHAnsi" w:hAnsiTheme="majorHAnsi"/>
          <w:sz w:val="22"/>
          <w:szCs w:val="22"/>
        </w:rPr>
        <w:t xml:space="preserve"> – ensure that current and future investments in technology reduce the cost and improve the value of health services and support delivery of better health</w:t>
      </w:r>
      <w:r>
        <w:rPr>
          <w:rFonts w:asciiTheme="majorHAnsi" w:hAnsiTheme="majorHAnsi"/>
          <w:sz w:val="22"/>
          <w:szCs w:val="22"/>
        </w:rPr>
        <w:t xml:space="preserve"> and care regardless of setting</w:t>
      </w:r>
    </w:p>
    <w:p w14:paraId="17D92578" w14:textId="77777777" w:rsidR="00E076D0" w:rsidRDefault="00E076D0" w:rsidP="00E076D0">
      <w:pPr>
        <w:rPr>
          <w:rFonts w:asciiTheme="majorHAnsi" w:hAnsiTheme="majorHAnsi"/>
          <w:sz w:val="22"/>
          <w:szCs w:val="22"/>
        </w:rPr>
      </w:pPr>
    </w:p>
    <w:p w14:paraId="007F2ACA" w14:textId="77777777" w:rsidR="00E076D0" w:rsidRDefault="00E076D0" w:rsidP="00E076D0">
      <w:pPr>
        <w:rPr>
          <w:rFonts w:asciiTheme="majorHAnsi" w:hAnsiTheme="majorHAnsi"/>
          <w:sz w:val="22"/>
          <w:szCs w:val="22"/>
        </w:rPr>
      </w:pPr>
    </w:p>
    <w:p w14:paraId="299931B8" w14:textId="77777777" w:rsidR="00EF44D3" w:rsidRDefault="00EF44D3" w:rsidP="00E076D0">
      <w:pPr>
        <w:rPr>
          <w:rFonts w:asciiTheme="majorHAnsi" w:hAnsiTheme="majorHAnsi"/>
          <w:sz w:val="22"/>
          <w:szCs w:val="22"/>
        </w:rPr>
      </w:pPr>
    </w:p>
    <w:p w14:paraId="75152B5F" w14:textId="77777777" w:rsidR="003857C7" w:rsidRPr="00746D78" w:rsidRDefault="003857C7" w:rsidP="00FC023F">
      <w:pPr>
        <w:rPr>
          <w:rFonts w:asciiTheme="majorHAnsi" w:hAnsiTheme="majorHAnsi"/>
          <w:sz w:val="22"/>
          <w:szCs w:val="22"/>
        </w:rPr>
      </w:pPr>
    </w:p>
    <w:p w14:paraId="482DC473" w14:textId="77777777" w:rsidR="00470B0F" w:rsidRPr="00E00FB8" w:rsidRDefault="002B3DF3" w:rsidP="00E00FB8">
      <w:pPr>
        <w:pStyle w:val="Heading1Strategy"/>
      </w:pPr>
      <w:bookmarkStart w:id="26" w:name="_Toc417460134"/>
      <w:r w:rsidRPr="00E00FB8">
        <w:t>DELIVERING THE STRATEGY</w:t>
      </w:r>
      <w:bookmarkEnd w:id="26"/>
    </w:p>
    <w:p w14:paraId="1ED6456C" w14:textId="77777777" w:rsidR="00F45545" w:rsidRDefault="00F45545" w:rsidP="00F45545">
      <w:pPr>
        <w:pStyle w:val="Heading1Strategy"/>
        <w:numPr>
          <w:ilvl w:val="0"/>
          <w:numId w:val="0"/>
        </w:numPr>
        <w:spacing w:before="80" w:after="80"/>
        <w:ind w:left="360" w:hanging="360"/>
        <w:rPr>
          <w:rFonts w:asciiTheme="majorHAnsi" w:hAnsiTheme="majorHAnsi"/>
          <w:b w:val="0"/>
          <w:sz w:val="22"/>
        </w:rPr>
      </w:pPr>
    </w:p>
    <w:p w14:paraId="1D320B51" w14:textId="77777777" w:rsidR="001C63A2" w:rsidRPr="00746D78" w:rsidRDefault="00E076D0" w:rsidP="00E076D0">
      <w:pPr>
        <w:rPr>
          <w:rFonts w:asciiTheme="majorHAnsi" w:hAnsiTheme="majorHAnsi"/>
          <w:sz w:val="22"/>
          <w:szCs w:val="22"/>
        </w:rPr>
      </w:pPr>
      <w:r w:rsidRPr="00E076D0">
        <w:rPr>
          <w:rFonts w:asciiTheme="majorHAnsi" w:hAnsiTheme="majorHAnsi"/>
          <w:sz w:val="22"/>
          <w:szCs w:val="22"/>
        </w:rPr>
        <w:t xml:space="preserve">This section describes the </w:t>
      </w:r>
      <w:r w:rsidR="001C63A2" w:rsidRPr="00746D78">
        <w:rPr>
          <w:rFonts w:asciiTheme="majorHAnsi" w:hAnsiTheme="majorHAnsi"/>
          <w:sz w:val="22"/>
          <w:szCs w:val="22"/>
        </w:rPr>
        <w:t>aims, o</w:t>
      </w:r>
      <w:r w:rsidR="00967E5B" w:rsidRPr="00746D78">
        <w:rPr>
          <w:rFonts w:asciiTheme="majorHAnsi" w:hAnsiTheme="majorHAnsi"/>
          <w:sz w:val="22"/>
          <w:szCs w:val="22"/>
        </w:rPr>
        <w:t xml:space="preserve">bjectives, </w:t>
      </w:r>
      <w:r w:rsidR="0054484F" w:rsidRPr="00746D78">
        <w:rPr>
          <w:rFonts w:asciiTheme="majorHAnsi" w:hAnsiTheme="majorHAnsi"/>
          <w:sz w:val="22"/>
          <w:szCs w:val="22"/>
        </w:rPr>
        <w:t>and expected</w:t>
      </w:r>
      <w:r w:rsidR="00967E5B" w:rsidRPr="00746D78">
        <w:rPr>
          <w:rFonts w:asciiTheme="majorHAnsi" w:hAnsiTheme="majorHAnsi"/>
          <w:sz w:val="22"/>
          <w:szCs w:val="22"/>
        </w:rPr>
        <w:t xml:space="preserve"> </w:t>
      </w:r>
      <w:r w:rsidR="001C63A2" w:rsidRPr="00746D78">
        <w:rPr>
          <w:rFonts w:asciiTheme="majorHAnsi" w:hAnsiTheme="majorHAnsi"/>
          <w:sz w:val="22"/>
          <w:szCs w:val="22"/>
        </w:rPr>
        <w:t>outputs</w:t>
      </w:r>
      <w:r w:rsidRPr="00E076D0">
        <w:rPr>
          <w:rFonts w:asciiTheme="majorHAnsi" w:hAnsiTheme="majorHAnsi"/>
          <w:sz w:val="22"/>
          <w:szCs w:val="22"/>
        </w:rPr>
        <w:t xml:space="preserve"> for each theme</w:t>
      </w:r>
    </w:p>
    <w:p w14:paraId="23E8D60E" w14:textId="77777777" w:rsidR="001C63A2" w:rsidRPr="00746D78" w:rsidRDefault="001C63A2" w:rsidP="00FC023F">
      <w:pPr>
        <w:rPr>
          <w:rFonts w:asciiTheme="majorHAnsi" w:hAnsiTheme="majorHAnsi"/>
          <w:sz w:val="22"/>
          <w:szCs w:val="22"/>
        </w:rPr>
      </w:pPr>
    </w:p>
    <w:p w14:paraId="36689055" w14:textId="77777777" w:rsidR="00E359FA" w:rsidRDefault="00626A3C" w:rsidP="005D7CF0">
      <w:pPr>
        <w:rPr>
          <w:rFonts w:asciiTheme="majorHAnsi" w:hAnsiTheme="majorHAnsi"/>
          <w:sz w:val="22"/>
          <w:szCs w:val="22"/>
        </w:rPr>
      </w:pPr>
      <w:r w:rsidRPr="005D7CF0">
        <w:rPr>
          <w:rFonts w:asciiTheme="majorHAnsi" w:hAnsiTheme="majorHAnsi"/>
          <w:sz w:val="22"/>
          <w:szCs w:val="22"/>
        </w:rPr>
        <w:t xml:space="preserve">Each </w:t>
      </w:r>
      <w:r w:rsidR="00E076D0">
        <w:rPr>
          <w:rFonts w:asciiTheme="majorHAnsi" w:hAnsiTheme="majorHAnsi"/>
          <w:sz w:val="22"/>
          <w:szCs w:val="22"/>
        </w:rPr>
        <w:t>theme</w:t>
      </w:r>
      <w:r w:rsidRPr="005D7CF0">
        <w:rPr>
          <w:rFonts w:asciiTheme="majorHAnsi" w:hAnsiTheme="majorHAnsi"/>
          <w:sz w:val="22"/>
          <w:szCs w:val="22"/>
        </w:rPr>
        <w:t xml:space="preserve"> will </w:t>
      </w:r>
      <w:r w:rsidR="00BB4708" w:rsidRPr="005D7CF0">
        <w:rPr>
          <w:rFonts w:asciiTheme="majorHAnsi" w:hAnsiTheme="majorHAnsi"/>
          <w:sz w:val="22"/>
          <w:szCs w:val="22"/>
        </w:rPr>
        <w:t>potentially be delivered through different vehicles eg integrated commissioning programme, providers, internal CCG teams etc.  An overarching delivery model is required with progress overseen by the CCG’s Executive Team</w:t>
      </w:r>
    </w:p>
    <w:p w14:paraId="6475DE06" w14:textId="77777777" w:rsidR="00E076D0" w:rsidRDefault="00E076D0" w:rsidP="005D7CF0">
      <w:pPr>
        <w:rPr>
          <w:rFonts w:asciiTheme="majorHAnsi" w:hAnsiTheme="majorHAnsi"/>
          <w:sz w:val="22"/>
          <w:szCs w:val="22"/>
        </w:rPr>
      </w:pPr>
    </w:p>
    <w:p w14:paraId="18D38185" w14:textId="77777777" w:rsidR="00E076D0" w:rsidRPr="005D7CF0" w:rsidRDefault="00E076D0" w:rsidP="005D7CF0">
      <w:pPr>
        <w:rPr>
          <w:rFonts w:asciiTheme="majorHAnsi" w:hAnsiTheme="majorHAnsi"/>
          <w:sz w:val="22"/>
          <w:szCs w:val="22"/>
        </w:rPr>
      </w:pPr>
      <w:r>
        <w:rPr>
          <w:rFonts w:asciiTheme="majorHAnsi" w:hAnsiTheme="majorHAnsi"/>
          <w:sz w:val="22"/>
          <w:szCs w:val="22"/>
        </w:rPr>
        <w:t xml:space="preserve">See Appendix B for the national timelines from the </w:t>
      </w:r>
      <w:r w:rsidRPr="00E076D0">
        <w:rPr>
          <w:rFonts w:asciiTheme="majorHAnsi" w:hAnsiTheme="majorHAnsi"/>
          <w:i/>
          <w:sz w:val="22"/>
          <w:szCs w:val="22"/>
        </w:rPr>
        <w:t>Personalised Health and Care 2020</w:t>
      </w:r>
      <w:r>
        <w:rPr>
          <w:rFonts w:asciiTheme="majorHAnsi" w:hAnsiTheme="majorHAnsi"/>
          <w:i/>
          <w:sz w:val="22"/>
          <w:szCs w:val="22"/>
        </w:rPr>
        <w:t xml:space="preserve"> </w:t>
      </w:r>
      <w:r w:rsidRPr="00E076D0">
        <w:rPr>
          <w:rFonts w:asciiTheme="majorHAnsi" w:hAnsiTheme="majorHAnsi"/>
          <w:sz w:val="22"/>
          <w:szCs w:val="22"/>
        </w:rPr>
        <w:t>framework</w:t>
      </w:r>
    </w:p>
    <w:p w14:paraId="051C9008" w14:textId="77777777" w:rsidR="00EB1115" w:rsidRDefault="00EB1115">
      <w:pPr>
        <w:rPr>
          <w:rFonts w:asciiTheme="majorHAnsi" w:hAnsiTheme="majorHAnsi"/>
          <w:color w:val="000000" w:themeColor="text1"/>
          <w:sz w:val="22"/>
          <w:szCs w:val="22"/>
        </w:rPr>
      </w:pPr>
      <w:r>
        <w:rPr>
          <w:rFonts w:asciiTheme="majorHAnsi" w:hAnsiTheme="majorHAnsi"/>
          <w:b/>
          <w:sz w:val="22"/>
        </w:rPr>
        <w:br w:type="page"/>
      </w:r>
    </w:p>
    <w:p w14:paraId="33CE25AD" w14:textId="77777777" w:rsidR="00E359FA" w:rsidRPr="00746D78" w:rsidRDefault="00E359FA" w:rsidP="00E359FA">
      <w:pPr>
        <w:pStyle w:val="Heading1Strategy"/>
        <w:numPr>
          <w:ilvl w:val="0"/>
          <w:numId w:val="0"/>
        </w:numPr>
        <w:spacing w:before="80" w:after="80"/>
        <w:ind w:left="360" w:hanging="360"/>
        <w:rPr>
          <w:rFonts w:asciiTheme="majorHAnsi" w:hAnsiTheme="majorHAnsi"/>
          <w:b w:val="0"/>
          <w:sz w:val="22"/>
        </w:rPr>
      </w:pPr>
    </w:p>
    <w:p w14:paraId="06881C1E" w14:textId="77777777" w:rsidR="00EB1115" w:rsidRPr="00EB1115" w:rsidRDefault="00EB1115" w:rsidP="00EB1115">
      <w:pPr>
        <w:pStyle w:val="Heading2Strategy"/>
      </w:pPr>
      <w:bookmarkStart w:id="27" w:name="_Toc417460135"/>
      <w:r w:rsidRPr="00EB1115">
        <w:t>Patients and Public</w:t>
      </w:r>
      <w:bookmarkEnd w:id="27"/>
      <w:r w:rsidRPr="00EB1115">
        <w:t xml:space="preserve"> </w:t>
      </w:r>
    </w:p>
    <w:p w14:paraId="2EAB5C34" w14:textId="77777777" w:rsidR="00EB1115" w:rsidRDefault="00EB1115" w:rsidP="00EB1115">
      <w:pPr>
        <w:rPr>
          <w:rFonts w:asciiTheme="majorHAnsi" w:hAnsiTheme="majorHAnsi"/>
          <w:sz w:val="22"/>
          <w:szCs w:val="22"/>
        </w:rPr>
      </w:pPr>
    </w:p>
    <w:p w14:paraId="7EFCFE4B" w14:textId="77777777" w:rsidR="00EB1115" w:rsidRDefault="00A1764D">
      <w:pPr>
        <w:rPr>
          <w:rFonts w:asciiTheme="majorHAnsi" w:hAnsiTheme="majorHAnsi"/>
          <w:sz w:val="22"/>
          <w:szCs w:val="22"/>
        </w:rPr>
      </w:pPr>
      <w:r w:rsidRPr="00A1764D">
        <w:rPr>
          <w:rFonts w:asciiTheme="majorHAnsi" w:hAnsiTheme="majorHAnsi"/>
          <w:b/>
          <w:noProof/>
          <w:sz w:val="22"/>
          <w:lang w:eastAsia="en-GB"/>
        </w:rPr>
        <mc:AlternateContent>
          <mc:Choice Requires="wps">
            <w:drawing>
              <wp:anchor distT="0" distB="0" distL="114300" distR="114300" simplePos="0" relativeHeight="251676672" behindDoc="0" locked="0" layoutInCell="1" allowOverlap="1" wp14:anchorId="1F106A07" wp14:editId="53C05E1E">
                <wp:simplePos x="0" y="0"/>
                <wp:positionH relativeFrom="column">
                  <wp:posOffset>168910</wp:posOffset>
                </wp:positionH>
                <wp:positionV relativeFrom="paragraph">
                  <wp:posOffset>125095</wp:posOffset>
                </wp:positionV>
                <wp:extent cx="6087745" cy="1765300"/>
                <wp:effectExtent l="0" t="0" r="27305" b="254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1765300"/>
                        </a:xfrm>
                        <a:prstGeom prst="rect">
                          <a:avLst/>
                        </a:prstGeom>
                        <a:solidFill>
                          <a:srgbClr val="FFFFFF"/>
                        </a:solidFill>
                        <a:ln w="9525">
                          <a:solidFill>
                            <a:srgbClr val="000000"/>
                          </a:solidFill>
                          <a:miter lim="800000"/>
                          <a:headEnd/>
                          <a:tailEnd/>
                        </a:ln>
                      </wps:spPr>
                      <wps:txbx>
                        <w:txbxContent>
                          <w:p w14:paraId="3FE7D1E0" w14:textId="77777777" w:rsidR="009B37A4" w:rsidRPr="001A5429" w:rsidRDefault="009B37A4" w:rsidP="00A1764D">
                            <w:pPr>
                              <w:rPr>
                                <w:rFonts w:asciiTheme="majorHAnsi" w:hAnsiTheme="majorHAnsi"/>
                                <w:sz w:val="22"/>
                                <w:szCs w:val="22"/>
                                <w:u w:val="single"/>
                              </w:rPr>
                            </w:pPr>
                            <w:r w:rsidRPr="001A5429">
                              <w:rPr>
                                <w:rFonts w:asciiTheme="majorHAnsi" w:hAnsiTheme="majorHAnsi"/>
                                <w:sz w:val="22"/>
                                <w:szCs w:val="22"/>
                                <w:u w:val="single"/>
                              </w:rPr>
                              <w:t>Aim</w:t>
                            </w:r>
                          </w:p>
                          <w:p w14:paraId="3B6B597D" w14:textId="77777777" w:rsidR="009B37A4" w:rsidRPr="001A5429" w:rsidRDefault="009B37A4" w:rsidP="00FF55E6">
                            <w:pPr>
                              <w:ind w:left="360"/>
                              <w:rPr>
                                <w:rFonts w:asciiTheme="majorHAnsi" w:hAnsiTheme="majorHAnsi"/>
                                <w:sz w:val="22"/>
                                <w:szCs w:val="22"/>
                              </w:rPr>
                            </w:pPr>
                            <w:r>
                              <w:rPr>
                                <w:rFonts w:asciiTheme="majorHAnsi" w:hAnsiTheme="majorHAnsi"/>
                                <w:sz w:val="22"/>
                                <w:szCs w:val="22"/>
                              </w:rPr>
                              <w:t>To e</w:t>
                            </w:r>
                            <w:r w:rsidRPr="00FF55E6">
                              <w:rPr>
                                <w:rFonts w:asciiTheme="majorHAnsi" w:hAnsiTheme="majorHAnsi"/>
                                <w:sz w:val="22"/>
                                <w:szCs w:val="22"/>
                              </w:rPr>
                              <w:t>nable patients to make more informed decisions about their own health</w:t>
                            </w:r>
                            <w:r>
                              <w:rPr>
                                <w:rFonts w:asciiTheme="majorHAnsi" w:hAnsiTheme="majorHAnsi"/>
                                <w:sz w:val="22"/>
                                <w:szCs w:val="22"/>
                              </w:rPr>
                              <w:t xml:space="preserve"> and to have access to o</w:t>
                            </w:r>
                            <w:r w:rsidRPr="00284A57">
                              <w:rPr>
                                <w:rFonts w:asciiTheme="majorHAnsi" w:hAnsiTheme="majorHAnsi"/>
                                <w:sz w:val="22"/>
                                <w:szCs w:val="22"/>
                              </w:rPr>
                              <w:t>nline services which empower patients to take responsibility for their own health and well being</w:t>
                            </w:r>
                          </w:p>
                          <w:p w14:paraId="2054E575" w14:textId="77777777" w:rsidR="009B37A4" w:rsidRPr="001A5429" w:rsidRDefault="009B37A4" w:rsidP="00A1764D">
                            <w:pPr>
                              <w:rPr>
                                <w:rFonts w:asciiTheme="majorHAnsi" w:hAnsiTheme="majorHAnsi"/>
                                <w:sz w:val="22"/>
                                <w:szCs w:val="22"/>
                              </w:rPr>
                            </w:pPr>
                          </w:p>
                          <w:p w14:paraId="73F37332" w14:textId="77777777" w:rsidR="009B37A4" w:rsidRPr="001A5429" w:rsidRDefault="009B37A4" w:rsidP="00A1764D">
                            <w:pPr>
                              <w:rPr>
                                <w:rFonts w:asciiTheme="majorHAnsi" w:hAnsiTheme="majorHAnsi"/>
                                <w:sz w:val="22"/>
                                <w:szCs w:val="22"/>
                                <w:u w:val="single"/>
                              </w:rPr>
                            </w:pPr>
                            <w:r w:rsidRPr="001A5429">
                              <w:rPr>
                                <w:rFonts w:asciiTheme="majorHAnsi" w:hAnsiTheme="majorHAnsi"/>
                                <w:sz w:val="22"/>
                                <w:szCs w:val="22"/>
                                <w:u w:val="single"/>
                              </w:rPr>
                              <w:t>Objectives</w:t>
                            </w:r>
                          </w:p>
                          <w:p w14:paraId="5D97401F" w14:textId="77777777" w:rsidR="009B37A4" w:rsidRPr="00972839" w:rsidRDefault="009B37A4" w:rsidP="00291018">
                            <w:pPr>
                              <w:pStyle w:val="ListParagraph"/>
                              <w:numPr>
                                <w:ilvl w:val="0"/>
                                <w:numId w:val="11"/>
                              </w:numPr>
                              <w:rPr>
                                <w:rFonts w:asciiTheme="majorHAnsi" w:hAnsiTheme="majorHAnsi"/>
                                <w:sz w:val="22"/>
                                <w:szCs w:val="22"/>
                              </w:rPr>
                            </w:pPr>
                            <w:r w:rsidRPr="00972839">
                              <w:rPr>
                                <w:rFonts w:asciiTheme="majorHAnsi" w:hAnsiTheme="majorHAnsi"/>
                                <w:sz w:val="22"/>
                                <w:szCs w:val="22"/>
                              </w:rPr>
                              <w:t>Maximise web and online technology to provide patients with equitable access to their records and services to help make more informed decisions about their health</w:t>
                            </w:r>
                          </w:p>
                          <w:p w14:paraId="0E83C1F4" w14:textId="77777777" w:rsidR="009B37A4" w:rsidRDefault="009B37A4" w:rsidP="00291018">
                            <w:pPr>
                              <w:pStyle w:val="ListParagraph"/>
                              <w:numPr>
                                <w:ilvl w:val="0"/>
                                <w:numId w:val="11"/>
                              </w:numPr>
                              <w:rPr>
                                <w:rFonts w:asciiTheme="majorHAnsi" w:hAnsiTheme="majorHAnsi"/>
                                <w:sz w:val="22"/>
                                <w:szCs w:val="22"/>
                              </w:rPr>
                            </w:pPr>
                            <w:r w:rsidRPr="00972839">
                              <w:rPr>
                                <w:rFonts w:asciiTheme="majorHAnsi" w:hAnsiTheme="majorHAnsi"/>
                                <w:sz w:val="22"/>
                                <w:szCs w:val="22"/>
                              </w:rPr>
                              <w:t>Engage more effectively and widely with the public through a greater online presence</w:t>
                            </w:r>
                          </w:p>
                          <w:p w14:paraId="6FB45533" w14:textId="77777777" w:rsidR="009B37A4" w:rsidRPr="00972839" w:rsidRDefault="009B37A4" w:rsidP="009964D8">
                            <w:pPr>
                              <w:pStyle w:val="ListParagraph"/>
                              <w:numPr>
                                <w:ilvl w:val="0"/>
                                <w:numId w:val="11"/>
                              </w:numPr>
                              <w:rPr>
                                <w:rFonts w:asciiTheme="majorHAnsi" w:hAnsiTheme="majorHAnsi"/>
                                <w:sz w:val="22"/>
                                <w:szCs w:val="22"/>
                              </w:rPr>
                            </w:pPr>
                            <w:r w:rsidRPr="009964D8">
                              <w:rPr>
                                <w:rFonts w:asciiTheme="majorHAnsi" w:hAnsiTheme="majorHAnsi"/>
                                <w:sz w:val="22"/>
                                <w:szCs w:val="22"/>
                              </w:rPr>
                              <w:t>Support meeting the needs of the most vulnerable in society</w:t>
                            </w:r>
                          </w:p>
                          <w:p w14:paraId="74358221" w14:textId="77777777" w:rsidR="009B37A4" w:rsidRDefault="009B37A4" w:rsidP="00A1764D"/>
                          <w:p w14:paraId="43CE2EE3" w14:textId="77777777" w:rsidR="009B37A4" w:rsidRDefault="009B37A4" w:rsidP="00A176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06A07" id="Text Box 6" o:spid="_x0000_s1027" type="#_x0000_t202" style="position:absolute;margin-left:13.3pt;margin-top:9.85pt;width:479.35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XPLQIAAFk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">
                <v:textbox>
                  <w:txbxContent>
                    <w:p w14:paraId="3FE7D1E0" w14:textId="77777777" w:rsidR="009B37A4" w:rsidRPr="001A5429" w:rsidRDefault="009B37A4" w:rsidP="00A1764D">
                      <w:pPr>
                        <w:rPr>
                          <w:rFonts w:asciiTheme="majorHAnsi" w:hAnsiTheme="majorHAnsi"/>
                          <w:sz w:val="22"/>
                          <w:szCs w:val="22"/>
                          <w:u w:val="single"/>
                        </w:rPr>
                      </w:pPr>
                      <w:r w:rsidRPr="001A5429">
                        <w:rPr>
                          <w:rFonts w:asciiTheme="majorHAnsi" w:hAnsiTheme="majorHAnsi"/>
                          <w:sz w:val="22"/>
                          <w:szCs w:val="22"/>
                          <w:u w:val="single"/>
                        </w:rPr>
                        <w:t>Aim</w:t>
                      </w:r>
                    </w:p>
                    <w:p w14:paraId="3B6B597D" w14:textId="77777777" w:rsidR="009B37A4" w:rsidRPr="001A5429" w:rsidRDefault="009B37A4" w:rsidP="00FF55E6">
                      <w:pPr>
                        <w:ind w:left="360"/>
                        <w:rPr>
                          <w:rFonts w:asciiTheme="majorHAnsi" w:hAnsiTheme="majorHAnsi"/>
                          <w:sz w:val="22"/>
                          <w:szCs w:val="22"/>
                        </w:rPr>
                      </w:pPr>
                      <w:r>
                        <w:rPr>
                          <w:rFonts w:asciiTheme="majorHAnsi" w:hAnsiTheme="majorHAnsi"/>
                          <w:sz w:val="22"/>
                          <w:szCs w:val="22"/>
                        </w:rPr>
                        <w:t>To e</w:t>
                      </w:r>
                      <w:r w:rsidRPr="00FF55E6">
                        <w:rPr>
                          <w:rFonts w:asciiTheme="majorHAnsi" w:hAnsiTheme="majorHAnsi"/>
                          <w:sz w:val="22"/>
                          <w:szCs w:val="22"/>
                        </w:rPr>
                        <w:t>nable patients to make more informed decisions about their own health</w:t>
                      </w:r>
                      <w:r>
                        <w:rPr>
                          <w:rFonts w:asciiTheme="majorHAnsi" w:hAnsiTheme="majorHAnsi"/>
                          <w:sz w:val="22"/>
                          <w:szCs w:val="22"/>
                        </w:rPr>
                        <w:t xml:space="preserve"> and to have access to o</w:t>
                      </w:r>
                      <w:r w:rsidRPr="00284A57">
                        <w:rPr>
                          <w:rFonts w:asciiTheme="majorHAnsi" w:hAnsiTheme="majorHAnsi"/>
                          <w:sz w:val="22"/>
                          <w:szCs w:val="22"/>
                        </w:rPr>
                        <w:t>nline services which empower patients to take responsibility for their own health and well being</w:t>
                      </w:r>
                    </w:p>
                    <w:p w14:paraId="2054E575" w14:textId="77777777" w:rsidR="009B37A4" w:rsidRPr="001A5429" w:rsidRDefault="009B37A4" w:rsidP="00A1764D">
                      <w:pPr>
                        <w:rPr>
                          <w:rFonts w:asciiTheme="majorHAnsi" w:hAnsiTheme="majorHAnsi"/>
                          <w:sz w:val="22"/>
                          <w:szCs w:val="22"/>
                        </w:rPr>
                      </w:pPr>
                    </w:p>
                    <w:p w14:paraId="73F37332" w14:textId="77777777" w:rsidR="009B37A4" w:rsidRPr="001A5429" w:rsidRDefault="009B37A4" w:rsidP="00A1764D">
                      <w:pPr>
                        <w:rPr>
                          <w:rFonts w:asciiTheme="majorHAnsi" w:hAnsiTheme="majorHAnsi"/>
                          <w:sz w:val="22"/>
                          <w:szCs w:val="22"/>
                          <w:u w:val="single"/>
                        </w:rPr>
                      </w:pPr>
                      <w:r w:rsidRPr="001A5429">
                        <w:rPr>
                          <w:rFonts w:asciiTheme="majorHAnsi" w:hAnsiTheme="majorHAnsi"/>
                          <w:sz w:val="22"/>
                          <w:szCs w:val="22"/>
                          <w:u w:val="single"/>
                        </w:rPr>
                        <w:t>Objectives</w:t>
                      </w:r>
                    </w:p>
                    <w:p w14:paraId="5D97401F" w14:textId="77777777" w:rsidR="009B37A4" w:rsidRPr="00972839" w:rsidRDefault="009B37A4" w:rsidP="00291018">
                      <w:pPr>
                        <w:pStyle w:val="ListParagraph"/>
                        <w:numPr>
                          <w:ilvl w:val="0"/>
                          <w:numId w:val="11"/>
                        </w:numPr>
                        <w:rPr>
                          <w:rFonts w:asciiTheme="majorHAnsi" w:hAnsiTheme="majorHAnsi"/>
                          <w:sz w:val="22"/>
                          <w:szCs w:val="22"/>
                        </w:rPr>
                      </w:pPr>
                      <w:r w:rsidRPr="00972839">
                        <w:rPr>
                          <w:rFonts w:asciiTheme="majorHAnsi" w:hAnsiTheme="majorHAnsi"/>
                          <w:sz w:val="22"/>
                          <w:szCs w:val="22"/>
                        </w:rPr>
                        <w:t>Maximise web and online technology to provide patients with equitable access to their records and services to help make more informed decisions about their health</w:t>
                      </w:r>
                    </w:p>
                    <w:p w14:paraId="0E83C1F4" w14:textId="77777777" w:rsidR="009B37A4" w:rsidRDefault="009B37A4" w:rsidP="00291018">
                      <w:pPr>
                        <w:pStyle w:val="ListParagraph"/>
                        <w:numPr>
                          <w:ilvl w:val="0"/>
                          <w:numId w:val="11"/>
                        </w:numPr>
                        <w:rPr>
                          <w:rFonts w:asciiTheme="majorHAnsi" w:hAnsiTheme="majorHAnsi"/>
                          <w:sz w:val="22"/>
                          <w:szCs w:val="22"/>
                        </w:rPr>
                      </w:pPr>
                      <w:r w:rsidRPr="00972839">
                        <w:rPr>
                          <w:rFonts w:asciiTheme="majorHAnsi" w:hAnsiTheme="majorHAnsi"/>
                          <w:sz w:val="22"/>
                          <w:szCs w:val="22"/>
                        </w:rPr>
                        <w:t>Engage more effectively and widely with the public through a greater online presence</w:t>
                      </w:r>
                    </w:p>
                    <w:p w14:paraId="6FB45533" w14:textId="77777777" w:rsidR="009B37A4" w:rsidRPr="00972839" w:rsidRDefault="009B37A4" w:rsidP="009964D8">
                      <w:pPr>
                        <w:pStyle w:val="ListParagraph"/>
                        <w:numPr>
                          <w:ilvl w:val="0"/>
                          <w:numId w:val="11"/>
                        </w:numPr>
                        <w:rPr>
                          <w:rFonts w:asciiTheme="majorHAnsi" w:hAnsiTheme="majorHAnsi"/>
                          <w:sz w:val="22"/>
                          <w:szCs w:val="22"/>
                        </w:rPr>
                      </w:pPr>
                      <w:r w:rsidRPr="009964D8">
                        <w:rPr>
                          <w:rFonts w:asciiTheme="majorHAnsi" w:hAnsiTheme="majorHAnsi"/>
                          <w:sz w:val="22"/>
                          <w:szCs w:val="22"/>
                        </w:rPr>
                        <w:t>Support meeting the needs of the most vulnerable in society</w:t>
                      </w:r>
                    </w:p>
                    <w:p w14:paraId="74358221" w14:textId="77777777" w:rsidR="009B37A4" w:rsidRDefault="009B37A4" w:rsidP="00A1764D"/>
                    <w:p w14:paraId="43CE2EE3" w14:textId="77777777" w:rsidR="009B37A4" w:rsidRDefault="009B37A4" w:rsidP="00A1764D"/>
                  </w:txbxContent>
                </v:textbox>
              </v:shape>
            </w:pict>
          </mc:Fallback>
        </mc:AlternateContent>
      </w:r>
    </w:p>
    <w:p w14:paraId="4AB4876B" w14:textId="77777777" w:rsidR="00A1764D" w:rsidRDefault="00A1764D">
      <w:pPr>
        <w:rPr>
          <w:rFonts w:asciiTheme="majorHAnsi" w:hAnsiTheme="majorHAnsi"/>
          <w:sz w:val="22"/>
          <w:szCs w:val="22"/>
        </w:rPr>
      </w:pPr>
    </w:p>
    <w:p w14:paraId="0ABBFD99" w14:textId="77777777" w:rsidR="00A1764D" w:rsidRDefault="00A1764D">
      <w:pPr>
        <w:rPr>
          <w:rFonts w:asciiTheme="majorHAnsi" w:hAnsiTheme="majorHAnsi"/>
          <w:sz w:val="22"/>
          <w:szCs w:val="22"/>
        </w:rPr>
      </w:pPr>
    </w:p>
    <w:p w14:paraId="68FC955F" w14:textId="77777777" w:rsidR="00A1764D" w:rsidRDefault="00A1764D">
      <w:pPr>
        <w:rPr>
          <w:rFonts w:asciiTheme="majorHAnsi" w:hAnsiTheme="majorHAnsi"/>
          <w:sz w:val="22"/>
          <w:szCs w:val="22"/>
        </w:rPr>
      </w:pPr>
    </w:p>
    <w:p w14:paraId="3CFB3F98" w14:textId="77777777" w:rsidR="00A1764D" w:rsidRDefault="00A1764D">
      <w:pPr>
        <w:rPr>
          <w:rFonts w:asciiTheme="majorHAnsi" w:hAnsiTheme="majorHAnsi"/>
          <w:sz w:val="22"/>
          <w:szCs w:val="22"/>
        </w:rPr>
      </w:pPr>
    </w:p>
    <w:p w14:paraId="0DC37B25" w14:textId="77777777" w:rsidR="00A1764D" w:rsidRDefault="00A1764D">
      <w:pPr>
        <w:rPr>
          <w:rFonts w:asciiTheme="majorHAnsi" w:hAnsiTheme="majorHAnsi"/>
          <w:sz w:val="22"/>
          <w:szCs w:val="22"/>
        </w:rPr>
      </w:pPr>
    </w:p>
    <w:p w14:paraId="1F57F483" w14:textId="77777777" w:rsidR="00A1764D" w:rsidRDefault="00A1764D">
      <w:pPr>
        <w:rPr>
          <w:rFonts w:asciiTheme="majorHAnsi" w:hAnsiTheme="majorHAnsi"/>
          <w:sz w:val="22"/>
          <w:szCs w:val="22"/>
        </w:rPr>
      </w:pPr>
    </w:p>
    <w:p w14:paraId="0C4C16AA" w14:textId="77777777" w:rsidR="00A1764D" w:rsidRDefault="00A1764D">
      <w:pPr>
        <w:rPr>
          <w:rFonts w:asciiTheme="majorHAnsi" w:hAnsiTheme="majorHAnsi"/>
          <w:sz w:val="22"/>
          <w:szCs w:val="22"/>
        </w:rPr>
      </w:pPr>
    </w:p>
    <w:p w14:paraId="5E0E3FC3" w14:textId="77777777" w:rsidR="00A1764D" w:rsidRDefault="00A1764D">
      <w:pPr>
        <w:rPr>
          <w:rFonts w:asciiTheme="majorHAnsi" w:hAnsiTheme="majorHAnsi"/>
          <w:sz w:val="22"/>
          <w:szCs w:val="22"/>
        </w:rPr>
      </w:pPr>
    </w:p>
    <w:p w14:paraId="63B10B08" w14:textId="77777777" w:rsidR="00A1764D" w:rsidRDefault="00A1764D">
      <w:pPr>
        <w:rPr>
          <w:rFonts w:asciiTheme="majorHAnsi" w:hAnsiTheme="majorHAnsi"/>
          <w:sz w:val="22"/>
          <w:szCs w:val="22"/>
        </w:rPr>
      </w:pPr>
    </w:p>
    <w:p w14:paraId="1A012107" w14:textId="77777777" w:rsidR="00A1764D" w:rsidRDefault="00A1764D">
      <w:pPr>
        <w:rPr>
          <w:rFonts w:asciiTheme="majorHAnsi" w:hAnsiTheme="majorHAnsi"/>
          <w:sz w:val="22"/>
          <w:szCs w:val="22"/>
        </w:rPr>
      </w:pPr>
    </w:p>
    <w:p w14:paraId="385CCB55" w14:textId="77777777" w:rsidR="00A1764D" w:rsidRPr="00FF55E6" w:rsidRDefault="00A1764D" w:rsidP="00FF55E6">
      <w:pPr>
        <w:rPr>
          <w:rFonts w:asciiTheme="majorHAnsi" w:hAnsiTheme="majorHAnsi"/>
          <w:sz w:val="22"/>
          <w:szCs w:val="22"/>
        </w:rPr>
      </w:pPr>
    </w:p>
    <w:p w14:paraId="5AF141C9" w14:textId="77777777" w:rsidR="00A1764D" w:rsidRPr="00A1764D" w:rsidRDefault="00E076D0" w:rsidP="00A1764D">
      <w:pPr>
        <w:pStyle w:val="ListParagraph"/>
        <w:ind w:left="360"/>
        <w:rPr>
          <w:rFonts w:asciiTheme="majorHAnsi" w:hAnsiTheme="majorHAnsi"/>
          <w:sz w:val="22"/>
          <w:szCs w:val="22"/>
          <w:u w:val="single"/>
        </w:rPr>
      </w:pPr>
      <w:r>
        <w:rPr>
          <w:rFonts w:asciiTheme="majorHAnsi" w:hAnsiTheme="majorHAnsi"/>
          <w:sz w:val="22"/>
          <w:szCs w:val="22"/>
          <w:u w:val="single"/>
        </w:rPr>
        <w:t>Outputs</w:t>
      </w:r>
    </w:p>
    <w:p w14:paraId="7475A7EA" w14:textId="77777777" w:rsidR="00EB1115" w:rsidRPr="00746D78" w:rsidRDefault="00EB1115" w:rsidP="00291018">
      <w:pPr>
        <w:pStyle w:val="ListParagraph"/>
        <w:numPr>
          <w:ilvl w:val="0"/>
          <w:numId w:val="12"/>
        </w:numPr>
        <w:rPr>
          <w:rFonts w:asciiTheme="majorHAnsi" w:hAnsiTheme="majorHAnsi"/>
          <w:sz w:val="22"/>
          <w:szCs w:val="22"/>
        </w:rPr>
      </w:pPr>
      <w:r w:rsidRPr="00746D78">
        <w:rPr>
          <w:rFonts w:asciiTheme="majorHAnsi" w:hAnsiTheme="majorHAnsi"/>
          <w:sz w:val="22"/>
          <w:szCs w:val="22"/>
        </w:rPr>
        <w:t xml:space="preserve">Development of an integrated Unified Communications strategy which connects healthcare professionals and patients reducing cost and delivering health and care services directly to the </w:t>
      </w:r>
      <w:proofErr w:type="gramStart"/>
      <w:r w:rsidRPr="00746D78">
        <w:rPr>
          <w:rFonts w:asciiTheme="majorHAnsi" w:hAnsiTheme="majorHAnsi"/>
          <w:sz w:val="22"/>
          <w:szCs w:val="22"/>
        </w:rPr>
        <w:t>patients</w:t>
      </w:r>
      <w:proofErr w:type="gramEnd"/>
      <w:r w:rsidRPr="00746D78">
        <w:rPr>
          <w:rFonts w:asciiTheme="majorHAnsi" w:hAnsiTheme="majorHAnsi"/>
          <w:sz w:val="22"/>
          <w:szCs w:val="22"/>
        </w:rPr>
        <w:t xml:space="preserve"> home</w:t>
      </w:r>
    </w:p>
    <w:p w14:paraId="60B7AB6D" w14:textId="77777777" w:rsidR="00EB1115" w:rsidRDefault="00EB1115" w:rsidP="00291018">
      <w:pPr>
        <w:pStyle w:val="ListParagraph"/>
        <w:numPr>
          <w:ilvl w:val="0"/>
          <w:numId w:val="12"/>
        </w:numPr>
        <w:rPr>
          <w:rFonts w:asciiTheme="majorHAnsi" w:hAnsiTheme="majorHAnsi"/>
          <w:sz w:val="22"/>
          <w:szCs w:val="22"/>
        </w:rPr>
      </w:pPr>
      <w:r>
        <w:rPr>
          <w:rFonts w:asciiTheme="majorHAnsi" w:hAnsiTheme="majorHAnsi"/>
          <w:sz w:val="22"/>
          <w:szCs w:val="22"/>
        </w:rPr>
        <w:t>P</w:t>
      </w:r>
      <w:r w:rsidRPr="00746D78">
        <w:rPr>
          <w:rFonts w:asciiTheme="majorHAnsi" w:hAnsiTheme="majorHAnsi"/>
          <w:sz w:val="22"/>
          <w:szCs w:val="22"/>
        </w:rPr>
        <w:t>romote the adoption of self-care applications, social media interest groups and patient opinion portals</w:t>
      </w:r>
    </w:p>
    <w:p w14:paraId="01385256" w14:textId="77777777" w:rsidR="009964D8" w:rsidRPr="00746D78" w:rsidRDefault="009964D8" w:rsidP="00291018">
      <w:pPr>
        <w:pStyle w:val="ListParagraph"/>
        <w:numPr>
          <w:ilvl w:val="0"/>
          <w:numId w:val="12"/>
        </w:numPr>
        <w:rPr>
          <w:rFonts w:asciiTheme="majorHAnsi" w:hAnsiTheme="majorHAnsi"/>
          <w:sz w:val="22"/>
          <w:szCs w:val="22"/>
        </w:rPr>
      </w:pPr>
      <w:r>
        <w:rPr>
          <w:rFonts w:asciiTheme="majorHAnsi" w:hAnsiTheme="majorHAnsi"/>
          <w:sz w:val="22"/>
          <w:szCs w:val="22"/>
        </w:rPr>
        <w:t xml:space="preserve">Support meeting the needs of the most vulnerable in society (eg using IT / records sharing to enable more effective Safeguarding)  </w:t>
      </w:r>
    </w:p>
    <w:p w14:paraId="68BB69A2" w14:textId="77777777" w:rsidR="00EB1115" w:rsidRDefault="00EB1115">
      <w:pPr>
        <w:rPr>
          <w:rFonts w:asciiTheme="majorHAnsi" w:hAnsiTheme="majorHAnsi"/>
          <w:sz w:val="22"/>
          <w:szCs w:val="22"/>
        </w:rPr>
      </w:pPr>
      <w:r>
        <w:rPr>
          <w:rFonts w:asciiTheme="majorHAnsi" w:hAnsiTheme="majorHAnsi"/>
          <w:sz w:val="22"/>
          <w:szCs w:val="22"/>
        </w:rPr>
        <w:br w:type="page"/>
      </w:r>
    </w:p>
    <w:p w14:paraId="78D05520" w14:textId="77777777" w:rsidR="00EB1115" w:rsidRPr="00EB1115" w:rsidRDefault="00EB1115" w:rsidP="00EB1115">
      <w:pPr>
        <w:rPr>
          <w:rFonts w:asciiTheme="majorHAnsi" w:hAnsiTheme="majorHAnsi"/>
          <w:sz w:val="22"/>
          <w:szCs w:val="22"/>
        </w:rPr>
      </w:pPr>
    </w:p>
    <w:p w14:paraId="6B5E99CB" w14:textId="77777777" w:rsidR="00EB1115" w:rsidRDefault="00EB1115" w:rsidP="00EB1115">
      <w:pPr>
        <w:pStyle w:val="Heading2Strategy"/>
      </w:pPr>
      <w:bookmarkStart w:id="28" w:name="_Toc417460136"/>
      <w:r w:rsidRPr="00EB1115">
        <w:t xml:space="preserve">Sheffield City Wide </w:t>
      </w:r>
      <w:r w:rsidR="00E076D0">
        <w:t>working</w:t>
      </w:r>
      <w:bookmarkEnd w:id="28"/>
    </w:p>
    <w:p w14:paraId="273EF39D" w14:textId="77777777" w:rsidR="00EB1115" w:rsidRPr="00746D78" w:rsidRDefault="00EB1115" w:rsidP="00972839">
      <w:r>
        <w:rPr>
          <w:noProof/>
          <w:lang w:eastAsia="en-GB"/>
        </w:rPr>
        <mc:AlternateContent>
          <mc:Choice Requires="wps">
            <w:drawing>
              <wp:anchor distT="0" distB="0" distL="114300" distR="114300" simplePos="0" relativeHeight="251670528" behindDoc="0" locked="0" layoutInCell="1" allowOverlap="1" wp14:anchorId="15E77AFE" wp14:editId="6C6630CC">
                <wp:simplePos x="0" y="0"/>
                <wp:positionH relativeFrom="column">
                  <wp:posOffset>16510</wp:posOffset>
                </wp:positionH>
                <wp:positionV relativeFrom="paragraph">
                  <wp:posOffset>155575</wp:posOffset>
                </wp:positionV>
                <wp:extent cx="6087745" cy="5562600"/>
                <wp:effectExtent l="0" t="0" r="2730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562600"/>
                        </a:xfrm>
                        <a:prstGeom prst="rect">
                          <a:avLst/>
                        </a:prstGeom>
                        <a:solidFill>
                          <a:srgbClr val="FFFFFF"/>
                        </a:solidFill>
                        <a:ln w="9525">
                          <a:solidFill>
                            <a:srgbClr val="000000"/>
                          </a:solidFill>
                          <a:miter lim="800000"/>
                          <a:headEnd/>
                          <a:tailEnd/>
                        </a:ln>
                      </wps:spPr>
                      <wps:txbx>
                        <w:txbxContent>
                          <w:p w14:paraId="38CE3048" w14:textId="77777777" w:rsidR="009B37A4" w:rsidRPr="001A5429" w:rsidRDefault="009B37A4" w:rsidP="00EB1115">
                            <w:pPr>
                              <w:rPr>
                                <w:rFonts w:asciiTheme="majorHAnsi" w:hAnsiTheme="majorHAnsi"/>
                                <w:sz w:val="22"/>
                                <w:szCs w:val="22"/>
                                <w:u w:val="single"/>
                              </w:rPr>
                            </w:pPr>
                            <w:r w:rsidRPr="001A5429">
                              <w:rPr>
                                <w:rFonts w:asciiTheme="majorHAnsi" w:hAnsiTheme="majorHAnsi"/>
                                <w:sz w:val="22"/>
                                <w:szCs w:val="22"/>
                                <w:u w:val="single"/>
                              </w:rPr>
                              <w:t>Aim</w:t>
                            </w:r>
                          </w:p>
                          <w:p w14:paraId="591F11BF" w14:textId="77777777" w:rsidR="009B37A4" w:rsidRPr="00FF55E6" w:rsidRDefault="009B37A4" w:rsidP="00FF55E6">
                            <w:pPr>
                              <w:ind w:left="360"/>
                              <w:rPr>
                                <w:rFonts w:asciiTheme="majorHAnsi" w:hAnsiTheme="majorHAnsi"/>
                                <w:sz w:val="22"/>
                                <w:szCs w:val="22"/>
                              </w:rPr>
                            </w:pPr>
                            <w:r>
                              <w:rPr>
                                <w:rFonts w:asciiTheme="majorHAnsi" w:hAnsiTheme="majorHAnsi"/>
                                <w:sz w:val="22"/>
                                <w:szCs w:val="22"/>
                              </w:rPr>
                              <w:t>To e</w:t>
                            </w:r>
                            <w:r w:rsidRPr="00FF55E6">
                              <w:rPr>
                                <w:rFonts w:asciiTheme="majorHAnsi" w:hAnsiTheme="majorHAnsi"/>
                                <w:sz w:val="22"/>
                                <w:szCs w:val="22"/>
                              </w:rPr>
                              <w:t>nable Integrated Care</w:t>
                            </w:r>
                          </w:p>
                          <w:p w14:paraId="17F8B331" w14:textId="77777777" w:rsidR="009B37A4" w:rsidRPr="001A5429" w:rsidRDefault="009B37A4" w:rsidP="00EB1115">
                            <w:pPr>
                              <w:rPr>
                                <w:rFonts w:asciiTheme="majorHAnsi" w:hAnsiTheme="majorHAnsi"/>
                                <w:sz w:val="22"/>
                                <w:szCs w:val="22"/>
                              </w:rPr>
                            </w:pPr>
                          </w:p>
                          <w:p w14:paraId="3AFF1A5F" w14:textId="77777777" w:rsidR="009B37A4" w:rsidRDefault="009B37A4" w:rsidP="00EB1115">
                            <w:pPr>
                              <w:rPr>
                                <w:rFonts w:asciiTheme="majorHAnsi" w:hAnsiTheme="majorHAnsi"/>
                                <w:sz w:val="22"/>
                                <w:szCs w:val="22"/>
                                <w:u w:val="single"/>
                              </w:rPr>
                            </w:pPr>
                            <w:r w:rsidRPr="001A5429">
                              <w:rPr>
                                <w:rFonts w:asciiTheme="majorHAnsi" w:hAnsiTheme="majorHAnsi"/>
                                <w:sz w:val="22"/>
                                <w:szCs w:val="22"/>
                                <w:u w:val="single"/>
                              </w:rPr>
                              <w:t>Objectives</w:t>
                            </w:r>
                          </w:p>
                          <w:p w14:paraId="67A3717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A Sheffield wide digital strategy and technology roadmap which is integrated, inclusive of all delivery partners and transforms the way in which services are delivered</w:t>
                            </w:r>
                          </w:p>
                          <w:p w14:paraId="0445FDD1" w14:textId="77777777" w:rsidR="009B37A4" w:rsidRPr="001A5429" w:rsidRDefault="009B37A4" w:rsidP="00EB1115">
                            <w:pPr>
                              <w:rPr>
                                <w:rFonts w:asciiTheme="majorHAnsi" w:hAnsiTheme="majorHAnsi"/>
                                <w:sz w:val="22"/>
                                <w:szCs w:val="22"/>
                                <w:u w:val="single"/>
                              </w:rPr>
                            </w:pPr>
                          </w:p>
                          <w:p w14:paraId="0C26E4E4" w14:textId="77777777" w:rsidR="009B37A4" w:rsidRPr="0041170C" w:rsidRDefault="009B37A4" w:rsidP="00EB1115">
                            <w:pPr>
                              <w:rPr>
                                <w:rFonts w:asciiTheme="majorHAnsi" w:hAnsiTheme="majorHAnsi"/>
                                <w:sz w:val="22"/>
                                <w:szCs w:val="22"/>
                                <w:u w:val="single"/>
                              </w:rPr>
                            </w:pPr>
                            <w:r w:rsidRPr="0041170C">
                              <w:rPr>
                                <w:rFonts w:asciiTheme="majorHAnsi" w:hAnsiTheme="majorHAnsi"/>
                                <w:sz w:val="22"/>
                                <w:szCs w:val="22"/>
                                <w:u w:val="single"/>
                              </w:rPr>
                              <w:t>Innovation</w:t>
                            </w:r>
                          </w:p>
                          <w:p w14:paraId="4B27A784"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Explore ways to increase efficiency and reduce duplication through the use of innovative technology</w:t>
                            </w:r>
                          </w:p>
                          <w:p w14:paraId="4B523EA1"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Create an innovations culture which is clinically led</w:t>
                            </w:r>
                          </w:p>
                          <w:p w14:paraId="2D3991DD"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Encourage established and emerging technology innovators to pilot their technology within the Sheffield health economy</w:t>
                            </w:r>
                          </w:p>
                          <w:p w14:paraId="149D89EE"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Embed technology innovation into commissioning design and planning considerations</w:t>
                            </w:r>
                          </w:p>
                          <w:p w14:paraId="7AC11D3D" w14:textId="77777777" w:rsidR="009B37A4" w:rsidRPr="00FC023F" w:rsidRDefault="009B37A4" w:rsidP="00EB1115">
                            <w:pPr>
                              <w:rPr>
                                <w:rFonts w:asciiTheme="majorHAnsi" w:hAnsiTheme="majorHAnsi"/>
                                <w:sz w:val="20"/>
                                <w:szCs w:val="20"/>
                              </w:rPr>
                            </w:pPr>
                          </w:p>
                          <w:p w14:paraId="5D8BACB0" w14:textId="77777777" w:rsidR="009B37A4" w:rsidRPr="0041170C" w:rsidRDefault="009B37A4" w:rsidP="00EB1115">
                            <w:pPr>
                              <w:rPr>
                                <w:rFonts w:asciiTheme="majorHAnsi" w:hAnsiTheme="majorHAnsi"/>
                                <w:sz w:val="22"/>
                                <w:szCs w:val="22"/>
                                <w:u w:val="single"/>
                              </w:rPr>
                            </w:pPr>
                            <w:r w:rsidRPr="0041170C">
                              <w:rPr>
                                <w:rFonts w:asciiTheme="majorHAnsi" w:hAnsiTheme="majorHAnsi"/>
                                <w:sz w:val="22"/>
                                <w:szCs w:val="22"/>
                                <w:u w:val="single"/>
                              </w:rPr>
                              <w:t>Service Transformation</w:t>
                            </w:r>
                          </w:p>
                          <w:p w14:paraId="526CBBC5" w14:textId="77777777" w:rsidR="009B37A4" w:rsidRPr="001A5429" w:rsidRDefault="009B37A4" w:rsidP="00291018">
                            <w:pPr>
                              <w:pStyle w:val="ListParagraph"/>
                              <w:numPr>
                                <w:ilvl w:val="0"/>
                                <w:numId w:val="13"/>
                              </w:numPr>
                              <w:rPr>
                                <w:rFonts w:asciiTheme="majorHAnsi" w:hAnsiTheme="majorHAnsi"/>
                                <w:sz w:val="22"/>
                                <w:szCs w:val="22"/>
                              </w:rPr>
                            </w:pPr>
                            <w:r>
                              <w:rPr>
                                <w:rFonts w:asciiTheme="majorHAnsi" w:hAnsiTheme="majorHAnsi"/>
                                <w:sz w:val="22"/>
                                <w:szCs w:val="22"/>
                              </w:rPr>
                              <w:t>Support the d</w:t>
                            </w:r>
                            <w:r w:rsidRPr="001A5429">
                              <w:rPr>
                                <w:rFonts w:asciiTheme="majorHAnsi" w:hAnsiTheme="majorHAnsi"/>
                                <w:sz w:val="22"/>
                                <w:szCs w:val="22"/>
                              </w:rPr>
                              <w:t>evelop</w:t>
                            </w:r>
                            <w:r>
                              <w:rPr>
                                <w:rFonts w:asciiTheme="majorHAnsi" w:hAnsiTheme="majorHAnsi"/>
                                <w:sz w:val="22"/>
                                <w:szCs w:val="22"/>
                              </w:rPr>
                              <w:t>ment</w:t>
                            </w:r>
                            <w:r w:rsidRPr="001A5429">
                              <w:rPr>
                                <w:rFonts w:asciiTheme="majorHAnsi" w:hAnsiTheme="majorHAnsi"/>
                                <w:sz w:val="22"/>
                                <w:szCs w:val="22"/>
                              </w:rPr>
                              <w:t xml:space="preserve"> and provi</w:t>
                            </w:r>
                            <w:r>
                              <w:rPr>
                                <w:rFonts w:asciiTheme="majorHAnsi" w:hAnsiTheme="majorHAnsi"/>
                                <w:sz w:val="22"/>
                                <w:szCs w:val="22"/>
                              </w:rPr>
                              <w:t>sion of</w:t>
                            </w:r>
                            <w:r w:rsidRPr="001A5429">
                              <w:rPr>
                                <w:rFonts w:asciiTheme="majorHAnsi" w:hAnsiTheme="majorHAnsi"/>
                                <w:sz w:val="22"/>
                                <w:szCs w:val="22"/>
                              </w:rPr>
                              <w:t xml:space="preserve"> IM&amp;T leadership across all partner organisations involved in the delivery of patient care in Sheffield</w:t>
                            </w:r>
                          </w:p>
                          <w:p w14:paraId="306C5A9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Drive forward the system integration agenda and the vision of an integrated digital care record</w:t>
                            </w:r>
                          </w:p>
                          <w:p w14:paraId="47DD485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 xml:space="preserve">Working closely with delivery partners and innovators; evaluate and pilot new technologies which directly </w:t>
                            </w:r>
                            <w:r>
                              <w:rPr>
                                <w:rFonts w:asciiTheme="majorHAnsi" w:hAnsiTheme="majorHAnsi"/>
                                <w:sz w:val="22"/>
                                <w:szCs w:val="22"/>
                              </w:rPr>
                              <w:t xml:space="preserve">support </w:t>
                            </w:r>
                            <w:r w:rsidRPr="001A5429">
                              <w:rPr>
                                <w:rFonts w:asciiTheme="majorHAnsi" w:hAnsiTheme="majorHAnsi"/>
                                <w:sz w:val="22"/>
                                <w:szCs w:val="22"/>
                              </w:rPr>
                              <w:t>commissioning intentions</w:t>
                            </w:r>
                          </w:p>
                          <w:p w14:paraId="0F2E50B6"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Establish a shared procurement model which ensures technology procurements support integrated IM&amp;T strategy</w:t>
                            </w:r>
                          </w:p>
                          <w:p w14:paraId="7EDB14AE"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Maximise the adoption and use of national IT systems and shared resources across organisations</w:t>
                            </w:r>
                          </w:p>
                          <w:p w14:paraId="35B54AC0"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Educate and raise awareness on data sharing and information governance</w:t>
                            </w:r>
                          </w:p>
                          <w:p w14:paraId="07018530" w14:textId="77777777" w:rsidR="009B37A4" w:rsidRDefault="009B37A4" w:rsidP="0041170C"/>
                          <w:p w14:paraId="605F4951" w14:textId="77777777" w:rsidR="009B37A4" w:rsidRPr="0041170C" w:rsidRDefault="009B37A4" w:rsidP="0041170C">
                            <w:pPr>
                              <w:rPr>
                                <w:rFonts w:asciiTheme="majorHAnsi" w:hAnsiTheme="majorHAnsi"/>
                                <w:sz w:val="22"/>
                                <w:szCs w:val="22"/>
                                <w:u w:val="single"/>
                              </w:rPr>
                            </w:pPr>
                            <w:r w:rsidRPr="0041170C">
                              <w:rPr>
                                <w:rFonts w:asciiTheme="majorHAnsi" w:hAnsiTheme="majorHAnsi"/>
                                <w:sz w:val="22"/>
                                <w:szCs w:val="22"/>
                                <w:u w:val="single"/>
                              </w:rPr>
                              <w:t>Infrastructure and Service Delivery</w:t>
                            </w:r>
                          </w:p>
                          <w:p w14:paraId="428CA22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 xml:space="preserve">A shared vision and delivery of a Sheffield wide infrastructure that supports and promotes integration, </w:t>
                            </w:r>
                            <w:proofErr w:type="gramStart"/>
                            <w:r w:rsidRPr="001A5429">
                              <w:rPr>
                                <w:rFonts w:asciiTheme="majorHAnsi" w:hAnsiTheme="majorHAnsi"/>
                                <w:sz w:val="22"/>
                                <w:szCs w:val="22"/>
                              </w:rPr>
                              <w:t>efficiency</w:t>
                            </w:r>
                            <w:proofErr w:type="gramEnd"/>
                            <w:r w:rsidRPr="001A5429">
                              <w:rPr>
                                <w:rFonts w:asciiTheme="majorHAnsi" w:hAnsiTheme="majorHAnsi"/>
                                <w:sz w:val="22"/>
                                <w:szCs w:val="22"/>
                              </w:rPr>
                              <w:t xml:space="preserve"> and innovation</w:t>
                            </w:r>
                          </w:p>
                          <w:p w14:paraId="2836C549" w14:textId="77777777" w:rsidR="009B37A4" w:rsidRDefault="009B37A4" w:rsidP="00EB1115"/>
                          <w:p w14:paraId="583B3DB0" w14:textId="77777777" w:rsidR="009B37A4" w:rsidRDefault="009B37A4" w:rsidP="00EB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7AFE" id="_x0000_s1028" type="#_x0000_t202" style="position:absolute;margin-left:1.3pt;margin-top:12.25pt;width:479.3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">
                <v:textbox>
                  <w:txbxContent>
                    <w:p w14:paraId="38CE3048" w14:textId="77777777" w:rsidR="009B37A4" w:rsidRPr="001A5429" w:rsidRDefault="009B37A4" w:rsidP="00EB1115">
                      <w:pPr>
                        <w:rPr>
                          <w:rFonts w:asciiTheme="majorHAnsi" w:hAnsiTheme="majorHAnsi"/>
                          <w:sz w:val="22"/>
                          <w:szCs w:val="22"/>
                          <w:u w:val="single"/>
                        </w:rPr>
                      </w:pPr>
                      <w:r w:rsidRPr="001A5429">
                        <w:rPr>
                          <w:rFonts w:asciiTheme="majorHAnsi" w:hAnsiTheme="majorHAnsi"/>
                          <w:sz w:val="22"/>
                          <w:szCs w:val="22"/>
                          <w:u w:val="single"/>
                        </w:rPr>
                        <w:t>Aim</w:t>
                      </w:r>
                    </w:p>
                    <w:p w14:paraId="591F11BF" w14:textId="77777777" w:rsidR="009B37A4" w:rsidRPr="00FF55E6" w:rsidRDefault="009B37A4" w:rsidP="00FF55E6">
                      <w:pPr>
                        <w:ind w:left="360"/>
                        <w:rPr>
                          <w:rFonts w:asciiTheme="majorHAnsi" w:hAnsiTheme="majorHAnsi"/>
                          <w:sz w:val="22"/>
                          <w:szCs w:val="22"/>
                        </w:rPr>
                      </w:pPr>
                      <w:r>
                        <w:rPr>
                          <w:rFonts w:asciiTheme="majorHAnsi" w:hAnsiTheme="majorHAnsi"/>
                          <w:sz w:val="22"/>
                          <w:szCs w:val="22"/>
                        </w:rPr>
                        <w:t>To e</w:t>
                      </w:r>
                      <w:r w:rsidRPr="00FF55E6">
                        <w:rPr>
                          <w:rFonts w:asciiTheme="majorHAnsi" w:hAnsiTheme="majorHAnsi"/>
                          <w:sz w:val="22"/>
                          <w:szCs w:val="22"/>
                        </w:rPr>
                        <w:t>nable Integrated Care</w:t>
                      </w:r>
                    </w:p>
                    <w:p w14:paraId="17F8B331" w14:textId="77777777" w:rsidR="009B37A4" w:rsidRPr="001A5429" w:rsidRDefault="009B37A4" w:rsidP="00EB1115">
                      <w:pPr>
                        <w:rPr>
                          <w:rFonts w:asciiTheme="majorHAnsi" w:hAnsiTheme="majorHAnsi"/>
                          <w:sz w:val="22"/>
                          <w:szCs w:val="22"/>
                        </w:rPr>
                      </w:pPr>
                    </w:p>
                    <w:p w14:paraId="3AFF1A5F" w14:textId="77777777" w:rsidR="009B37A4" w:rsidRDefault="009B37A4" w:rsidP="00EB1115">
                      <w:pPr>
                        <w:rPr>
                          <w:rFonts w:asciiTheme="majorHAnsi" w:hAnsiTheme="majorHAnsi"/>
                          <w:sz w:val="22"/>
                          <w:szCs w:val="22"/>
                          <w:u w:val="single"/>
                        </w:rPr>
                      </w:pPr>
                      <w:r w:rsidRPr="001A5429">
                        <w:rPr>
                          <w:rFonts w:asciiTheme="majorHAnsi" w:hAnsiTheme="majorHAnsi"/>
                          <w:sz w:val="22"/>
                          <w:szCs w:val="22"/>
                          <w:u w:val="single"/>
                        </w:rPr>
                        <w:t>Objectives</w:t>
                      </w:r>
                    </w:p>
                    <w:p w14:paraId="67A3717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A Sheffield wide digital strategy and technology roadmap which is integrated, inclusive of all delivery partners and transforms the way in which services are delivered</w:t>
                      </w:r>
                    </w:p>
                    <w:p w14:paraId="0445FDD1" w14:textId="77777777" w:rsidR="009B37A4" w:rsidRPr="001A5429" w:rsidRDefault="009B37A4" w:rsidP="00EB1115">
                      <w:pPr>
                        <w:rPr>
                          <w:rFonts w:asciiTheme="majorHAnsi" w:hAnsiTheme="majorHAnsi"/>
                          <w:sz w:val="22"/>
                          <w:szCs w:val="22"/>
                          <w:u w:val="single"/>
                        </w:rPr>
                      </w:pPr>
                    </w:p>
                    <w:p w14:paraId="0C26E4E4" w14:textId="77777777" w:rsidR="009B37A4" w:rsidRPr="0041170C" w:rsidRDefault="009B37A4" w:rsidP="00EB1115">
                      <w:pPr>
                        <w:rPr>
                          <w:rFonts w:asciiTheme="majorHAnsi" w:hAnsiTheme="majorHAnsi"/>
                          <w:sz w:val="22"/>
                          <w:szCs w:val="22"/>
                          <w:u w:val="single"/>
                        </w:rPr>
                      </w:pPr>
                      <w:r w:rsidRPr="0041170C">
                        <w:rPr>
                          <w:rFonts w:asciiTheme="majorHAnsi" w:hAnsiTheme="majorHAnsi"/>
                          <w:sz w:val="22"/>
                          <w:szCs w:val="22"/>
                          <w:u w:val="single"/>
                        </w:rPr>
                        <w:t>Innovation</w:t>
                      </w:r>
                    </w:p>
                    <w:p w14:paraId="4B27A784"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Explore ways to increase efficiency and reduce duplication through the use of innovative technology</w:t>
                      </w:r>
                    </w:p>
                    <w:p w14:paraId="4B523EA1"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Create an innovations culture which is clinically led</w:t>
                      </w:r>
                    </w:p>
                    <w:p w14:paraId="2D3991DD"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Encourage established and emerging technology innovators to pilot their technology within the Sheffield health economy</w:t>
                      </w:r>
                    </w:p>
                    <w:p w14:paraId="149D89EE"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Embed technology innovation into commissioning design and planning considerations</w:t>
                      </w:r>
                    </w:p>
                    <w:p w14:paraId="7AC11D3D" w14:textId="77777777" w:rsidR="009B37A4" w:rsidRPr="00FC023F" w:rsidRDefault="009B37A4" w:rsidP="00EB1115">
                      <w:pPr>
                        <w:rPr>
                          <w:rFonts w:asciiTheme="majorHAnsi" w:hAnsiTheme="majorHAnsi"/>
                          <w:sz w:val="20"/>
                          <w:szCs w:val="20"/>
                        </w:rPr>
                      </w:pPr>
                    </w:p>
                    <w:p w14:paraId="5D8BACB0" w14:textId="77777777" w:rsidR="009B37A4" w:rsidRPr="0041170C" w:rsidRDefault="009B37A4" w:rsidP="00EB1115">
                      <w:pPr>
                        <w:rPr>
                          <w:rFonts w:asciiTheme="majorHAnsi" w:hAnsiTheme="majorHAnsi"/>
                          <w:sz w:val="22"/>
                          <w:szCs w:val="22"/>
                          <w:u w:val="single"/>
                        </w:rPr>
                      </w:pPr>
                      <w:r w:rsidRPr="0041170C">
                        <w:rPr>
                          <w:rFonts w:asciiTheme="majorHAnsi" w:hAnsiTheme="majorHAnsi"/>
                          <w:sz w:val="22"/>
                          <w:szCs w:val="22"/>
                          <w:u w:val="single"/>
                        </w:rPr>
                        <w:t>Service Transformation</w:t>
                      </w:r>
                    </w:p>
                    <w:p w14:paraId="526CBBC5" w14:textId="77777777" w:rsidR="009B37A4" w:rsidRPr="001A5429" w:rsidRDefault="009B37A4" w:rsidP="00291018">
                      <w:pPr>
                        <w:pStyle w:val="ListParagraph"/>
                        <w:numPr>
                          <w:ilvl w:val="0"/>
                          <w:numId w:val="13"/>
                        </w:numPr>
                        <w:rPr>
                          <w:rFonts w:asciiTheme="majorHAnsi" w:hAnsiTheme="majorHAnsi"/>
                          <w:sz w:val="22"/>
                          <w:szCs w:val="22"/>
                        </w:rPr>
                      </w:pPr>
                      <w:r>
                        <w:rPr>
                          <w:rFonts w:asciiTheme="majorHAnsi" w:hAnsiTheme="majorHAnsi"/>
                          <w:sz w:val="22"/>
                          <w:szCs w:val="22"/>
                        </w:rPr>
                        <w:t>Support the d</w:t>
                      </w:r>
                      <w:r w:rsidRPr="001A5429">
                        <w:rPr>
                          <w:rFonts w:asciiTheme="majorHAnsi" w:hAnsiTheme="majorHAnsi"/>
                          <w:sz w:val="22"/>
                          <w:szCs w:val="22"/>
                        </w:rPr>
                        <w:t>evelop</w:t>
                      </w:r>
                      <w:r>
                        <w:rPr>
                          <w:rFonts w:asciiTheme="majorHAnsi" w:hAnsiTheme="majorHAnsi"/>
                          <w:sz w:val="22"/>
                          <w:szCs w:val="22"/>
                        </w:rPr>
                        <w:t>ment</w:t>
                      </w:r>
                      <w:r w:rsidRPr="001A5429">
                        <w:rPr>
                          <w:rFonts w:asciiTheme="majorHAnsi" w:hAnsiTheme="majorHAnsi"/>
                          <w:sz w:val="22"/>
                          <w:szCs w:val="22"/>
                        </w:rPr>
                        <w:t xml:space="preserve"> and provi</w:t>
                      </w:r>
                      <w:r>
                        <w:rPr>
                          <w:rFonts w:asciiTheme="majorHAnsi" w:hAnsiTheme="majorHAnsi"/>
                          <w:sz w:val="22"/>
                          <w:szCs w:val="22"/>
                        </w:rPr>
                        <w:t>sion of</w:t>
                      </w:r>
                      <w:r w:rsidRPr="001A5429">
                        <w:rPr>
                          <w:rFonts w:asciiTheme="majorHAnsi" w:hAnsiTheme="majorHAnsi"/>
                          <w:sz w:val="22"/>
                          <w:szCs w:val="22"/>
                        </w:rPr>
                        <w:t xml:space="preserve"> IM&amp;T leadership across all partner organisations involved in the delivery of patient care in Sheffield</w:t>
                      </w:r>
                    </w:p>
                    <w:p w14:paraId="306C5A9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Drive forward the system integration agenda and the vision of an integrated digital care record</w:t>
                      </w:r>
                    </w:p>
                    <w:p w14:paraId="47DD485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 xml:space="preserve">Working closely with delivery partners and innovators; evaluate and pilot new technologies which directly </w:t>
                      </w:r>
                      <w:r>
                        <w:rPr>
                          <w:rFonts w:asciiTheme="majorHAnsi" w:hAnsiTheme="majorHAnsi"/>
                          <w:sz w:val="22"/>
                          <w:szCs w:val="22"/>
                        </w:rPr>
                        <w:t xml:space="preserve">support </w:t>
                      </w:r>
                      <w:r w:rsidRPr="001A5429">
                        <w:rPr>
                          <w:rFonts w:asciiTheme="majorHAnsi" w:hAnsiTheme="majorHAnsi"/>
                          <w:sz w:val="22"/>
                          <w:szCs w:val="22"/>
                        </w:rPr>
                        <w:t>commissioning intentions</w:t>
                      </w:r>
                    </w:p>
                    <w:p w14:paraId="0F2E50B6"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Establish a shared procurement model which ensures technology procurements support integrated IM&amp;T strategy</w:t>
                      </w:r>
                    </w:p>
                    <w:p w14:paraId="7EDB14AE"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Maximise the adoption and use of national IT systems and shared resources across organisations</w:t>
                      </w:r>
                    </w:p>
                    <w:p w14:paraId="35B54AC0"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Educate and raise awareness on data sharing and information governance</w:t>
                      </w:r>
                    </w:p>
                    <w:p w14:paraId="07018530" w14:textId="77777777" w:rsidR="009B37A4" w:rsidRDefault="009B37A4" w:rsidP="0041170C"/>
                    <w:p w14:paraId="605F4951" w14:textId="77777777" w:rsidR="009B37A4" w:rsidRPr="0041170C" w:rsidRDefault="009B37A4" w:rsidP="0041170C">
                      <w:pPr>
                        <w:rPr>
                          <w:rFonts w:asciiTheme="majorHAnsi" w:hAnsiTheme="majorHAnsi"/>
                          <w:sz w:val="22"/>
                          <w:szCs w:val="22"/>
                          <w:u w:val="single"/>
                        </w:rPr>
                      </w:pPr>
                      <w:r w:rsidRPr="0041170C">
                        <w:rPr>
                          <w:rFonts w:asciiTheme="majorHAnsi" w:hAnsiTheme="majorHAnsi"/>
                          <w:sz w:val="22"/>
                          <w:szCs w:val="22"/>
                          <w:u w:val="single"/>
                        </w:rPr>
                        <w:t>Infrastructure and Service Delivery</w:t>
                      </w:r>
                    </w:p>
                    <w:p w14:paraId="428CA22F" w14:textId="77777777" w:rsidR="009B37A4" w:rsidRPr="001A5429" w:rsidRDefault="009B37A4" w:rsidP="00291018">
                      <w:pPr>
                        <w:pStyle w:val="ListParagraph"/>
                        <w:numPr>
                          <w:ilvl w:val="0"/>
                          <w:numId w:val="13"/>
                        </w:numPr>
                        <w:rPr>
                          <w:rFonts w:asciiTheme="majorHAnsi" w:hAnsiTheme="majorHAnsi"/>
                          <w:sz w:val="22"/>
                          <w:szCs w:val="22"/>
                        </w:rPr>
                      </w:pPr>
                      <w:r w:rsidRPr="001A5429">
                        <w:rPr>
                          <w:rFonts w:asciiTheme="majorHAnsi" w:hAnsiTheme="majorHAnsi"/>
                          <w:sz w:val="22"/>
                          <w:szCs w:val="22"/>
                        </w:rPr>
                        <w:t xml:space="preserve">A shared vision and delivery of a Sheffield wide infrastructure that supports and promotes integration, </w:t>
                      </w:r>
                      <w:proofErr w:type="gramStart"/>
                      <w:r w:rsidRPr="001A5429">
                        <w:rPr>
                          <w:rFonts w:asciiTheme="majorHAnsi" w:hAnsiTheme="majorHAnsi"/>
                          <w:sz w:val="22"/>
                          <w:szCs w:val="22"/>
                        </w:rPr>
                        <w:t>efficiency</w:t>
                      </w:r>
                      <w:proofErr w:type="gramEnd"/>
                      <w:r w:rsidRPr="001A5429">
                        <w:rPr>
                          <w:rFonts w:asciiTheme="majorHAnsi" w:hAnsiTheme="majorHAnsi"/>
                          <w:sz w:val="22"/>
                          <w:szCs w:val="22"/>
                        </w:rPr>
                        <w:t xml:space="preserve"> and innovation</w:t>
                      </w:r>
                    </w:p>
                    <w:p w14:paraId="2836C549" w14:textId="77777777" w:rsidR="009B37A4" w:rsidRDefault="009B37A4" w:rsidP="00EB1115"/>
                    <w:p w14:paraId="583B3DB0" w14:textId="77777777" w:rsidR="009B37A4" w:rsidRDefault="009B37A4" w:rsidP="00EB1115"/>
                  </w:txbxContent>
                </v:textbox>
              </v:shape>
            </w:pict>
          </mc:Fallback>
        </mc:AlternateContent>
      </w:r>
    </w:p>
    <w:p w14:paraId="3514930C"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7159F1FF"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22A5BE26"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4B7C6AAE"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7F157BDC"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763DA147"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35611276"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680E0178"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7C5B592B"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5778BB22"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4DAFF293"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71F9C877"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168C7FFC"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271698AD"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28EBEC2E" w14:textId="77777777" w:rsidR="00EB1115" w:rsidRPr="00746D78" w:rsidRDefault="00EB1115" w:rsidP="00EB1115">
      <w:pPr>
        <w:pStyle w:val="Heading1Strategy"/>
        <w:numPr>
          <w:ilvl w:val="0"/>
          <w:numId w:val="0"/>
        </w:numPr>
        <w:spacing w:before="80" w:after="80"/>
        <w:rPr>
          <w:rFonts w:asciiTheme="majorHAnsi" w:hAnsiTheme="majorHAnsi"/>
          <w:b w:val="0"/>
          <w:color w:val="auto"/>
          <w:sz w:val="22"/>
        </w:rPr>
      </w:pPr>
    </w:p>
    <w:p w14:paraId="7DD0778D" w14:textId="77777777" w:rsidR="00EB1115" w:rsidRDefault="00EB1115" w:rsidP="00EB1115">
      <w:pPr>
        <w:rPr>
          <w:rFonts w:asciiTheme="majorHAnsi" w:hAnsiTheme="majorHAnsi"/>
          <w:sz w:val="22"/>
          <w:szCs w:val="22"/>
          <w:u w:val="single"/>
        </w:rPr>
      </w:pPr>
    </w:p>
    <w:p w14:paraId="41874A11" w14:textId="77777777" w:rsidR="0041170C" w:rsidRDefault="0041170C" w:rsidP="00EB1115">
      <w:pPr>
        <w:rPr>
          <w:rFonts w:asciiTheme="majorHAnsi" w:hAnsiTheme="majorHAnsi"/>
          <w:sz w:val="22"/>
          <w:szCs w:val="22"/>
          <w:u w:val="single"/>
        </w:rPr>
      </w:pPr>
    </w:p>
    <w:p w14:paraId="7E31531A" w14:textId="77777777" w:rsidR="0041170C" w:rsidRDefault="0041170C" w:rsidP="00EB1115">
      <w:pPr>
        <w:rPr>
          <w:rFonts w:asciiTheme="majorHAnsi" w:hAnsiTheme="majorHAnsi"/>
          <w:sz w:val="22"/>
          <w:szCs w:val="22"/>
          <w:u w:val="single"/>
        </w:rPr>
      </w:pPr>
    </w:p>
    <w:p w14:paraId="454DFFFC" w14:textId="77777777" w:rsidR="0041170C" w:rsidRDefault="0041170C" w:rsidP="00EB1115">
      <w:pPr>
        <w:rPr>
          <w:rFonts w:asciiTheme="majorHAnsi" w:hAnsiTheme="majorHAnsi"/>
          <w:sz w:val="22"/>
          <w:szCs w:val="22"/>
          <w:u w:val="single"/>
        </w:rPr>
      </w:pPr>
    </w:p>
    <w:p w14:paraId="5C6243FB" w14:textId="77777777" w:rsidR="0041170C" w:rsidRDefault="0041170C" w:rsidP="00EB1115">
      <w:pPr>
        <w:rPr>
          <w:rFonts w:asciiTheme="majorHAnsi" w:hAnsiTheme="majorHAnsi"/>
          <w:sz w:val="22"/>
          <w:szCs w:val="22"/>
          <w:u w:val="single"/>
        </w:rPr>
      </w:pPr>
    </w:p>
    <w:p w14:paraId="40D6E16E" w14:textId="77777777" w:rsidR="0041170C" w:rsidRDefault="0041170C" w:rsidP="00EB1115">
      <w:pPr>
        <w:rPr>
          <w:rFonts w:asciiTheme="majorHAnsi" w:hAnsiTheme="majorHAnsi"/>
          <w:sz w:val="22"/>
          <w:szCs w:val="22"/>
          <w:u w:val="single"/>
        </w:rPr>
      </w:pPr>
    </w:p>
    <w:p w14:paraId="0E930C5C" w14:textId="77777777" w:rsidR="0041170C" w:rsidRDefault="0041170C" w:rsidP="00EB1115">
      <w:pPr>
        <w:rPr>
          <w:rFonts w:asciiTheme="majorHAnsi" w:hAnsiTheme="majorHAnsi"/>
          <w:sz w:val="22"/>
          <w:szCs w:val="22"/>
          <w:u w:val="single"/>
        </w:rPr>
      </w:pPr>
    </w:p>
    <w:p w14:paraId="3A4DDF44" w14:textId="77777777" w:rsidR="0041170C" w:rsidRDefault="0041170C" w:rsidP="00EB1115">
      <w:pPr>
        <w:rPr>
          <w:rFonts w:asciiTheme="majorHAnsi" w:hAnsiTheme="majorHAnsi"/>
          <w:sz w:val="22"/>
          <w:szCs w:val="22"/>
          <w:u w:val="single"/>
        </w:rPr>
      </w:pPr>
    </w:p>
    <w:p w14:paraId="587B163C" w14:textId="77777777" w:rsidR="0041170C" w:rsidRDefault="0041170C" w:rsidP="00EB1115">
      <w:pPr>
        <w:rPr>
          <w:rFonts w:asciiTheme="majorHAnsi" w:hAnsiTheme="majorHAnsi"/>
          <w:sz w:val="22"/>
          <w:szCs w:val="22"/>
          <w:u w:val="single"/>
        </w:rPr>
      </w:pPr>
    </w:p>
    <w:p w14:paraId="0510D02C" w14:textId="77777777" w:rsidR="0041170C" w:rsidRDefault="0041170C" w:rsidP="00EB1115">
      <w:pPr>
        <w:rPr>
          <w:rFonts w:asciiTheme="majorHAnsi" w:hAnsiTheme="majorHAnsi"/>
          <w:sz w:val="22"/>
          <w:szCs w:val="22"/>
          <w:u w:val="single"/>
        </w:rPr>
      </w:pPr>
    </w:p>
    <w:p w14:paraId="710EC953" w14:textId="77777777" w:rsidR="0041170C" w:rsidRDefault="0041170C" w:rsidP="00EB1115">
      <w:pPr>
        <w:rPr>
          <w:rFonts w:asciiTheme="majorHAnsi" w:hAnsiTheme="majorHAnsi"/>
          <w:sz w:val="22"/>
          <w:szCs w:val="22"/>
          <w:u w:val="single"/>
        </w:rPr>
      </w:pPr>
    </w:p>
    <w:p w14:paraId="5F4E6ED6" w14:textId="77777777" w:rsidR="0041170C" w:rsidRDefault="0041170C" w:rsidP="00EB1115">
      <w:pPr>
        <w:rPr>
          <w:rFonts w:asciiTheme="majorHAnsi" w:hAnsiTheme="majorHAnsi"/>
          <w:sz w:val="22"/>
          <w:szCs w:val="22"/>
          <w:u w:val="single"/>
        </w:rPr>
      </w:pPr>
    </w:p>
    <w:p w14:paraId="5EFEE0FB" w14:textId="77777777" w:rsidR="0041170C" w:rsidRDefault="0041170C" w:rsidP="00EB1115">
      <w:pPr>
        <w:rPr>
          <w:rFonts w:asciiTheme="majorHAnsi" w:hAnsiTheme="majorHAnsi"/>
          <w:sz w:val="22"/>
          <w:szCs w:val="22"/>
          <w:u w:val="single"/>
        </w:rPr>
      </w:pPr>
    </w:p>
    <w:p w14:paraId="7309E3D5" w14:textId="77777777" w:rsidR="0041170C" w:rsidRDefault="0041170C" w:rsidP="00EB1115">
      <w:pPr>
        <w:rPr>
          <w:rFonts w:asciiTheme="majorHAnsi" w:hAnsiTheme="majorHAnsi"/>
          <w:sz w:val="22"/>
          <w:szCs w:val="22"/>
          <w:u w:val="single"/>
        </w:rPr>
      </w:pPr>
    </w:p>
    <w:p w14:paraId="5D765CBC" w14:textId="77777777" w:rsidR="0041170C" w:rsidRDefault="0041170C" w:rsidP="00EB1115">
      <w:pPr>
        <w:rPr>
          <w:rFonts w:asciiTheme="majorHAnsi" w:hAnsiTheme="majorHAnsi"/>
          <w:sz w:val="22"/>
          <w:szCs w:val="22"/>
          <w:u w:val="single"/>
        </w:rPr>
      </w:pPr>
    </w:p>
    <w:p w14:paraId="20D089F7" w14:textId="77777777" w:rsidR="0041170C" w:rsidRDefault="0041170C" w:rsidP="00EB1115">
      <w:pPr>
        <w:rPr>
          <w:rFonts w:asciiTheme="majorHAnsi" w:hAnsiTheme="majorHAnsi"/>
          <w:sz w:val="22"/>
          <w:szCs w:val="22"/>
          <w:u w:val="single"/>
        </w:rPr>
      </w:pPr>
    </w:p>
    <w:p w14:paraId="7B499142" w14:textId="77777777" w:rsidR="0041170C" w:rsidRDefault="0041170C" w:rsidP="00EB1115">
      <w:pPr>
        <w:rPr>
          <w:rFonts w:asciiTheme="majorHAnsi" w:hAnsiTheme="majorHAnsi"/>
          <w:sz w:val="22"/>
          <w:szCs w:val="22"/>
          <w:u w:val="single"/>
        </w:rPr>
      </w:pPr>
    </w:p>
    <w:p w14:paraId="50568A96" w14:textId="77777777" w:rsidR="0041170C" w:rsidRDefault="0041170C" w:rsidP="00EB1115">
      <w:pPr>
        <w:rPr>
          <w:rFonts w:asciiTheme="majorHAnsi" w:hAnsiTheme="majorHAnsi"/>
          <w:sz w:val="22"/>
          <w:szCs w:val="22"/>
          <w:u w:val="single"/>
        </w:rPr>
      </w:pPr>
    </w:p>
    <w:p w14:paraId="230F6ED7" w14:textId="77777777" w:rsidR="0041170C" w:rsidRDefault="0041170C" w:rsidP="00EB1115">
      <w:pPr>
        <w:rPr>
          <w:rFonts w:asciiTheme="majorHAnsi" w:hAnsiTheme="majorHAnsi"/>
          <w:sz w:val="22"/>
          <w:szCs w:val="22"/>
          <w:u w:val="single"/>
        </w:rPr>
      </w:pPr>
    </w:p>
    <w:p w14:paraId="221BF97C" w14:textId="77777777" w:rsidR="00DF3CEF" w:rsidRDefault="00EB1115" w:rsidP="00EB1115">
      <w:pPr>
        <w:rPr>
          <w:rFonts w:asciiTheme="majorHAnsi" w:hAnsiTheme="majorHAnsi"/>
          <w:sz w:val="22"/>
          <w:szCs w:val="22"/>
          <w:u w:val="single"/>
        </w:rPr>
      </w:pPr>
      <w:r w:rsidRPr="00746D78">
        <w:rPr>
          <w:rFonts w:asciiTheme="majorHAnsi" w:hAnsiTheme="majorHAnsi"/>
          <w:sz w:val="22"/>
          <w:szCs w:val="22"/>
          <w:u w:val="single"/>
        </w:rPr>
        <w:t>Outputs</w:t>
      </w:r>
    </w:p>
    <w:p w14:paraId="263ED98C" w14:textId="77777777" w:rsidR="007C03E3" w:rsidRPr="00746D78" w:rsidRDefault="007C03E3"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In collaboration with partner organisations, we will develop a technology roadmap which clearly sets out objectives and benefits, is financially supported and properly governed</w:t>
      </w:r>
    </w:p>
    <w:p w14:paraId="542C9EFC" w14:textId="77777777" w:rsidR="007C03E3" w:rsidRDefault="007C03E3" w:rsidP="00EB1115">
      <w:pPr>
        <w:rPr>
          <w:rFonts w:asciiTheme="majorHAnsi" w:hAnsiTheme="majorHAnsi"/>
          <w:sz w:val="22"/>
          <w:szCs w:val="22"/>
          <w:u w:val="single"/>
        </w:rPr>
      </w:pPr>
    </w:p>
    <w:p w14:paraId="4EDBFC31" w14:textId="77777777" w:rsidR="00EB1115" w:rsidRPr="00746D78" w:rsidRDefault="0041170C" w:rsidP="00EB1115">
      <w:pPr>
        <w:rPr>
          <w:rFonts w:asciiTheme="majorHAnsi" w:hAnsiTheme="majorHAnsi"/>
          <w:sz w:val="22"/>
          <w:szCs w:val="22"/>
          <w:u w:val="single"/>
        </w:rPr>
      </w:pPr>
      <w:r w:rsidRPr="0041170C">
        <w:rPr>
          <w:rFonts w:asciiTheme="majorHAnsi" w:hAnsiTheme="majorHAnsi"/>
          <w:sz w:val="22"/>
          <w:szCs w:val="22"/>
          <w:u w:val="single"/>
        </w:rPr>
        <w:t>Innovation</w:t>
      </w:r>
    </w:p>
    <w:p w14:paraId="6866CB0D" w14:textId="77777777" w:rsidR="00EB1115" w:rsidRPr="00746D78" w:rsidRDefault="00EB1115"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 xml:space="preserve">Further develop existing </w:t>
      </w:r>
      <w:r>
        <w:rPr>
          <w:rFonts w:asciiTheme="majorHAnsi" w:hAnsiTheme="majorHAnsi"/>
          <w:sz w:val="22"/>
          <w:szCs w:val="22"/>
        </w:rPr>
        <w:t>local</w:t>
      </w:r>
      <w:r w:rsidRPr="00746D78">
        <w:rPr>
          <w:rFonts w:asciiTheme="majorHAnsi" w:hAnsiTheme="majorHAnsi"/>
          <w:sz w:val="22"/>
          <w:szCs w:val="22"/>
        </w:rPr>
        <w:t xml:space="preserve"> groups</w:t>
      </w:r>
      <w:r>
        <w:rPr>
          <w:rFonts w:asciiTheme="majorHAnsi" w:hAnsiTheme="majorHAnsi"/>
          <w:sz w:val="22"/>
          <w:szCs w:val="22"/>
        </w:rPr>
        <w:t xml:space="preserve"> within the Integrated Commissioning Programme </w:t>
      </w:r>
      <w:r w:rsidRPr="00746D78">
        <w:rPr>
          <w:rFonts w:asciiTheme="majorHAnsi" w:hAnsiTheme="majorHAnsi"/>
          <w:sz w:val="22"/>
          <w:szCs w:val="22"/>
        </w:rPr>
        <w:t xml:space="preserve"> to ensure representation across primary, secondary, social and third sectors and provide leadership and alignment to our commissioning plans</w:t>
      </w:r>
    </w:p>
    <w:p w14:paraId="4A88971A" w14:textId="77777777" w:rsidR="00EB1115" w:rsidRDefault="00EB1115"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 xml:space="preserve">Work with IT delivery partners, national </w:t>
      </w:r>
      <w:proofErr w:type="gramStart"/>
      <w:r w:rsidRPr="00746D78">
        <w:rPr>
          <w:rFonts w:asciiTheme="majorHAnsi" w:hAnsiTheme="majorHAnsi"/>
          <w:sz w:val="22"/>
          <w:szCs w:val="22"/>
        </w:rPr>
        <w:t>experts</w:t>
      </w:r>
      <w:proofErr w:type="gramEnd"/>
      <w:r w:rsidRPr="00746D78">
        <w:rPr>
          <w:rFonts w:asciiTheme="majorHAnsi" w:hAnsiTheme="majorHAnsi"/>
          <w:sz w:val="22"/>
          <w:szCs w:val="22"/>
        </w:rPr>
        <w:t xml:space="preserve"> and key partner organisations to develop </w:t>
      </w:r>
      <w:r w:rsidR="00DF35C0">
        <w:rPr>
          <w:rFonts w:asciiTheme="majorHAnsi" w:hAnsiTheme="majorHAnsi"/>
          <w:sz w:val="22"/>
          <w:szCs w:val="22"/>
        </w:rPr>
        <w:t>innovative approaches</w:t>
      </w:r>
    </w:p>
    <w:p w14:paraId="75199111" w14:textId="77777777" w:rsidR="00FF55E6" w:rsidRDefault="00FF55E6">
      <w:pPr>
        <w:rPr>
          <w:rFonts w:asciiTheme="majorHAnsi" w:hAnsiTheme="majorHAnsi"/>
          <w:sz w:val="22"/>
          <w:szCs w:val="22"/>
        </w:rPr>
      </w:pPr>
      <w:r>
        <w:rPr>
          <w:rFonts w:asciiTheme="majorHAnsi" w:hAnsiTheme="majorHAnsi"/>
          <w:sz w:val="22"/>
          <w:szCs w:val="22"/>
        </w:rPr>
        <w:br w:type="page"/>
      </w:r>
    </w:p>
    <w:p w14:paraId="70DF2419" w14:textId="77777777" w:rsidR="00DF3CEF" w:rsidRPr="00746D78" w:rsidRDefault="00DF3CEF" w:rsidP="00DF3CEF">
      <w:pPr>
        <w:pStyle w:val="ListParagraph"/>
        <w:rPr>
          <w:rFonts w:asciiTheme="majorHAnsi" w:hAnsiTheme="majorHAnsi"/>
          <w:sz w:val="22"/>
          <w:szCs w:val="22"/>
        </w:rPr>
      </w:pPr>
    </w:p>
    <w:p w14:paraId="3B78B4B7" w14:textId="77777777" w:rsidR="00EB1115" w:rsidRPr="00746D78" w:rsidRDefault="00DF3CEF" w:rsidP="00EB1115">
      <w:pPr>
        <w:rPr>
          <w:rFonts w:asciiTheme="majorHAnsi" w:hAnsiTheme="majorHAnsi"/>
          <w:sz w:val="22"/>
          <w:szCs w:val="22"/>
          <w:u w:val="single"/>
        </w:rPr>
      </w:pPr>
      <w:r w:rsidRPr="00DF3CEF">
        <w:rPr>
          <w:rFonts w:asciiTheme="majorHAnsi" w:hAnsiTheme="majorHAnsi"/>
          <w:sz w:val="22"/>
          <w:szCs w:val="22"/>
          <w:u w:val="single"/>
        </w:rPr>
        <w:t>Service Transformation</w:t>
      </w:r>
    </w:p>
    <w:p w14:paraId="20B99E09" w14:textId="77777777" w:rsidR="00EB1115" w:rsidRPr="00746D78" w:rsidRDefault="00EB1115" w:rsidP="00291018">
      <w:pPr>
        <w:pStyle w:val="ListParagraph"/>
        <w:numPr>
          <w:ilvl w:val="0"/>
          <w:numId w:val="14"/>
        </w:numPr>
        <w:rPr>
          <w:rFonts w:asciiTheme="majorHAnsi" w:hAnsiTheme="majorHAnsi"/>
          <w:sz w:val="22"/>
          <w:szCs w:val="22"/>
        </w:rPr>
      </w:pPr>
      <w:r>
        <w:rPr>
          <w:rFonts w:asciiTheme="majorHAnsi" w:hAnsiTheme="majorHAnsi"/>
          <w:sz w:val="22"/>
          <w:szCs w:val="22"/>
        </w:rPr>
        <w:t xml:space="preserve">Support the use of </w:t>
      </w:r>
      <w:r w:rsidRPr="00746D78">
        <w:rPr>
          <w:rFonts w:asciiTheme="majorHAnsi" w:hAnsiTheme="majorHAnsi"/>
          <w:sz w:val="22"/>
          <w:szCs w:val="22"/>
        </w:rPr>
        <w:t xml:space="preserve">interoperability systems and application portals which help deliver an integrated digital care record accessible across care settings </w:t>
      </w:r>
    </w:p>
    <w:p w14:paraId="0BF072AD" w14:textId="77777777" w:rsidR="00EB1115" w:rsidRPr="00A6310F" w:rsidRDefault="00EB1115"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 xml:space="preserve">Work closely with mental health and third sector clinical systems suppliers to develop their roadmaps towards integration </w:t>
      </w:r>
      <w:r w:rsidRPr="00A6310F">
        <w:rPr>
          <w:rFonts w:asciiTheme="majorHAnsi" w:hAnsiTheme="majorHAnsi"/>
          <w:sz w:val="22"/>
          <w:szCs w:val="22"/>
        </w:rPr>
        <w:t xml:space="preserve">and the </w:t>
      </w:r>
      <w:r w:rsidR="00A6310F" w:rsidRPr="00A6310F">
        <w:rPr>
          <w:rFonts w:asciiTheme="majorHAnsi" w:hAnsiTheme="majorHAnsi"/>
          <w:sz w:val="22"/>
          <w:szCs w:val="22"/>
        </w:rPr>
        <w:t xml:space="preserve">NHS </w:t>
      </w:r>
      <w:r w:rsidR="00A6310F" w:rsidRPr="00A6310F">
        <w:rPr>
          <w:rFonts w:asciiTheme="majorHAnsi" w:hAnsiTheme="majorHAnsi"/>
          <w:bCs/>
          <w:sz w:val="22"/>
          <w:szCs w:val="22"/>
        </w:rPr>
        <w:t>Interoperability Toolkit</w:t>
      </w:r>
      <w:r w:rsidR="00A6310F" w:rsidRPr="00A6310F">
        <w:rPr>
          <w:rFonts w:asciiTheme="majorHAnsi" w:hAnsiTheme="majorHAnsi"/>
          <w:sz w:val="22"/>
          <w:szCs w:val="22"/>
        </w:rPr>
        <w:t xml:space="preserve"> (</w:t>
      </w:r>
      <w:r w:rsidR="00A6310F" w:rsidRPr="00A6310F">
        <w:rPr>
          <w:rFonts w:asciiTheme="majorHAnsi" w:hAnsiTheme="majorHAnsi"/>
          <w:bCs/>
          <w:sz w:val="22"/>
          <w:szCs w:val="22"/>
        </w:rPr>
        <w:t>ITK</w:t>
      </w:r>
      <w:r w:rsidR="00A6310F" w:rsidRPr="00A6310F">
        <w:rPr>
          <w:rFonts w:asciiTheme="majorHAnsi" w:hAnsiTheme="majorHAnsi"/>
          <w:sz w:val="22"/>
          <w:szCs w:val="22"/>
        </w:rPr>
        <w:t>)</w:t>
      </w:r>
      <w:r w:rsidR="00A6310F" w:rsidRPr="00A6310F">
        <w:rPr>
          <w:rFonts w:ascii="Arial" w:hAnsi="Arial" w:cs="Arial"/>
          <w:sz w:val="20"/>
          <w:szCs w:val="20"/>
          <w:lang w:val="en"/>
        </w:rPr>
        <w:t xml:space="preserve"> </w:t>
      </w:r>
    </w:p>
    <w:p w14:paraId="226BFB31" w14:textId="77777777" w:rsidR="00EB1115" w:rsidRPr="00746D78" w:rsidRDefault="00EB1115"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Working closely with partner organisations to leverage existing investments such as wireless and video conferencing to enable staff to seamlessly work across care settings</w:t>
      </w:r>
    </w:p>
    <w:p w14:paraId="23903DF3" w14:textId="77777777" w:rsidR="00EB1115" w:rsidRDefault="00EB1115" w:rsidP="00291018">
      <w:pPr>
        <w:pStyle w:val="ListParagraph"/>
        <w:numPr>
          <w:ilvl w:val="0"/>
          <w:numId w:val="14"/>
        </w:numPr>
        <w:rPr>
          <w:rFonts w:asciiTheme="majorHAnsi" w:hAnsiTheme="majorHAnsi"/>
          <w:sz w:val="22"/>
          <w:szCs w:val="22"/>
        </w:rPr>
      </w:pPr>
      <w:r w:rsidRPr="001A5429">
        <w:rPr>
          <w:rFonts w:asciiTheme="majorHAnsi" w:hAnsiTheme="majorHAnsi"/>
          <w:sz w:val="22"/>
          <w:szCs w:val="22"/>
        </w:rPr>
        <w:t>Engage with other Commissioners and health and care organisations on Telehealth and establish pilots across the city</w:t>
      </w:r>
    </w:p>
    <w:p w14:paraId="6FA56120" w14:textId="77777777" w:rsidR="0041170C" w:rsidRDefault="00EB1115" w:rsidP="00291018">
      <w:pPr>
        <w:pStyle w:val="ListParagraph"/>
        <w:numPr>
          <w:ilvl w:val="0"/>
          <w:numId w:val="14"/>
        </w:numPr>
        <w:rPr>
          <w:rFonts w:asciiTheme="majorHAnsi" w:hAnsiTheme="majorHAnsi"/>
          <w:sz w:val="22"/>
          <w:szCs w:val="22"/>
        </w:rPr>
      </w:pPr>
      <w:r w:rsidRPr="001A5429">
        <w:rPr>
          <w:rFonts w:asciiTheme="majorHAnsi" w:hAnsiTheme="majorHAnsi"/>
          <w:sz w:val="22"/>
          <w:szCs w:val="22"/>
        </w:rPr>
        <w:t xml:space="preserve">Develop and implement a robust information sharing policy which appropriately balances </w:t>
      </w:r>
      <w:r w:rsidR="00E076D0" w:rsidRPr="001A5429">
        <w:rPr>
          <w:rFonts w:asciiTheme="majorHAnsi" w:hAnsiTheme="majorHAnsi"/>
          <w:sz w:val="22"/>
          <w:szCs w:val="22"/>
        </w:rPr>
        <w:t xml:space="preserve">sharing </w:t>
      </w:r>
      <w:r w:rsidR="00E076D0">
        <w:rPr>
          <w:rFonts w:asciiTheme="majorHAnsi" w:hAnsiTheme="majorHAnsi"/>
          <w:sz w:val="22"/>
          <w:szCs w:val="22"/>
        </w:rPr>
        <w:t xml:space="preserve">and </w:t>
      </w:r>
      <w:r w:rsidRPr="001A5429">
        <w:rPr>
          <w:rFonts w:asciiTheme="majorHAnsi" w:hAnsiTheme="majorHAnsi"/>
          <w:sz w:val="22"/>
          <w:szCs w:val="22"/>
        </w:rPr>
        <w:t xml:space="preserve">protecting information </w:t>
      </w:r>
    </w:p>
    <w:p w14:paraId="368BFE43" w14:textId="77777777" w:rsidR="0041170C" w:rsidRDefault="0041170C" w:rsidP="0041170C">
      <w:pPr>
        <w:spacing w:before="80" w:after="80"/>
        <w:rPr>
          <w:rFonts w:asciiTheme="majorHAnsi" w:hAnsiTheme="majorHAnsi"/>
          <w:b/>
          <w:sz w:val="22"/>
          <w:szCs w:val="22"/>
        </w:rPr>
      </w:pPr>
    </w:p>
    <w:p w14:paraId="33A63113" w14:textId="77777777" w:rsidR="00DF3CEF" w:rsidRPr="0041170C" w:rsidRDefault="00DF3CEF" w:rsidP="00DF3CEF">
      <w:pPr>
        <w:rPr>
          <w:rFonts w:asciiTheme="majorHAnsi" w:hAnsiTheme="majorHAnsi"/>
          <w:sz w:val="22"/>
          <w:szCs w:val="22"/>
          <w:u w:val="single"/>
        </w:rPr>
      </w:pPr>
      <w:r w:rsidRPr="0041170C">
        <w:rPr>
          <w:rFonts w:asciiTheme="majorHAnsi" w:hAnsiTheme="majorHAnsi"/>
          <w:sz w:val="22"/>
          <w:szCs w:val="22"/>
          <w:u w:val="single"/>
        </w:rPr>
        <w:t>Infrastructure and Service Delivery</w:t>
      </w:r>
    </w:p>
    <w:p w14:paraId="09B56C7D" w14:textId="77777777" w:rsidR="0041170C" w:rsidRPr="00746D78" w:rsidRDefault="0041170C"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 xml:space="preserve">Further develop existing </w:t>
      </w:r>
      <w:r>
        <w:rPr>
          <w:rFonts w:asciiTheme="majorHAnsi" w:hAnsiTheme="majorHAnsi"/>
          <w:sz w:val="22"/>
          <w:szCs w:val="22"/>
        </w:rPr>
        <w:t>local partnership</w:t>
      </w:r>
      <w:r w:rsidRPr="00746D78">
        <w:rPr>
          <w:rFonts w:asciiTheme="majorHAnsi" w:hAnsiTheme="majorHAnsi"/>
          <w:sz w:val="22"/>
          <w:szCs w:val="22"/>
        </w:rPr>
        <w:t xml:space="preserve"> groups to ensure representation across primary, secondary, social and third sectors and provide leadership and alignment to our commissioning plans</w:t>
      </w:r>
    </w:p>
    <w:p w14:paraId="100FAEEF" w14:textId="77777777" w:rsidR="0041170C" w:rsidRPr="00746D78" w:rsidRDefault="0041170C"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 xml:space="preserve">Work with IT delivery partners, national </w:t>
      </w:r>
      <w:proofErr w:type="gramStart"/>
      <w:r w:rsidRPr="00746D78">
        <w:rPr>
          <w:rFonts w:asciiTheme="majorHAnsi" w:hAnsiTheme="majorHAnsi"/>
          <w:sz w:val="22"/>
          <w:szCs w:val="22"/>
        </w:rPr>
        <w:t>experts</w:t>
      </w:r>
      <w:proofErr w:type="gramEnd"/>
      <w:r w:rsidRPr="00746D78">
        <w:rPr>
          <w:rFonts w:asciiTheme="majorHAnsi" w:hAnsiTheme="majorHAnsi"/>
          <w:sz w:val="22"/>
          <w:szCs w:val="22"/>
        </w:rPr>
        <w:t xml:space="preserve"> and key partner organisations to develop an infrastructure strategy which delivers common architecture standards and maximises resources</w:t>
      </w:r>
    </w:p>
    <w:p w14:paraId="44B6D127" w14:textId="77777777" w:rsidR="0041170C" w:rsidRPr="00746D78" w:rsidRDefault="0041170C" w:rsidP="00291018">
      <w:pPr>
        <w:pStyle w:val="ListParagraph"/>
        <w:numPr>
          <w:ilvl w:val="0"/>
          <w:numId w:val="14"/>
        </w:numPr>
        <w:rPr>
          <w:rFonts w:asciiTheme="majorHAnsi" w:hAnsiTheme="majorHAnsi"/>
          <w:sz w:val="22"/>
          <w:szCs w:val="22"/>
        </w:rPr>
      </w:pPr>
      <w:r w:rsidRPr="00746D78">
        <w:rPr>
          <w:rFonts w:asciiTheme="majorHAnsi" w:hAnsiTheme="majorHAnsi"/>
          <w:sz w:val="22"/>
          <w:szCs w:val="22"/>
        </w:rPr>
        <w:t>Working closely with IT delivery partners, evaluate existing WAN contracts against new Public Services Network (PSN) and N4 propositions</w:t>
      </w:r>
    </w:p>
    <w:p w14:paraId="3482A633" w14:textId="77777777" w:rsidR="00EB1115" w:rsidRPr="0041170C" w:rsidRDefault="00EB1115" w:rsidP="0041170C">
      <w:pPr>
        <w:spacing w:before="80" w:after="80"/>
        <w:rPr>
          <w:rFonts w:asciiTheme="majorHAnsi" w:hAnsiTheme="majorHAnsi"/>
          <w:sz w:val="22"/>
          <w:szCs w:val="22"/>
        </w:rPr>
      </w:pPr>
      <w:r w:rsidRPr="0041170C">
        <w:rPr>
          <w:rFonts w:asciiTheme="majorHAnsi" w:hAnsiTheme="majorHAnsi"/>
          <w:b/>
          <w:sz w:val="22"/>
          <w:szCs w:val="22"/>
        </w:rPr>
        <w:br w:type="page"/>
      </w:r>
    </w:p>
    <w:p w14:paraId="132ED4FC" w14:textId="77777777" w:rsidR="00E076D0" w:rsidRDefault="00E076D0" w:rsidP="00EB1115">
      <w:pPr>
        <w:pStyle w:val="Heading2Strategy"/>
      </w:pPr>
      <w:bookmarkStart w:id="29" w:name="_Toc417460137"/>
      <w:r>
        <w:lastRenderedPageBreak/>
        <w:t>General Practice IT</w:t>
      </w:r>
      <w:bookmarkEnd w:id="29"/>
    </w:p>
    <w:p w14:paraId="06AD94F4" w14:textId="77777777" w:rsidR="00E076D0" w:rsidRDefault="00E076D0" w:rsidP="00C9547E"/>
    <w:p w14:paraId="4C37FA1B" w14:textId="77777777" w:rsidR="00E076D0" w:rsidRPr="00E076D0" w:rsidRDefault="00E076D0" w:rsidP="00E076D0">
      <w:r w:rsidRPr="00E076D0">
        <w:t xml:space="preserve">This section is to be read in conjunction with the previous </w:t>
      </w:r>
      <w:r>
        <w:t xml:space="preserve">Sheffield </w:t>
      </w:r>
      <w:r w:rsidRPr="00E076D0">
        <w:t xml:space="preserve">City wide working section </w:t>
      </w:r>
    </w:p>
    <w:p w14:paraId="1A82B0C2" w14:textId="77777777" w:rsidR="00E076D0" w:rsidRDefault="00E076D0" w:rsidP="00C9547E">
      <w:r w:rsidRPr="00A1764D">
        <w:rPr>
          <w:noProof/>
          <w:lang w:eastAsia="en-GB"/>
        </w:rPr>
        <mc:AlternateContent>
          <mc:Choice Requires="wps">
            <w:drawing>
              <wp:anchor distT="0" distB="0" distL="114300" distR="114300" simplePos="0" relativeHeight="251678720" behindDoc="0" locked="0" layoutInCell="1" allowOverlap="1" wp14:anchorId="276AE9BD" wp14:editId="4B95B33A">
                <wp:simplePos x="0" y="0"/>
                <wp:positionH relativeFrom="column">
                  <wp:posOffset>238760</wp:posOffset>
                </wp:positionH>
                <wp:positionV relativeFrom="paragraph">
                  <wp:posOffset>179070</wp:posOffset>
                </wp:positionV>
                <wp:extent cx="6087745" cy="2908300"/>
                <wp:effectExtent l="0" t="0" r="27305"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908300"/>
                        </a:xfrm>
                        <a:prstGeom prst="rect">
                          <a:avLst/>
                        </a:prstGeom>
                        <a:solidFill>
                          <a:srgbClr val="FFFFFF"/>
                        </a:solidFill>
                        <a:ln w="9525">
                          <a:solidFill>
                            <a:srgbClr val="000000"/>
                          </a:solidFill>
                          <a:miter lim="800000"/>
                          <a:headEnd/>
                          <a:tailEnd/>
                        </a:ln>
                      </wps:spPr>
                      <wps:txbx>
                        <w:txbxContent>
                          <w:p w14:paraId="4F9A6768" w14:textId="77777777" w:rsidR="009B37A4" w:rsidRPr="00972839" w:rsidRDefault="009B37A4" w:rsidP="00E076D0">
                            <w:pPr>
                              <w:rPr>
                                <w:rFonts w:asciiTheme="majorHAnsi" w:hAnsiTheme="majorHAnsi"/>
                                <w:sz w:val="22"/>
                                <w:szCs w:val="22"/>
                                <w:u w:val="single"/>
                              </w:rPr>
                            </w:pPr>
                            <w:r w:rsidRPr="00972839">
                              <w:rPr>
                                <w:rFonts w:asciiTheme="majorHAnsi" w:hAnsiTheme="majorHAnsi"/>
                                <w:sz w:val="22"/>
                                <w:szCs w:val="22"/>
                                <w:u w:val="single"/>
                              </w:rPr>
                              <w:t>Aim</w:t>
                            </w:r>
                          </w:p>
                          <w:p w14:paraId="717DD42C" w14:textId="77777777" w:rsidR="009B37A4" w:rsidRPr="00FF55E6" w:rsidRDefault="009B37A4" w:rsidP="00FF55E6">
                            <w:pPr>
                              <w:ind w:left="360"/>
                              <w:rPr>
                                <w:rFonts w:asciiTheme="majorHAnsi" w:hAnsiTheme="majorHAnsi"/>
                                <w:sz w:val="22"/>
                                <w:szCs w:val="22"/>
                              </w:rPr>
                            </w:pPr>
                            <w:r w:rsidRPr="00FF55E6">
                              <w:rPr>
                                <w:rFonts w:asciiTheme="majorHAnsi" w:hAnsiTheme="majorHAnsi"/>
                                <w:sz w:val="22"/>
                                <w:szCs w:val="22"/>
                              </w:rPr>
                              <w:t xml:space="preserve">To </w:t>
                            </w:r>
                            <w:r>
                              <w:rPr>
                                <w:rFonts w:asciiTheme="majorHAnsi" w:hAnsiTheme="majorHAnsi"/>
                                <w:sz w:val="22"/>
                                <w:szCs w:val="22"/>
                              </w:rPr>
                              <w:t>maximise value of IT for General practices</w:t>
                            </w:r>
                          </w:p>
                          <w:p w14:paraId="0341A28F" w14:textId="77777777" w:rsidR="009B37A4" w:rsidRPr="00FF55E6" w:rsidRDefault="009B37A4" w:rsidP="00E076D0">
                            <w:pPr>
                              <w:rPr>
                                <w:rFonts w:asciiTheme="majorHAnsi" w:hAnsiTheme="majorHAnsi"/>
                                <w:b/>
                                <w:sz w:val="22"/>
                                <w:szCs w:val="22"/>
                              </w:rPr>
                            </w:pPr>
                          </w:p>
                          <w:p w14:paraId="0806041F" w14:textId="77777777" w:rsidR="009B37A4" w:rsidRPr="00972839" w:rsidRDefault="009B37A4" w:rsidP="00E076D0">
                            <w:pPr>
                              <w:rPr>
                                <w:rFonts w:asciiTheme="majorHAnsi" w:hAnsiTheme="majorHAnsi"/>
                                <w:sz w:val="22"/>
                                <w:szCs w:val="22"/>
                                <w:u w:val="single"/>
                              </w:rPr>
                            </w:pPr>
                            <w:r w:rsidRPr="00972839">
                              <w:rPr>
                                <w:rFonts w:asciiTheme="majorHAnsi" w:hAnsiTheme="majorHAnsi"/>
                                <w:sz w:val="22"/>
                                <w:szCs w:val="22"/>
                                <w:u w:val="single"/>
                              </w:rPr>
                              <w:t>Objectives</w:t>
                            </w:r>
                          </w:p>
                          <w:p w14:paraId="69D8C745" w14:textId="77777777" w:rsidR="009B37A4" w:rsidRPr="00972839" w:rsidRDefault="009B37A4" w:rsidP="007C03E3">
                            <w:pPr>
                              <w:rPr>
                                <w:rFonts w:asciiTheme="majorHAnsi" w:hAnsiTheme="majorHAnsi"/>
                                <w:sz w:val="22"/>
                                <w:szCs w:val="22"/>
                                <w:u w:val="single"/>
                              </w:rPr>
                            </w:pPr>
                            <w:r w:rsidRPr="00972839">
                              <w:rPr>
                                <w:rFonts w:asciiTheme="majorHAnsi" w:hAnsiTheme="majorHAnsi"/>
                                <w:sz w:val="22"/>
                                <w:szCs w:val="22"/>
                                <w:u w:val="single"/>
                              </w:rPr>
                              <w:t>Infrastructure and Service Delivery</w:t>
                            </w:r>
                          </w:p>
                          <w:p w14:paraId="3C6180C4"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 xml:space="preserve">Delivery of </w:t>
                            </w:r>
                            <w:proofErr w:type="gramStart"/>
                            <w:r w:rsidRPr="00972839">
                              <w:rPr>
                                <w:rFonts w:asciiTheme="majorHAnsi" w:hAnsiTheme="majorHAnsi"/>
                                <w:sz w:val="22"/>
                                <w:szCs w:val="22"/>
                              </w:rPr>
                              <w:t>high quality</w:t>
                            </w:r>
                            <w:proofErr w:type="gramEnd"/>
                            <w:r w:rsidRPr="00972839">
                              <w:rPr>
                                <w:rFonts w:asciiTheme="majorHAnsi" w:hAnsiTheme="majorHAnsi"/>
                                <w:sz w:val="22"/>
                                <w:szCs w:val="22"/>
                              </w:rPr>
                              <w:t xml:space="preserve"> GP IT support and robust infrastructure, improving service delivery across practices</w:t>
                            </w:r>
                          </w:p>
                          <w:p w14:paraId="0395C08A"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Actively explore and promote GP ‘add-on services’ and how they might enable the integration and the integrated digital care record agenda</w:t>
                            </w:r>
                          </w:p>
                          <w:p w14:paraId="23081FBD"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 xml:space="preserve">Educate, promote </w:t>
                            </w:r>
                            <w:proofErr w:type="gramStart"/>
                            <w:r w:rsidRPr="00972839">
                              <w:rPr>
                                <w:rFonts w:asciiTheme="majorHAnsi" w:hAnsiTheme="majorHAnsi"/>
                                <w:sz w:val="22"/>
                                <w:szCs w:val="22"/>
                              </w:rPr>
                              <w:t>awareness</w:t>
                            </w:r>
                            <w:proofErr w:type="gramEnd"/>
                            <w:r w:rsidRPr="00972839">
                              <w:rPr>
                                <w:rFonts w:asciiTheme="majorHAnsi" w:hAnsiTheme="majorHAnsi"/>
                                <w:sz w:val="22"/>
                                <w:szCs w:val="22"/>
                              </w:rPr>
                              <w:t xml:space="preserve"> and provide support to practices in respect to their business continuity responsibilities</w:t>
                            </w:r>
                          </w:p>
                          <w:p w14:paraId="09B65295"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Ensure all practices broadly understand the services they receive, the responsibilities of all parties and have a mechanism to feedback on performance and improvement opportunities</w:t>
                            </w:r>
                          </w:p>
                          <w:p w14:paraId="328AC518" w14:textId="77777777" w:rsidR="009B37A4" w:rsidRPr="00972839" w:rsidRDefault="009B37A4" w:rsidP="007C03E3">
                            <w:pPr>
                              <w:rPr>
                                <w:rFonts w:asciiTheme="majorHAnsi" w:hAnsiTheme="majorHAnsi"/>
                                <w:sz w:val="22"/>
                                <w:szCs w:val="22"/>
                                <w:u w:val="single"/>
                              </w:rPr>
                            </w:pPr>
                            <w:r w:rsidRPr="00972839">
                              <w:rPr>
                                <w:rFonts w:asciiTheme="majorHAnsi" w:hAnsiTheme="majorHAnsi"/>
                                <w:sz w:val="22"/>
                                <w:szCs w:val="22"/>
                                <w:u w:val="single"/>
                              </w:rPr>
                              <w:t>Business Intelligence</w:t>
                            </w:r>
                          </w:p>
                          <w:p w14:paraId="10B7EE95"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Ensure robust data quality processes are developed for primary care and across all health and social care information settings.</w:t>
                            </w:r>
                          </w:p>
                          <w:p w14:paraId="7B487AD4" w14:textId="77777777" w:rsidR="009B37A4" w:rsidRDefault="009B37A4" w:rsidP="00E076D0"/>
                          <w:p w14:paraId="269D19C4" w14:textId="77777777" w:rsidR="009B37A4" w:rsidRDefault="009B37A4" w:rsidP="00E076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AE9BD" id="_x0000_s1029" type="#_x0000_t202" style="position:absolute;margin-left:18.8pt;margin-top:14.1pt;width:479.3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FGLw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">
                <v:textbox>
                  <w:txbxContent>
                    <w:p w14:paraId="4F9A6768" w14:textId="77777777" w:rsidR="009B37A4" w:rsidRPr="00972839" w:rsidRDefault="009B37A4" w:rsidP="00E076D0">
                      <w:pPr>
                        <w:rPr>
                          <w:rFonts w:asciiTheme="majorHAnsi" w:hAnsiTheme="majorHAnsi"/>
                          <w:sz w:val="22"/>
                          <w:szCs w:val="22"/>
                          <w:u w:val="single"/>
                        </w:rPr>
                      </w:pPr>
                      <w:r w:rsidRPr="00972839">
                        <w:rPr>
                          <w:rFonts w:asciiTheme="majorHAnsi" w:hAnsiTheme="majorHAnsi"/>
                          <w:sz w:val="22"/>
                          <w:szCs w:val="22"/>
                          <w:u w:val="single"/>
                        </w:rPr>
                        <w:t>Aim</w:t>
                      </w:r>
                    </w:p>
                    <w:p w14:paraId="717DD42C" w14:textId="77777777" w:rsidR="009B37A4" w:rsidRPr="00FF55E6" w:rsidRDefault="009B37A4" w:rsidP="00FF55E6">
                      <w:pPr>
                        <w:ind w:left="360"/>
                        <w:rPr>
                          <w:rFonts w:asciiTheme="majorHAnsi" w:hAnsiTheme="majorHAnsi"/>
                          <w:sz w:val="22"/>
                          <w:szCs w:val="22"/>
                        </w:rPr>
                      </w:pPr>
                      <w:r w:rsidRPr="00FF55E6">
                        <w:rPr>
                          <w:rFonts w:asciiTheme="majorHAnsi" w:hAnsiTheme="majorHAnsi"/>
                          <w:sz w:val="22"/>
                          <w:szCs w:val="22"/>
                        </w:rPr>
                        <w:t xml:space="preserve">To </w:t>
                      </w:r>
                      <w:r>
                        <w:rPr>
                          <w:rFonts w:asciiTheme="majorHAnsi" w:hAnsiTheme="majorHAnsi"/>
                          <w:sz w:val="22"/>
                          <w:szCs w:val="22"/>
                        </w:rPr>
                        <w:t>maximise value of IT for General practices</w:t>
                      </w:r>
                    </w:p>
                    <w:p w14:paraId="0341A28F" w14:textId="77777777" w:rsidR="009B37A4" w:rsidRPr="00FF55E6" w:rsidRDefault="009B37A4" w:rsidP="00E076D0">
                      <w:pPr>
                        <w:rPr>
                          <w:rFonts w:asciiTheme="majorHAnsi" w:hAnsiTheme="majorHAnsi"/>
                          <w:b/>
                          <w:sz w:val="22"/>
                          <w:szCs w:val="22"/>
                        </w:rPr>
                      </w:pPr>
                    </w:p>
                    <w:p w14:paraId="0806041F" w14:textId="77777777" w:rsidR="009B37A4" w:rsidRPr="00972839" w:rsidRDefault="009B37A4" w:rsidP="00E076D0">
                      <w:pPr>
                        <w:rPr>
                          <w:rFonts w:asciiTheme="majorHAnsi" w:hAnsiTheme="majorHAnsi"/>
                          <w:sz w:val="22"/>
                          <w:szCs w:val="22"/>
                          <w:u w:val="single"/>
                        </w:rPr>
                      </w:pPr>
                      <w:r w:rsidRPr="00972839">
                        <w:rPr>
                          <w:rFonts w:asciiTheme="majorHAnsi" w:hAnsiTheme="majorHAnsi"/>
                          <w:sz w:val="22"/>
                          <w:szCs w:val="22"/>
                          <w:u w:val="single"/>
                        </w:rPr>
                        <w:t>Objectives</w:t>
                      </w:r>
                    </w:p>
                    <w:p w14:paraId="69D8C745" w14:textId="77777777" w:rsidR="009B37A4" w:rsidRPr="00972839" w:rsidRDefault="009B37A4" w:rsidP="007C03E3">
                      <w:pPr>
                        <w:rPr>
                          <w:rFonts w:asciiTheme="majorHAnsi" w:hAnsiTheme="majorHAnsi"/>
                          <w:sz w:val="22"/>
                          <w:szCs w:val="22"/>
                          <w:u w:val="single"/>
                        </w:rPr>
                      </w:pPr>
                      <w:r w:rsidRPr="00972839">
                        <w:rPr>
                          <w:rFonts w:asciiTheme="majorHAnsi" w:hAnsiTheme="majorHAnsi"/>
                          <w:sz w:val="22"/>
                          <w:szCs w:val="22"/>
                          <w:u w:val="single"/>
                        </w:rPr>
                        <w:t>Infrastructure and Service Delivery</w:t>
                      </w:r>
                    </w:p>
                    <w:p w14:paraId="3C6180C4"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 xml:space="preserve">Delivery of </w:t>
                      </w:r>
                      <w:proofErr w:type="gramStart"/>
                      <w:r w:rsidRPr="00972839">
                        <w:rPr>
                          <w:rFonts w:asciiTheme="majorHAnsi" w:hAnsiTheme="majorHAnsi"/>
                          <w:sz w:val="22"/>
                          <w:szCs w:val="22"/>
                        </w:rPr>
                        <w:t>high quality</w:t>
                      </w:r>
                      <w:proofErr w:type="gramEnd"/>
                      <w:r w:rsidRPr="00972839">
                        <w:rPr>
                          <w:rFonts w:asciiTheme="majorHAnsi" w:hAnsiTheme="majorHAnsi"/>
                          <w:sz w:val="22"/>
                          <w:szCs w:val="22"/>
                        </w:rPr>
                        <w:t xml:space="preserve"> GP IT support and robust infrastructure, improving service delivery across practices</w:t>
                      </w:r>
                    </w:p>
                    <w:p w14:paraId="0395C08A"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Actively explore and promote GP ‘add-on services’ and how they might enable the integration and the integrated digital care record agenda</w:t>
                      </w:r>
                    </w:p>
                    <w:p w14:paraId="23081FBD"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 xml:space="preserve">Educate, promote </w:t>
                      </w:r>
                      <w:proofErr w:type="gramStart"/>
                      <w:r w:rsidRPr="00972839">
                        <w:rPr>
                          <w:rFonts w:asciiTheme="majorHAnsi" w:hAnsiTheme="majorHAnsi"/>
                          <w:sz w:val="22"/>
                          <w:szCs w:val="22"/>
                        </w:rPr>
                        <w:t>awareness</w:t>
                      </w:r>
                      <w:proofErr w:type="gramEnd"/>
                      <w:r w:rsidRPr="00972839">
                        <w:rPr>
                          <w:rFonts w:asciiTheme="majorHAnsi" w:hAnsiTheme="majorHAnsi"/>
                          <w:sz w:val="22"/>
                          <w:szCs w:val="22"/>
                        </w:rPr>
                        <w:t xml:space="preserve"> and provide support to practices in respect to their business continuity responsibilities</w:t>
                      </w:r>
                    </w:p>
                    <w:p w14:paraId="09B65295"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Ensure all practices broadly understand the services they receive, the responsibilities of all parties and have a mechanism to feedback on performance and improvement opportunities</w:t>
                      </w:r>
                    </w:p>
                    <w:p w14:paraId="328AC518" w14:textId="77777777" w:rsidR="009B37A4" w:rsidRPr="00972839" w:rsidRDefault="009B37A4" w:rsidP="007C03E3">
                      <w:pPr>
                        <w:rPr>
                          <w:rFonts w:asciiTheme="majorHAnsi" w:hAnsiTheme="majorHAnsi"/>
                          <w:sz w:val="22"/>
                          <w:szCs w:val="22"/>
                          <w:u w:val="single"/>
                        </w:rPr>
                      </w:pPr>
                      <w:r w:rsidRPr="00972839">
                        <w:rPr>
                          <w:rFonts w:asciiTheme="majorHAnsi" w:hAnsiTheme="majorHAnsi"/>
                          <w:sz w:val="22"/>
                          <w:szCs w:val="22"/>
                          <w:u w:val="single"/>
                        </w:rPr>
                        <w:t>Business Intelligence</w:t>
                      </w:r>
                    </w:p>
                    <w:p w14:paraId="10B7EE95" w14:textId="77777777" w:rsidR="009B37A4" w:rsidRPr="00972839" w:rsidRDefault="009B37A4" w:rsidP="00291018">
                      <w:pPr>
                        <w:pStyle w:val="ListParagraph"/>
                        <w:numPr>
                          <w:ilvl w:val="0"/>
                          <w:numId w:val="15"/>
                        </w:numPr>
                        <w:rPr>
                          <w:rFonts w:asciiTheme="majorHAnsi" w:hAnsiTheme="majorHAnsi"/>
                          <w:sz w:val="22"/>
                          <w:szCs w:val="22"/>
                        </w:rPr>
                      </w:pPr>
                      <w:r w:rsidRPr="00972839">
                        <w:rPr>
                          <w:rFonts w:asciiTheme="majorHAnsi" w:hAnsiTheme="majorHAnsi"/>
                          <w:sz w:val="22"/>
                          <w:szCs w:val="22"/>
                        </w:rPr>
                        <w:t>Ensure robust data quality processes are developed for primary care and across all health and social care information settings.</w:t>
                      </w:r>
                    </w:p>
                    <w:p w14:paraId="7B487AD4" w14:textId="77777777" w:rsidR="009B37A4" w:rsidRDefault="009B37A4" w:rsidP="00E076D0"/>
                    <w:p w14:paraId="269D19C4" w14:textId="77777777" w:rsidR="009B37A4" w:rsidRDefault="009B37A4" w:rsidP="00E076D0"/>
                  </w:txbxContent>
                </v:textbox>
              </v:shape>
            </w:pict>
          </mc:Fallback>
        </mc:AlternateContent>
      </w:r>
    </w:p>
    <w:p w14:paraId="22C3B8E0" w14:textId="77777777" w:rsidR="00E076D0" w:rsidRDefault="00E076D0" w:rsidP="00E076D0">
      <w:pPr>
        <w:pStyle w:val="Heading1Strategy"/>
        <w:numPr>
          <w:ilvl w:val="0"/>
          <w:numId w:val="0"/>
        </w:numPr>
        <w:ind w:left="360"/>
      </w:pPr>
    </w:p>
    <w:p w14:paraId="49983E45" w14:textId="77777777" w:rsidR="00E076D0" w:rsidRDefault="00E076D0" w:rsidP="00E076D0">
      <w:pPr>
        <w:pStyle w:val="Heading1Strategy"/>
        <w:numPr>
          <w:ilvl w:val="0"/>
          <w:numId w:val="0"/>
        </w:numPr>
        <w:ind w:left="360"/>
      </w:pPr>
    </w:p>
    <w:p w14:paraId="7099AF2F" w14:textId="77777777" w:rsidR="00E076D0" w:rsidRDefault="00E076D0"/>
    <w:p w14:paraId="52E2A146" w14:textId="77777777" w:rsidR="00E076D0" w:rsidRDefault="00E076D0"/>
    <w:p w14:paraId="5B51D65E" w14:textId="77777777" w:rsidR="00E076D0" w:rsidRDefault="00E076D0"/>
    <w:p w14:paraId="6D99A91D" w14:textId="77777777" w:rsidR="00E076D0" w:rsidRDefault="00E076D0"/>
    <w:p w14:paraId="3AF9BCFD" w14:textId="77777777" w:rsidR="00E076D0" w:rsidRDefault="00E076D0"/>
    <w:p w14:paraId="19D40EB4" w14:textId="77777777" w:rsidR="007C03E3" w:rsidRDefault="007C03E3"/>
    <w:p w14:paraId="7744CC3B" w14:textId="77777777" w:rsidR="007C03E3" w:rsidRDefault="007C03E3"/>
    <w:p w14:paraId="255BE028" w14:textId="77777777" w:rsidR="007C03E3" w:rsidRDefault="007C03E3"/>
    <w:p w14:paraId="50B32796" w14:textId="77777777" w:rsidR="00E076D0" w:rsidRDefault="00E076D0"/>
    <w:p w14:paraId="04028328" w14:textId="77777777" w:rsidR="00E076D0" w:rsidRDefault="00E076D0"/>
    <w:p w14:paraId="6F6E4AF4" w14:textId="77777777" w:rsidR="00E076D0" w:rsidRDefault="00E076D0"/>
    <w:p w14:paraId="753E6008" w14:textId="77777777" w:rsidR="00E076D0" w:rsidRDefault="00E076D0"/>
    <w:p w14:paraId="74F71A99" w14:textId="77777777" w:rsidR="00E076D0" w:rsidRDefault="00E076D0"/>
    <w:p w14:paraId="46C45DFC" w14:textId="77777777" w:rsidR="00E076D0" w:rsidRDefault="00E076D0"/>
    <w:p w14:paraId="765676DE" w14:textId="77777777" w:rsidR="00972839" w:rsidRDefault="00972839" w:rsidP="00E076D0">
      <w:pPr>
        <w:rPr>
          <w:rFonts w:asciiTheme="majorHAnsi" w:hAnsiTheme="majorHAnsi"/>
          <w:sz w:val="22"/>
          <w:szCs w:val="22"/>
          <w:u w:val="single"/>
        </w:rPr>
      </w:pPr>
    </w:p>
    <w:p w14:paraId="6E1B192F" w14:textId="77777777" w:rsidR="00E076D0" w:rsidRPr="00972839" w:rsidRDefault="00E076D0" w:rsidP="00E076D0">
      <w:pPr>
        <w:rPr>
          <w:rFonts w:asciiTheme="majorHAnsi" w:hAnsiTheme="majorHAnsi"/>
          <w:sz w:val="22"/>
          <w:szCs w:val="22"/>
          <w:u w:val="single"/>
        </w:rPr>
      </w:pPr>
      <w:r w:rsidRPr="00972839">
        <w:rPr>
          <w:rFonts w:asciiTheme="majorHAnsi" w:hAnsiTheme="majorHAnsi"/>
          <w:sz w:val="22"/>
          <w:szCs w:val="22"/>
          <w:u w:val="single"/>
        </w:rPr>
        <w:t>Outputs</w:t>
      </w:r>
    </w:p>
    <w:p w14:paraId="20A207B4" w14:textId="77777777" w:rsidR="00E076D0" w:rsidRPr="00972839" w:rsidRDefault="00E076D0" w:rsidP="00E076D0">
      <w:pPr>
        <w:rPr>
          <w:rFonts w:asciiTheme="majorHAnsi" w:hAnsiTheme="majorHAnsi"/>
          <w:sz w:val="22"/>
          <w:szCs w:val="22"/>
          <w:u w:val="single"/>
        </w:rPr>
      </w:pPr>
      <w:r w:rsidRPr="00972839">
        <w:rPr>
          <w:rFonts w:asciiTheme="majorHAnsi" w:hAnsiTheme="majorHAnsi"/>
          <w:sz w:val="22"/>
          <w:szCs w:val="22"/>
          <w:u w:val="single"/>
        </w:rPr>
        <w:t xml:space="preserve">Service Transformation </w:t>
      </w:r>
    </w:p>
    <w:p w14:paraId="030E3FF6" w14:textId="77777777" w:rsidR="00E076D0" w:rsidRPr="00972839" w:rsidRDefault="00E076D0"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 xml:space="preserve">Deliver national IT projects within national and local timeframes: </w:t>
      </w:r>
      <w:r w:rsidR="007C03E3" w:rsidRPr="00972839">
        <w:rPr>
          <w:rFonts w:asciiTheme="majorHAnsi" w:hAnsiTheme="majorHAnsi"/>
          <w:sz w:val="22"/>
          <w:szCs w:val="22"/>
        </w:rPr>
        <w:t xml:space="preserve">eg </w:t>
      </w:r>
      <w:r w:rsidRPr="00972839">
        <w:rPr>
          <w:rFonts w:asciiTheme="majorHAnsi" w:hAnsiTheme="majorHAnsi"/>
          <w:sz w:val="22"/>
          <w:szCs w:val="22"/>
        </w:rPr>
        <w:t>EPS 2.0, GP2GP, Patient Online, EDS, e-Referrals</w:t>
      </w:r>
    </w:p>
    <w:p w14:paraId="54B8835A" w14:textId="77777777" w:rsidR="00E076D0" w:rsidRDefault="00E076D0"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Work closely with IT delivery partners to develop a GP Practice Blueprint i.e. the model IT-enabled practice</w:t>
      </w:r>
    </w:p>
    <w:p w14:paraId="4593FC5F" w14:textId="77777777" w:rsidR="005F2F0B" w:rsidRPr="005F2F0B" w:rsidRDefault="005F2F0B" w:rsidP="005F2F0B">
      <w:pPr>
        <w:pStyle w:val="ListParagraph"/>
        <w:numPr>
          <w:ilvl w:val="0"/>
          <w:numId w:val="16"/>
        </w:numPr>
        <w:rPr>
          <w:rFonts w:asciiTheme="majorHAnsi" w:hAnsiTheme="majorHAnsi"/>
          <w:sz w:val="22"/>
          <w:szCs w:val="22"/>
        </w:rPr>
      </w:pPr>
      <w:r>
        <w:rPr>
          <w:rFonts w:asciiTheme="majorHAnsi" w:hAnsiTheme="majorHAnsi"/>
          <w:sz w:val="22"/>
          <w:szCs w:val="22"/>
        </w:rPr>
        <w:t xml:space="preserve">Support  the city-wide use of </w:t>
      </w:r>
      <w:r w:rsidRPr="00746D78">
        <w:rPr>
          <w:rFonts w:asciiTheme="majorHAnsi" w:hAnsiTheme="majorHAnsi"/>
          <w:sz w:val="22"/>
          <w:szCs w:val="22"/>
        </w:rPr>
        <w:t xml:space="preserve">interoperability systems and application portals which help deliver an integrated digital care record accessible across care settings </w:t>
      </w:r>
    </w:p>
    <w:p w14:paraId="5945AFD6" w14:textId="77777777" w:rsidR="007C03E3" w:rsidRPr="00972839" w:rsidRDefault="007C03E3" w:rsidP="007C03E3">
      <w:pPr>
        <w:pStyle w:val="ListParagraph"/>
        <w:rPr>
          <w:rFonts w:asciiTheme="majorHAnsi" w:hAnsiTheme="majorHAnsi"/>
          <w:sz w:val="22"/>
          <w:szCs w:val="22"/>
        </w:rPr>
      </w:pPr>
    </w:p>
    <w:p w14:paraId="61779116" w14:textId="77777777" w:rsidR="007C03E3" w:rsidRPr="00972839" w:rsidRDefault="007C03E3" w:rsidP="007C03E3">
      <w:pPr>
        <w:rPr>
          <w:rFonts w:asciiTheme="majorHAnsi" w:hAnsiTheme="majorHAnsi"/>
          <w:sz w:val="22"/>
          <w:szCs w:val="22"/>
          <w:u w:val="single"/>
        </w:rPr>
      </w:pPr>
      <w:r w:rsidRPr="00972839">
        <w:rPr>
          <w:rFonts w:asciiTheme="majorHAnsi" w:hAnsiTheme="majorHAnsi"/>
          <w:sz w:val="22"/>
          <w:szCs w:val="22"/>
          <w:u w:val="single"/>
        </w:rPr>
        <w:t>Infrastructure and Service Delivery</w:t>
      </w:r>
    </w:p>
    <w:p w14:paraId="4305EBDB" w14:textId="77777777" w:rsidR="007C03E3" w:rsidRPr="00972839"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Working closely with primary care healthcare professionals, partner organisations and IT delivery partners to develop GP IT add-on services, where benefits clearly support our  vision and commissioning plans</w:t>
      </w:r>
    </w:p>
    <w:p w14:paraId="55361BDB" w14:textId="77777777" w:rsidR="007C03E3" w:rsidRPr="00972839"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 xml:space="preserve">Ensure IT delivery partners have the necessary capability and resources to deliver service as outlined in the GP IT Operating model e.g. 7am-7pm coverage </w:t>
      </w:r>
    </w:p>
    <w:p w14:paraId="17D77E99" w14:textId="77777777" w:rsidR="007C03E3"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Develop a primary care engagement plan which sets out to educate, inform and support practices in understanding GP IT services, opportunities to innovate and standardise GP IT configurations</w:t>
      </w:r>
    </w:p>
    <w:p w14:paraId="4120657C" w14:textId="77777777" w:rsidR="005F2F0B" w:rsidRPr="00972839" w:rsidRDefault="005F2F0B" w:rsidP="00291018">
      <w:pPr>
        <w:pStyle w:val="ListParagraph"/>
        <w:numPr>
          <w:ilvl w:val="0"/>
          <w:numId w:val="16"/>
        </w:numPr>
        <w:rPr>
          <w:rFonts w:asciiTheme="majorHAnsi" w:hAnsiTheme="majorHAnsi"/>
          <w:sz w:val="22"/>
          <w:szCs w:val="22"/>
        </w:rPr>
      </w:pPr>
      <w:r>
        <w:rPr>
          <w:rFonts w:asciiTheme="majorHAnsi" w:hAnsiTheme="majorHAnsi"/>
          <w:sz w:val="22"/>
          <w:szCs w:val="22"/>
        </w:rPr>
        <w:t xml:space="preserve">Develop standard practice clinical templates </w:t>
      </w:r>
    </w:p>
    <w:p w14:paraId="12E21ED7" w14:textId="77777777" w:rsidR="007C03E3" w:rsidRPr="00972839" w:rsidRDefault="007C03E3">
      <w:pPr>
        <w:rPr>
          <w:sz w:val="22"/>
          <w:szCs w:val="22"/>
        </w:rPr>
      </w:pPr>
    </w:p>
    <w:p w14:paraId="07C5DAF3" w14:textId="77777777" w:rsidR="007C03E3" w:rsidRPr="00972839" w:rsidRDefault="007C03E3">
      <w:pPr>
        <w:rPr>
          <w:rFonts w:asciiTheme="majorHAnsi" w:hAnsiTheme="majorHAnsi"/>
          <w:sz w:val="22"/>
          <w:szCs w:val="22"/>
          <w:u w:val="single"/>
        </w:rPr>
      </w:pPr>
      <w:r w:rsidRPr="00972839">
        <w:rPr>
          <w:rFonts w:asciiTheme="majorHAnsi" w:hAnsiTheme="majorHAnsi"/>
          <w:sz w:val="22"/>
          <w:szCs w:val="22"/>
          <w:u w:val="single"/>
        </w:rPr>
        <w:t>Business Intelligence</w:t>
      </w:r>
    </w:p>
    <w:p w14:paraId="4C6D62A2" w14:textId="77777777" w:rsidR="007C03E3" w:rsidRPr="00972839"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Reporting to Primary Care users supporting identifiers for patients with whom the clinical user has a legitimate ‘consent’ relationship</w:t>
      </w:r>
    </w:p>
    <w:p w14:paraId="1B6DD033" w14:textId="77777777" w:rsidR="007C03E3" w:rsidRPr="00972839"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 xml:space="preserve">Risk Stratification and risk profiling built into the clinical dashboards </w:t>
      </w:r>
    </w:p>
    <w:p w14:paraId="5ED8E4DB" w14:textId="77777777" w:rsidR="007C03E3" w:rsidRPr="00972839"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Primary Care data quality reports supporting enhanced service initiatives and improving consistency and quality of Sheffield GP Practice data</w:t>
      </w:r>
    </w:p>
    <w:p w14:paraId="41D08578" w14:textId="77777777" w:rsidR="007C03E3" w:rsidRDefault="007C03E3" w:rsidP="00291018">
      <w:pPr>
        <w:pStyle w:val="ListParagraph"/>
        <w:numPr>
          <w:ilvl w:val="0"/>
          <w:numId w:val="16"/>
        </w:numPr>
        <w:rPr>
          <w:rFonts w:asciiTheme="majorHAnsi" w:hAnsiTheme="majorHAnsi"/>
          <w:sz w:val="22"/>
          <w:szCs w:val="22"/>
        </w:rPr>
      </w:pPr>
      <w:r w:rsidRPr="00972839">
        <w:rPr>
          <w:rFonts w:asciiTheme="majorHAnsi" w:hAnsiTheme="majorHAnsi"/>
          <w:sz w:val="22"/>
          <w:szCs w:val="22"/>
        </w:rPr>
        <w:t>Secondary Care data available to primary care clinicians and linked with data from other health care setting</w:t>
      </w:r>
      <w:r w:rsidR="00775783">
        <w:rPr>
          <w:rFonts w:asciiTheme="majorHAnsi" w:hAnsiTheme="majorHAnsi"/>
          <w:sz w:val="22"/>
          <w:szCs w:val="22"/>
        </w:rPr>
        <w:t>s</w:t>
      </w:r>
    </w:p>
    <w:p w14:paraId="779D1340" w14:textId="77777777" w:rsidR="00775783" w:rsidRDefault="00775783" w:rsidP="00291018">
      <w:pPr>
        <w:pStyle w:val="ListParagraph"/>
        <w:numPr>
          <w:ilvl w:val="0"/>
          <w:numId w:val="16"/>
        </w:numPr>
        <w:rPr>
          <w:rFonts w:asciiTheme="majorHAnsi" w:hAnsiTheme="majorHAnsi"/>
          <w:sz w:val="22"/>
          <w:szCs w:val="22"/>
        </w:rPr>
      </w:pPr>
      <w:r>
        <w:rPr>
          <w:rFonts w:asciiTheme="majorHAnsi" w:hAnsiTheme="majorHAnsi"/>
          <w:sz w:val="22"/>
          <w:szCs w:val="22"/>
        </w:rPr>
        <w:t>Support the provision of data to practices for CCG initiatives (eg QIS) where possible</w:t>
      </w:r>
    </w:p>
    <w:p w14:paraId="5FF8631A" w14:textId="77777777" w:rsidR="00775783" w:rsidRPr="00972839" w:rsidRDefault="00775783" w:rsidP="00775783">
      <w:pPr>
        <w:pStyle w:val="ListParagraph"/>
        <w:rPr>
          <w:rFonts w:asciiTheme="majorHAnsi" w:hAnsiTheme="majorHAnsi"/>
          <w:sz w:val="22"/>
          <w:szCs w:val="22"/>
        </w:rPr>
      </w:pPr>
      <w:r>
        <w:rPr>
          <w:rFonts w:asciiTheme="majorHAnsi" w:hAnsiTheme="majorHAnsi"/>
          <w:sz w:val="22"/>
          <w:szCs w:val="22"/>
        </w:rPr>
        <w:lastRenderedPageBreak/>
        <w:t xml:space="preserve"> </w:t>
      </w:r>
    </w:p>
    <w:p w14:paraId="56FEC92A" w14:textId="77777777" w:rsidR="00EB1115" w:rsidRPr="00EB1115" w:rsidRDefault="00EB1115" w:rsidP="00EB1115">
      <w:pPr>
        <w:pStyle w:val="Heading2Strategy"/>
      </w:pPr>
      <w:bookmarkStart w:id="30" w:name="_Toc417460138"/>
      <w:r w:rsidRPr="00EB1115">
        <w:t>Sheffield CCG Organisational IT</w:t>
      </w:r>
      <w:bookmarkEnd w:id="30"/>
    </w:p>
    <w:p w14:paraId="07783F9B" w14:textId="77777777" w:rsidR="00EB1115" w:rsidRDefault="00EB1115" w:rsidP="00EB1115">
      <w:pPr>
        <w:rPr>
          <w:rFonts w:asciiTheme="majorHAnsi" w:hAnsiTheme="majorHAnsi"/>
          <w:sz w:val="22"/>
          <w:szCs w:val="22"/>
        </w:rPr>
      </w:pPr>
    </w:p>
    <w:p w14:paraId="2B2CCDA4" w14:textId="77777777" w:rsidR="00EB1115" w:rsidRPr="00746D78" w:rsidRDefault="00EB1115" w:rsidP="00972839">
      <w:r>
        <w:rPr>
          <w:noProof/>
          <w:lang w:eastAsia="en-GB"/>
        </w:rPr>
        <mc:AlternateContent>
          <mc:Choice Requires="wps">
            <w:drawing>
              <wp:anchor distT="0" distB="0" distL="114300" distR="114300" simplePos="0" relativeHeight="251674624" behindDoc="0" locked="0" layoutInCell="1" allowOverlap="1" wp14:anchorId="4909A16B" wp14:editId="11826E8D">
                <wp:simplePos x="0" y="0"/>
                <wp:positionH relativeFrom="column">
                  <wp:posOffset>124460</wp:posOffset>
                </wp:positionH>
                <wp:positionV relativeFrom="paragraph">
                  <wp:posOffset>8255</wp:posOffset>
                </wp:positionV>
                <wp:extent cx="6087745" cy="5670550"/>
                <wp:effectExtent l="0" t="0" r="2730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670550"/>
                        </a:xfrm>
                        <a:prstGeom prst="rect">
                          <a:avLst/>
                        </a:prstGeom>
                        <a:solidFill>
                          <a:srgbClr val="FFFFFF"/>
                        </a:solidFill>
                        <a:ln w="9525">
                          <a:solidFill>
                            <a:srgbClr val="000000"/>
                          </a:solidFill>
                          <a:miter lim="800000"/>
                          <a:headEnd/>
                          <a:tailEnd/>
                        </a:ln>
                      </wps:spPr>
                      <wps:txbx>
                        <w:txbxContent>
                          <w:p w14:paraId="31750FFF"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Aim</w:t>
                            </w:r>
                          </w:p>
                          <w:p w14:paraId="72F3807A" w14:textId="77777777" w:rsidR="009B37A4" w:rsidRPr="00FF55E6" w:rsidRDefault="009B37A4" w:rsidP="00FF55E6">
                            <w:pPr>
                              <w:ind w:left="360"/>
                              <w:rPr>
                                <w:rFonts w:asciiTheme="majorHAnsi" w:hAnsiTheme="majorHAnsi"/>
                                <w:sz w:val="22"/>
                                <w:szCs w:val="22"/>
                              </w:rPr>
                            </w:pPr>
                            <w:r w:rsidRPr="00FF55E6">
                              <w:rPr>
                                <w:rFonts w:asciiTheme="majorHAnsi" w:hAnsiTheme="majorHAnsi"/>
                                <w:sz w:val="22"/>
                                <w:szCs w:val="22"/>
                              </w:rPr>
                              <w:t>To enable corporate staff to be highly productive</w:t>
                            </w:r>
                          </w:p>
                          <w:p w14:paraId="0294B62B" w14:textId="77777777" w:rsidR="009B37A4" w:rsidRPr="00972839" w:rsidRDefault="009B37A4" w:rsidP="00EB1115">
                            <w:pPr>
                              <w:rPr>
                                <w:rFonts w:asciiTheme="majorHAnsi" w:hAnsiTheme="majorHAnsi"/>
                                <w:sz w:val="22"/>
                                <w:szCs w:val="22"/>
                              </w:rPr>
                            </w:pPr>
                          </w:p>
                          <w:p w14:paraId="1E1D4E30"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Objectives</w:t>
                            </w:r>
                          </w:p>
                          <w:p w14:paraId="654D549D"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Organisational Development</w:t>
                            </w:r>
                          </w:p>
                          <w:p w14:paraId="62B3FF52"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Adoption and use of technology to develop agile and flexible approaches to work that improves collaboration and staff satisfaction</w:t>
                            </w:r>
                          </w:p>
                          <w:p w14:paraId="2E56E965"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Embed technology into commissioning design and planning considerations</w:t>
                            </w:r>
                          </w:p>
                          <w:p w14:paraId="5744A427"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To engage users across all our employee groups and our partner organisations to improve collaboration in the commissioning of health care services</w:t>
                            </w:r>
                          </w:p>
                          <w:p w14:paraId="7F5A4B8C"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 xml:space="preserve">To maximise the opportunities for collaboration, </w:t>
                            </w:r>
                            <w:proofErr w:type="gramStart"/>
                            <w:r w:rsidRPr="00972839">
                              <w:rPr>
                                <w:rFonts w:asciiTheme="majorHAnsi" w:hAnsiTheme="majorHAnsi"/>
                                <w:sz w:val="22"/>
                                <w:szCs w:val="22"/>
                              </w:rPr>
                              <w:t>communication</w:t>
                            </w:r>
                            <w:proofErr w:type="gramEnd"/>
                            <w:r w:rsidRPr="00972839">
                              <w:rPr>
                                <w:rFonts w:asciiTheme="majorHAnsi" w:hAnsiTheme="majorHAnsi"/>
                                <w:sz w:val="22"/>
                                <w:szCs w:val="22"/>
                              </w:rPr>
                              <w:t xml:space="preserve"> and knowledge management by helping employees to quickly find the information they need to do their jobs, manage their lives as employees, connect other users, and improve employee engagement</w:t>
                            </w:r>
                          </w:p>
                          <w:p w14:paraId="461142D4" w14:textId="77777777" w:rsidR="009B37A4" w:rsidRPr="00972839" w:rsidRDefault="009B37A4" w:rsidP="00DF3CEF">
                            <w:pPr>
                              <w:pStyle w:val="ListParagraph"/>
                              <w:rPr>
                                <w:rFonts w:asciiTheme="majorHAnsi" w:hAnsiTheme="majorHAnsi"/>
                                <w:sz w:val="22"/>
                                <w:szCs w:val="22"/>
                              </w:rPr>
                            </w:pPr>
                          </w:p>
                          <w:p w14:paraId="1F3D9A5B"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Infrastructure and Service Delivery</w:t>
                            </w:r>
                          </w:p>
                          <w:p w14:paraId="195758A6"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An integrated approach to the provision of corporate and clinical infrastructure solutions that maximises the opportunities for innovation, quality and value for money that improves out comes for patients</w:t>
                            </w:r>
                          </w:p>
                          <w:p w14:paraId="46F085A3" w14:textId="77777777" w:rsidR="009B37A4" w:rsidRPr="00972839" w:rsidRDefault="009B37A4" w:rsidP="00291018">
                            <w:pPr>
                              <w:pStyle w:val="ListParagraph"/>
                              <w:numPr>
                                <w:ilvl w:val="0"/>
                                <w:numId w:val="17"/>
                              </w:numPr>
                              <w:rPr>
                                <w:rFonts w:asciiTheme="majorHAnsi" w:hAnsiTheme="majorHAnsi"/>
                                <w:sz w:val="22"/>
                                <w:szCs w:val="22"/>
                              </w:rPr>
                            </w:pPr>
                            <w:r>
                              <w:rPr>
                                <w:rFonts w:asciiTheme="majorHAnsi" w:hAnsiTheme="majorHAnsi"/>
                                <w:sz w:val="22"/>
                                <w:szCs w:val="22"/>
                              </w:rPr>
                              <w:t>Commission</w:t>
                            </w:r>
                            <w:r w:rsidRPr="00972839">
                              <w:rPr>
                                <w:rFonts w:asciiTheme="majorHAnsi" w:hAnsiTheme="majorHAnsi"/>
                                <w:sz w:val="22"/>
                                <w:szCs w:val="22"/>
                              </w:rPr>
                              <w:t xml:space="preserve"> a corporate IT service which is responsive to our staff and </w:t>
                            </w:r>
                            <w:r>
                              <w:rPr>
                                <w:rFonts w:asciiTheme="majorHAnsi" w:hAnsiTheme="majorHAnsi"/>
                                <w:sz w:val="22"/>
                                <w:szCs w:val="22"/>
                              </w:rPr>
                              <w:t>meets</w:t>
                            </w:r>
                            <w:r w:rsidRPr="00972839">
                              <w:rPr>
                                <w:rFonts w:asciiTheme="majorHAnsi" w:hAnsiTheme="majorHAnsi"/>
                                <w:sz w:val="22"/>
                                <w:szCs w:val="22"/>
                              </w:rPr>
                              <w:t xml:space="preserve"> agreed service levels</w:t>
                            </w:r>
                          </w:p>
                          <w:p w14:paraId="144393F0" w14:textId="77777777" w:rsidR="009B37A4" w:rsidRPr="00972839" w:rsidRDefault="009B37A4" w:rsidP="00972839">
                            <w:pPr>
                              <w:pStyle w:val="ListParagraph"/>
                              <w:rPr>
                                <w:rFonts w:asciiTheme="majorHAnsi" w:hAnsiTheme="majorHAnsi"/>
                                <w:sz w:val="22"/>
                                <w:szCs w:val="22"/>
                              </w:rPr>
                            </w:pPr>
                          </w:p>
                          <w:p w14:paraId="7F8F09DE"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Business Intelligence</w:t>
                            </w:r>
                          </w:p>
                          <w:p w14:paraId="2D7A85E2"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Maintain all data and information in a flexible secure cloud store consistent with national guidelines</w:t>
                            </w:r>
                          </w:p>
                          <w:p w14:paraId="506EE8DF"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 xml:space="preserve">Improvement in accessibility of data, information, </w:t>
                            </w:r>
                            <w:proofErr w:type="gramStart"/>
                            <w:r w:rsidRPr="00972839">
                              <w:rPr>
                                <w:rFonts w:asciiTheme="majorHAnsi" w:hAnsiTheme="majorHAnsi"/>
                                <w:sz w:val="22"/>
                                <w:szCs w:val="22"/>
                              </w:rPr>
                              <w:t>intelligence</w:t>
                            </w:r>
                            <w:proofErr w:type="gramEnd"/>
                            <w:r w:rsidRPr="00972839">
                              <w:rPr>
                                <w:rFonts w:asciiTheme="majorHAnsi" w:hAnsiTheme="majorHAnsi"/>
                                <w:sz w:val="22"/>
                                <w:szCs w:val="22"/>
                              </w:rPr>
                              <w:t xml:space="preserve"> and analytical reporting to support business decision through single system development that is used as routine. </w:t>
                            </w:r>
                          </w:p>
                          <w:p w14:paraId="49E88E93"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Develop a robust architecture for data warehousing, reporting and intelligence layers</w:t>
                            </w:r>
                          </w:p>
                          <w:p w14:paraId="79B275E4"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 xml:space="preserve">Implement fully integrated information governance arrangements to ensure there are robust processes for dealing with Patient level data, linking </w:t>
                            </w:r>
                            <w:proofErr w:type="gramStart"/>
                            <w:r w:rsidRPr="00972839">
                              <w:rPr>
                                <w:rFonts w:asciiTheme="majorHAnsi" w:hAnsiTheme="majorHAnsi"/>
                                <w:sz w:val="22"/>
                                <w:szCs w:val="22"/>
                              </w:rPr>
                              <w:t>datasets</w:t>
                            </w:r>
                            <w:proofErr w:type="gramEnd"/>
                            <w:r w:rsidRPr="00972839">
                              <w:rPr>
                                <w:rFonts w:asciiTheme="majorHAnsi" w:hAnsiTheme="majorHAnsi"/>
                                <w:sz w:val="22"/>
                                <w:szCs w:val="22"/>
                              </w:rPr>
                              <w:t xml:space="preserve"> and managing Patient Confidential Data issues</w:t>
                            </w:r>
                          </w:p>
                          <w:p w14:paraId="4E619986"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Ensuring business intelligence reporting is available from relevant sources, but based upon a single consistent view of Sheffield health and care data</w:t>
                            </w:r>
                          </w:p>
                          <w:p w14:paraId="114B8086" w14:textId="77777777" w:rsidR="009B37A4" w:rsidRDefault="009B37A4" w:rsidP="00EB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9A16B" id="Text Box 9" o:spid="_x0000_s1030" type="#_x0000_t202" style="position:absolute;margin-left:9.8pt;margin-top:.65pt;width:479.35pt;height:4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VsLQIAAFg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">
                <v:textbox>
                  <w:txbxContent>
                    <w:p w14:paraId="31750FFF"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Aim</w:t>
                      </w:r>
                    </w:p>
                    <w:p w14:paraId="72F3807A" w14:textId="77777777" w:rsidR="009B37A4" w:rsidRPr="00FF55E6" w:rsidRDefault="009B37A4" w:rsidP="00FF55E6">
                      <w:pPr>
                        <w:ind w:left="360"/>
                        <w:rPr>
                          <w:rFonts w:asciiTheme="majorHAnsi" w:hAnsiTheme="majorHAnsi"/>
                          <w:sz w:val="22"/>
                          <w:szCs w:val="22"/>
                        </w:rPr>
                      </w:pPr>
                      <w:r w:rsidRPr="00FF55E6">
                        <w:rPr>
                          <w:rFonts w:asciiTheme="majorHAnsi" w:hAnsiTheme="majorHAnsi"/>
                          <w:sz w:val="22"/>
                          <w:szCs w:val="22"/>
                        </w:rPr>
                        <w:t>To enable corporate staff to be highly productive</w:t>
                      </w:r>
                    </w:p>
                    <w:p w14:paraId="0294B62B" w14:textId="77777777" w:rsidR="009B37A4" w:rsidRPr="00972839" w:rsidRDefault="009B37A4" w:rsidP="00EB1115">
                      <w:pPr>
                        <w:rPr>
                          <w:rFonts w:asciiTheme="majorHAnsi" w:hAnsiTheme="majorHAnsi"/>
                          <w:sz w:val="22"/>
                          <w:szCs w:val="22"/>
                        </w:rPr>
                      </w:pPr>
                    </w:p>
                    <w:p w14:paraId="1E1D4E30"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Objectives</w:t>
                      </w:r>
                    </w:p>
                    <w:p w14:paraId="654D549D"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Organisational Development</w:t>
                      </w:r>
                    </w:p>
                    <w:p w14:paraId="62B3FF52"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Adoption and use of technology to develop agile and flexible approaches to work that improves collaboration and staff satisfaction</w:t>
                      </w:r>
                    </w:p>
                    <w:p w14:paraId="2E56E965"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Embed technology into commissioning design and planning considerations</w:t>
                      </w:r>
                    </w:p>
                    <w:p w14:paraId="5744A427"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To engage users across all our employee groups and our partner organisations to improve collaboration in the commissioning of health care services</w:t>
                      </w:r>
                    </w:p>
                    <w:p w14:paraId="7F5A4B8C"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 xml:space="preserve">To maximise the opportunities for collaboration, </w:t>
                      </w:r>
                      <w:proofErr w:type="gramStart"/>
                      <w:r w:rsidRPr="00972839">
                        <w:rPr>
                          <w:rFonts w:asciiTheme="majorHAnsi" w:hAnsiTheme="majorHAnsi"/>
                          <w:sz w:val="22"/>
                          <w:szCs w:val="22"/>
                        </w:rPr>
                        <w:t>communication</w:t>
                      </w:r>
                      <w:proofErr w:type="gramEnd"/>
                      <w:r w:rsidRPr="00972839">
                        <w:rPr>
                          <w:rFonts w:asciiTheme="majorHAnsi" w:hAnsiTheme="majorHAnsi"/>
                          <w:sz w:val="22"/>
                          <w:szCs w:val="22"/>
                        </w:rPr>
                        <w:t xml:space="preserve"> and knowledge management by helping employees to quickly find the information they need to do their jobs, manage their lives as employees, connect other users, and improve employee engagement</w:t>
                      </w:r>
                    </w:p>
                    <w:p w14:paraId="461142D4" w14:textId="77777777" w:rsidR="009B37A4" w:rsidRPr="00972839" w:rsidRDefault="009B37A4" w:rsidP="00DF3CEF">
                      <w:pPr>
                        <w:pStyle w:val="ListParagraph"/>
                        <w:rPr>
                          <w:rFonts w:asciiTheme="majorHAnsi" w:hAnsiTheme="majorHAnsi"/>
                          <w:sz w:val="22"/>
                          <w:szCs w:val="22"/>
                        </w:rPr>
                      </w:pPr>
                    </w:p>
                    <w:p w14:paraId="1F3D9A5B"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Infrastructure and Service Delivery</w:t>
                      </w:r>
                    </w:p>
                    <w:p w14:paraId="195758A6"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An integrated approach to the provision of corporate and clinical infrastructure solutions that maximises the opportunities for innovation, quality and value for money that improves out comes for patients</w:t>
                      </w:r>
                    </w:p>
                    <w:p w14:paraId="46F085A3" w14:textId="77777777" w:rsidR="009B37A4" w:rsidRPr="00972839" w:rsidRDefault="009B37A4" w:rsidP="00291018">
                      <w:pPr>
                        <w:pStyle w:val="ListParagraph"/>
                        <w:numPr>
                          <w:ilvl w:val="0"/>
                          <w:numId w:val="17"/>
                        </w:numPr>
                        <w:rPr>
                          <w:rFonts w:asciiTheme="majorHAnsi" w:hAnsiTheme="majorHAnsi"/>
                          <w:sz w:val="22"/>
                          <w:szCs w:val="22"/>
                        </w:rPr>
                      </w:pPr>
                      <w:r>
                        <w:rPr>
                          <w:rFonts w:asciiTheme="majorHAnsi" w:hAnsiTheme="majorHAnsi"/>
                          <w:sz w:val="22"/>
                          <w:szCs w:val="22"/>
                        </w:rPr>
                        <w:t>Commission</w:t>
                      </w:r>
                      <w:r w:rsidRPr="00972839">
                        <w:rPr>
                          <w:rFonts w:asciiTheme="majorHAnsi" w:hAnsiTheme="majorHAnsi"/>
                          <w:sz w:val="22"/>
                          <w:szCs w:val="22"/>
                        </w:rPr>
                        <w:t xml:space="preserve"> a corporate IT service which is responsive to our staff and </w:t>
                      </w:r>
                      <w:r>
                        <w:rPr>
                          <w:rFonts w:asciiTheme="majorHAnsi" w:hAnsiTheme="majorHAnsi"/>
                          <w:sz w:val="22"/>
                          <w:szCs w:val="22"/>
                        </w:rPr>
                        <w:t>meets</w:t>
                      </w:r>
                      <w:r w:rsidRPr="00972839">
                        <w:rPr>
                          <w:rFonts w:asciiTheme="majorHAnsi" w:hAnsiTheme="majorHAnsi"/>
                          <w:sz w:val="22"/>
                          <w:szCs w:val="22"/>
                        </w:rPr>
                        <w:t xml:space="preserve"> agreed service levels</w:t>
                      </w:r>
                    </w:p>
                    <w:p w14:paraId="144393F0" w14:textId="77777777" w:rsidR="009B37A4" w:rsidRPr="00972839" w:rsidRDefault="009B37A4" w:rsidP="00972839">
                      <w:pPr>
                        <w:pStyle w:val="ListParagraph"/>
                        <w:rPr>
                          <w:rFonts w:asciiTheme="majorHAnsi" w:hAnsiTheme="majorHAnsi"/>
                          <w:sz w:val="22"/>
                          <w:szCs w:val="22"/>
                        </w:rPr>
                      </w:pPr>
                    </w:p>
                    <w:p w14:paraId="7F8F09DE" w14:textId="77777777" w:rsidR="009B37A4" w:rsidRPr="00972839" w:rsidRDefault="009B37A4" w:rsidP="00EB1115">
                      <w:pPr>
                        <w:rPr>
                          <w:rFonts w:asciiTheme="majorHAnsi" w:hAnsiTheme="majorHAnsi"/>
                          <w:sz w:val="22"/>
                          <w:szCs w:val="22"/>
                          <w:u w:val="single"/>
                        </w:rPr>
                      </w:pPr>
                      <w:r w:rsidRPr="00972839">
                        <w:rPr>
                          <w:rFonts w:asciiTheme="majorHAnsi" w:hAnsiTheme="majorHAnsi"/>
                          <w:sz w:val="22"/>
                          <w:szCs w:val="22"/>
                          <w:u w:val="single"/>
                        </w:rPr>
                        <w:t>Business Intelligence</w:t>
                      </w:r>
                    </w:p>
                    <w:p w14:paraId="2D7A85E2"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Maintain all data and information in a flexible secure cloud store consistent with national guidelines</w:t>
                      </w:r>
                    </w:p>
                    <w:p w14:paraId="506EE8DF"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 xml:space="preserve">Improvement in accessibility of data, information, </w:t>
                      </w:r>
                      <w:proofErr w:type="gramStart"/>
                      <w:r w:rsidRPr="00972839">
                        <w:rPr>
                          <w:rFonts w:asciiTheme="majorHAnsi" w:hAnsiTheme="majorHAnsi"/>
                          <w:sz w:val="22"/>
                          <w:szCs w:val="22"/>
                        </w:rPr>
                        <w:t>intelligence</w:t>
                      </w:r>
                      <w:proofErr w:type="gramEnd"/>
                      <w:r w:rsidRPr="00972839">
                        <w:rPr>
                          <w:rFonts w:asciiTheme="majorHAnsi" w:hAnsiTheme="majorHAnsi"/>
                          <w:sz w:val="22"/>
                          <w:szCs w:val="22"/>
                        </w:rPr>
                        <w:t xml:space="preserve"> and analytical reporting to support business decision through single system development that is used as routine. </w:t>
                      </w:r>
                    </w:p>
                    <w:p w14:paraId="49E88E93"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Develop a robust architecture for data warehousing, reporting and intelligence layers</w:t>
                      </w:r>
                    </w:p>
                    <w:p w14:paraId="79B275E4"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 xml:space="preserve">Implement fully integrated information governance arrangements to ensure there are robust processes for dealing with Patient level data, linking </w:t>
                      </w:r>
                      <w:proofErr w:type="gramStart"/>
                      <w:r w:rsidRPr="00972839">
                        <w:rPr>
                          <w:rFonts w:asciiTheme="majorHAnsi" w:hAnsiTheme="majorHAnsi"/>
                          <w:sz w:val="22"/>
                          <w:szCs w:val="22"/>
                        </w:rPr>
                        <w:t>datasets</w:t>
                      </w:r>
                      <w:proofErr w:type="gramEnd"/>
                      <w:r w:rsidRPr="00972839">
                        <w:rPr>
                          <w:rFonts w:asciiTheme="majorHAnsi" w:hAnsiTheme="majorHAnsi"/>
                          <w:sz w:val="22"/>
                          <w:szCs w:val="22"/>
                        </w:rPr>
                        <w:t xml:space="preserve"> and managing Patient Confidential Data issues</w:t>
                      </w:r>
                    </w:p>
                    <w:p w14:paraId="4E619986" w14:textId="77777777" w:rsidR="009B37A4" w:rsidRPr="00972839" w:rsidRDefault="009B37A4" w:rsidP="00291018">
                      <w:pPr>
                        <w:pStyle w:val="ListParagraph"/>
                        <w:numPr>
                          <w:ilvl w:val="0"/>
                          <w:numId w:val="17"/>
                        </w:numPr>
                        <w:rPr>
                          <w:rFonts w:asciiTheme="majorHAnsi" w:hAnsiTheme="majorHAnsi"/>
                          <w:sz w:val="22"/>
                          <w:szCs w:val="22"/>
                        </w:rPr>
                      </w:pPr>
                      <w:r w:rsidRPr="00972839">
                        <w:rPr>
                          <w:rFonts w:asciiTheme="majorHAnsi" w:hAnsiTheme="majorHAnsi"/>
                          <w:sz w:val="22"/>
                          <w:szCs w:val="22"/>
                        </w:rPr>
                        <w:t>Ensuring business intelligence reporting is available from relevant sources, but based upon a single consistent view of Sheffield health and care data</w:t>
                      </w:r>
                    </w:p>
                    <w:p w14:paraId="114B8086" w14:textId="77777777" w:rsidR="009B37A4" w:rsidRDefault="009B37A4" w:rsidP="00EB1115"/>
                  </w:txbxContent>
                </v:textbox>
              </v:shape>
            </w:pict>
          </mc:Fallback>
        </mc:AlternateContent>
      </w:r>
    </w:p>
    <w:p w14:paraId="70D9C61F"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6D928048"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28502F16"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272B2C3F"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3E4D2AC7"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316EEF7B"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07E61DB3"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220E119A"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10C615EB"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1A438B1A" w14:textId="77777777" w:rsidR="00EB1115" w:rsidRPr="00746D78" w:rsidRDefault="00EB1115" w:rsidP="00EB1115">
      <w:pPr>
        <w:pStyle w:val="Heading1Strategy"/>
        <w:numPr>
          <w:ilvl w:val="0"/>
          <w:numId w:val="0"/>
        </w:numPr>
        <w:spacing w:before="80" w:after="80"/>
        <w:ind w:left="360" w:hanging="360"/>
        <w:rPr>
          <w:rFonts w:asciiTheme="majorHAnsi" w:hAnsiTheme="majorHAnsi"/>
          <w:b w:val="0"/>
          <w:color w:val="auto"/>
          <w:sz w:val="22"/>
        </w:rPr>
      </w:pPr>
    </w:p>
    <w:p w14:paraId="2C3C16CC" w14:textId="77777777" w:rsidR="00EB1115" w:rsidRPr="00746D78" w:rsidRDefault="00EB1115" w:rsidP="00EB1115">
      <w:pPr>
        <w:rPr>
          <w:rFonts w:asciiTheme="majorHAnsi" w:hAnsiTheme="majorHAnsi"/>
          <w:sz w:val="22"/>
          <w:szCs w:val="22"/>
          <w:u w:val="single"/>
        </w:rPr>
      </w:pPr>
    </w:p>
    <w:p w14:paraId="18436C59" w14:textId="77777777" w:rsidR="00EB1115" w:rsidRPr="00746D78" w:rsidRDefault="00EB1115" w:rsidP="00EB1115">
      <w:pPr>
        <w:rPr>
          <w:rFonts w:asciiTheme="majorHAnsi" w:hAnsiTheme="majorHAnsi"/>
          <w:sz w:val="22"/>
          <w:szCs w:val="22"/>
          <w:u w:val="single"/>
        </w:rPr>
      </w:pPr>
    </w:p>
    <w:p w14:paraId="6DA05CCF" w14:textId="77777777" w:rsidR="00EB1115" w:rsidRPr="00746D78" w:rsidRDefault="00EB1115" w:rsidP="00EB1115">
      <w:pPr>
        <w:rPr>
          <w:rFonts w:asciiTheme="majorHAnsi" w:hAnsiTheme="majorHAnsi"/>
          <w:sz w:val="22"/>
          <w:szCs w:val="22"/>
          <w:u w:val="single"/>
        </w:rPr>
      </w:pPr>
    </w:p>
    <w:p w14:paraId="3C15602B" w14:textId="77777777" w:rsidR="00EB1115" w:rsidRPr="00746D78" w:rsidRDefault="00EB1115" w:rsidP="00EB1115">
      <w:pPr>
        <w:rPr>
          <w:rFonts w:asciiTheme="majorHAnsi" w:hAnsiTheme="majorHAnsi"/>
          <w:sz w:val="22"/>
          <w:szCs w:val="22"/>
          <w:u w:val="single"/>
        </w:rPr>
      </w:pPr>
    </w:p>
    <w:p w14:paraId="1B172BEA" w14:textId="77777777" w:rsidR="00EB1115" w:rsidRDefault="00EB1115" w:rsidP="00EB1115">
      <w:pPr>
        <w:rPr>
          <w:rFonts w:asciiTheme="majorHAnsi" w:hAnsiTheme="majorHAnsi"/>
          <w:sz w:val="22"/>
          <w:szCs w:val="22"/>
          <w:u w:val="single"/>
        </w:rPr>
      </w:pPr>
    </w:p>
    <w:p w14:paraId="62FC5EC3" w14:textId="77777777" w:rsidR="00DF3CEF" w:rsidRDefault="00DF3CEF" w:rsidP="00EB1115">
      <w:pPr>
        <w:rPr>
          <w:rFonts w:asciiTheme="majorHAnsi" w:hAnsiTheme="majorHAnsi"/>
          <w:sz w:val="22"/>
          <w:szCs w:val="22"/>
          <w:u w:val="single"/>
        </w:rPr>
      </w:pPr>
    </w:p>
    <w:p w14:paraId="06CC45DF" w14:textId="77777777" w:rsidR="00DF3CEF" w:rsidRDefault="00DF3CEF" w:rsidP="00EB1115">
      <w:pPr>
        <w:rPr>
          <w:rFonts w:asciiTheme="majorHAnsi" w:hAnsiTheme="majorHAnsi"/>
          <w:sz w:val="22"/>
          <w:szCs w:val="22"/>
          <w:u w:val="single"/>
        </w:rPr>
      </w:pPr>
    </w:p>
    <w:p w14:paraId="65A1261F" w14:textId="77777777" w:rsidR="00DF3CEF" w:rsidRDefault="00DF3CEF" w:rsidP="00EB1115">
      <w:pPr>
        <w:rPr>
          <w:rFonts w:asciiTheme="majorHAnsi" w:hAnsiTheme="majorHAnsi"/>
          <w:sz w:val="22"/>
          <w:szCs w:val="22"/>
          <w:u w:val="single"/>
        </w:rPr>
      </w:pPr>
    </w:p>
    <w:p w14:paraId="7240503F" w14:textId="77777777" w:rsidR="00DF3CEF" w:rsidRDefault="00DF3CEF" w:rsidP="00EB1115">
      <w:pPr>
        <w:rPr>
          <w:rFonts w:asciiTheme="majorHAnsi" w:hAnsiTheme="majorHAnsi"/>
          <w:sz w:val="22"/>
          <w:szCs w:val="22"/>
          <w:u w:val="single"/>
        </w:rPr>
      </w:pPr>
    </w:p>
    <w:p w14:paraId="28536AB0" w14:textId="77777777" w:rsidR="00DF3CEF" w:rsidRDefault="00DF3CEF" w:rsidP="00EB1115">
      <w:pPr>
        <w:rPr>
          <w:rFonts w:asciiTheme="majorHAnsi" w:hAnsiTheme="majorHAnsi"/>
          <w:sz w:val="22"/>
          <w:szCs w:val="22"/>
          <w:u w:val="single"/>
        </w:rPr>
      </w:pPr>
    </w:p>
    <w:p w14:paraId="2330A7B3" w14:textId="77777777" w:rsidR="00DF3CEF" w:rsidRDefault="00DF3CEF" w:rsidP="00EB1115">
      <w:pPr>
        <w:rPr>
          <w:rFonts w:asciiTheme="majorHAnsi" w:hAnsiTheme="majorHAnsi"/>
          <w:sz w:val="22"/>
          <w:szCs w:val="22"/>
          <w:u w:val="single"/>
        </w:rPr>
      </w:pPr>
    </w:p>
    <w:p w14:paraId="1C9E35A0" w14:textId="77777777" w:rsidR="00DF3CEF" w:rsidRDefault="00DF3CEF" w:rsidP="00EB1115">
      <w:pPr>
        <w:rPr>
          <w:rFonts w:asciiTheme="majorHAnsi" w:hAnsiTheme="majorHAnsi"/>
          <w:sz w:val="22"/>
          <w:szCs w:val="22"/>
          <w:u w:val="single"/>
        </w:rPr>
      </w:pPr>
    </w:p>
    <w:p w14:paraId="7C7C0C6B" w14:textId="77777777" w:rsidR="00DF3CEF" w:rsidRDefault="00DF3CEF" w:rsidP="00EB1115">
      <w:pPr>
        <w:rPr>
          <w:rFonts w:asciiTheme="majorHAnsi" w:hAnsiTheme="majorHAnsi"/>
          <w:sz w:val="22"/>
          <w:szCs w:val="22"/>
          <w:u w:val="single"/>
        </w:rPr>
      </w:pPr>
    </w:p>
    <w:p w14:paraId="3DF56825" w14:textId="77777777" w:rsidR="00DF3CEF" w:rsidRDefault="00DF3CEF" w:rsidP="00EB1115">
      <w:pPr>
        <w:rPr>
          <w:rFonts w:asciiTheme="majorHAnsi" w:hAnsiTheme="majorHAnsi"/>
          <w:sz w:val="22"/>
          <w:szCs w:val="22"/>
          <w:u w:val="single"/>
        </w:rPr>
      </w:pPr>
    </w:p>
    <w:p w14:paraId="0AA93647" w14:textId="77777777" w:rsidR="00DF3CEF" w:rsidRDefault="00DF3CEF" w:rsidP="00EB1115">
      <w:pPr>
        <w:rPr>
          <w:rFonts w:asciiTheme="majorHAnsi" w:hAnsiTheme="majorHAnsi"/>
          <w:sz w:val="22"/>
          <w:szCs w:val="22"/>
          <w:u w:val="single"/>
        </w:rPr>
      </w:pPr>
    </w:p>
    <w:p w14:paraId="1893E550" w14:textId="77777777" w:rsidR="00DF3CEF" w:rsidRDefault="00DF3CEF" w:rsidP="00EB1115">
      <w:pPr>
        <w:rPr>
          <w:rFonts w:asciiTheme="majorHAnsi" w:hAnsiTheme="majorHAnsi"/>
          <w:sz w:val="22"/>
          <w:szCs w:val="22"/>
          <w:u w:val="single"/>
        </w:rPr>
      </w:pPr>
    </w:p>
    <w:p w14:paraId="7CD0E548" w14:textId="77777777" w:rsidR="00DF3CEF" w:rsidRDefault="00DF3CEF" w:rsidP="00EB1115">
      <w:pPr>
        <w:rPr>
          <w:rFonts w:asciiTheme="majorHAnsi" w:hAnsiTheme="majorHAnsi"/>
          <w:sz w:val="22"/>
          <w:szCs w:val="22"/>
          <w:u w:val="single"/>
        </w:rPr>
      </w:pPr>
    </w:p>
    <w:p w14:paraId="74F8F656" w14:textId="77777777" w:rsidR="00DF3CEF" w:rsidRDefault="00DF3CEF" w:rsidP="00EB1115">
      <w:pPr>
        <w:rPr>
          <w:rFonts w:asciiTheme="majorHAnsi" w:hAnsiTheme="majorHAnsi"/>
          <w:sz w:val="22"/>
          <w:szCs w:val="22"/>
          <w:u w:val="single"/>
        </w:rPr>
      </w:pPr>
    </w:p>
    <w:p w14:paraId="0E0F32C3" w14:textId="77777777" w:rsidR="00A1764D" w:rsidRDefault="00A1764D" w:rsidP="00EB1115">
      <w:pPr>
        <w:rPr>
          <w:rFonts w:asciiTheme="majorHAnsi" w:hAnsiTheme="majorHAnsi"/>
          <w:sz w:val="22"/>
          <w:szCs w:val="22"/>
          <w:u w:val="single"/>
        </w:rPr>
      </w:pPr>
    </w:p>
    <w:p w14:paraId="781B1D81" w14:textId="77777777" w:rsidR="00A1764D" w:rsidRDefault="00A1764D" w:rsidP="00EB1115">
      <w:pPr>
        <w:rPr>
          <w:rFonts w:asciiTheme="majorHAnsi" w:hAnsiTheme="majorHAnsi"/>
          <w:sz w:val="22"/>
          <w:szCs w:val="22"/>
          <w:u w:val="single"/>
        </w:rPr>
      </w:pPr>
    </w:p>
    <w:p w14:paraId="4347E6AF" w14:textId="77777777" w:rsidR="00A1764D" w:rsidRDefault="00A1764D" w:rsidP="00EB1115">
      <w:pPr>
        <w:rPr>
          <w:rFonts w:asciiTheme="majorHAnsi" w:hAnsiTheme="majorHAnsi"/>
          <w:sz w:val="22"/>
          <w:szCs w:val="22"/>
          <w:u w:val="single"/>
        </w:rPr>
      </w:pPr>
    </w:p>
    <w:p w14:paraId="38699520" w14:textId="77777777" w:rsidR="00A1764D" w:rsidRDefault="00A1764D" w:rsidP="00EB1115">
      <w:pPr>
        <w:rPr>
          <w:rFonts w:asciiTheme="majorHAnsi" w:hAnsiTheme="majorHAnsi"/>
          <w:sz w:val="22"/>
          <w:szCs w:val="22"/>
          <w:u w:val="single"/>
        </w:rPr>
      </w:pPr>
    </w:p>
    <w:p w14:paraId="458AC664" w14:textId="77777777" w:rsidR="00A1764D" w:rsidRDefault="00A1764D" w:rsidP="00EB1115">
      <w:pPr>
        <w:rPr>
          <w:rFonts w:asciiTheme="majorHAnsi" w:hAnsiTheme="majorHAnsi"/>
          <w:sz w:val="22"/>
          <w:szCs w:val="22"/>
          <w:u w:val="single"/>
        </w:rPr>
      </w:pPr>
    </w:p>
    <w:p w14:paraId="77E9B507" w14:textId="77777777" w:rsidR="00DF3CEF" w:rsidRPr="00972839" w:rsidRDefault="00EB1115" w:rsidP="00EB1115">
      <w:pPr>
        <w:rPr>
          <w:rFonts w:asciiTheme="majorHAnsi" w:hAnsiTheme="majorHAnsi"/>
          <w:sz w:val="22"/>
          <w:szCs w:val="22"/>
          <w:u w:val="single"/>
        </w:rPr>
      </w:pPr>
      <w:r w:rsidRPr="00972839">
        <w:rPr>
          <w:rFonts w:asciiTheme="majorHAnsi" w:hAnsiTheme="majorHAnsi"/>
          <w:sz w:val="22"/>
          <w:szCs w:val="22"/>
          <w:u w:val="single"/>
        </w:rPr>
        <w:t>Outputs</w:t>
      </w:r>
    </w:p>
    <w:p w14:paraId="5BD2D16A" w14:textId="77777777" w:rsidR="00EB1115" w:rsidRPr="00972839" w:rsidRDefault="0041170C" w:rsidP="00EB1115">
      <w:pPr>
        <w:rPr>
          <w:rFonts w:asciiTheme="majorHAnsi" w:hAnsiTheme="majorHAnsi"/>
          <w:sz w:val="22"/>
          <w:szCs w:val="22"/>
          <w:u w:val="single"/>
        </w:rPr>
      </w:pPr>
      <w:r w:rsidRPr="00972839">
        <w:rPr>
          <w:rFonts w:asciiTheme="majorHAnsi" w:hAnsiTheme="majorHAnsi"/>
          <w:sz w:val="22"/>
          <w:szCs w:val="22"/>
          <w:u w:val="single"/>
        </w:rPr>
        <w:t>Organisational Development</w:t>
      </w:r>
    </w:p>
    <w:p w14:paraId="41B8C3B9" w14:textId="77777777" w:rsidR="00EB1115" w:rsidRPr="00972839" w:rsidRDefault="00D8180E" w:rsidP="00291018">
      <w:pPr>
        <w:pStyle w:val="ListParagraph"/>
        <w:numPr>
          <w:ilvl w:val="0"/>
          <w:numId w:val="18"/>
        </w:numPr>
        <w:rPr>
          <w:rFonts w:asciiTheme="majorHAnsi" w:hAnsiTheme="majorHAnsi"/>
          <w:sz w:val="22"/>
          <w:szCs w:val="22"/>
        </w:rPr>
      </w:pPr>
      <w:r>
        <w:rPr>
          <w:rFonts w:asciiTheme="majorHAnsi" w:hAnsiTheme="majorHAnsi"/>
          <w:sz w:val="22"/>
          <w:szCs w:val="22"/>
        </w:rPr>
        <w:t>I</w:t>
      </w:r>
      <w:r w:rsidRPr="00972839">
        <w:rPr>
          <w:rFonts w:asciiTheme="majorHAnsi" w:hAnsiTheme="majorHAnsi"/>
          <w:sz w:val="22"/>
          <w:szCs w:val="22"/>
        </w:rPr>
        <w:t xml:space="preserve">mplementation </w:t>
      </w:r>
      <w:r>
        <w:rPr>
          <w:rFonts w:asciiTheme="majorHAnsi" w:hAnsiTheme="majorHAnsi"/>
          <w:sz w:val="22"/>
          <w:szCs w:val="22"/>
        </w:rPr>
        <w:t>and e</w:t>
      </w:r>
      <w:r w:rsidR="00EB1115" w:rsidRPr="00972839">
        <w:rPr>
          <w:rFonts w:asciiTheme="majorHAnsi" w:hAnsiTheme="majorHAnsi"/>
          <w:sz w:val="22"/>
          <w:szCs w:val="22"/>
        </w:rPr>
        <w:t>valuation of an online communication and collaboration tool allowing staff to post, debate, follow and chat to each other in a professional environment</w:t>
      </w:r>
    </w:p>
    <w:p w14:paraId="68395F7B"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 xml:space="preserve">Implementation of a Unified Communications Tool for corporate staff </w:t>
      </w:r>
    </w:p>
    <w:p w14:paraId="7C10D243" w14:textId="77777777" w:rsidR="00EB1115" w:rsidRPr="00972839" w:rsidRDefault="00D8180E" w:rsidP="00291018">
      <w:pPr>
        <w:pStyle w:val="ListParagraph"/>
        <w:numPr>
          <w:ilvl w:val="0"/>
          <w:numId w:val="18"/>
        </w:numPr>
        <w:rPr>
          <w:rFonts w:asciiTheme="majorHAnsi" w:hAnsiTheme="majorHAnsi"/>
          <w:sz w:val="22"/>
          <w:szCs w:val="22"/>
        </w:rPr>
      </w:pPr>
      <w:r>
        <w:rPr>
          <w:rFonts w:asciiTheme="majorHAnsi" w:hAnsiTheme="majorHAnsi"/>
          <w:sz w:val="22"/>
          <w:szCs w:val="22"/>
        </w:rPr>
        <w:t>Evaluate</w:t>
      </w:r>
      <w:r w:rsidR="00EB1115" w:rsidRPr="00972839">
        <w:rPr>
          <w:rFonts w:asciiTheme="majorHAnsi" w:hAnsiTheme="majorHAnsi"/>
          <w:sz w:val="22"/>
          <w:szCs w:val="22"/>
        </w:rPr>
        <w:t xml:space="preserve"> Virtual Desktop Infrastructure (VDI) as an option for secure anytime, anywhere access to desktop applications for staff</w:t>
      </w:r>
    </w:p>
    <w:p w14:paraId="2C5F59B7"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 xml:space="preserve">Evaluate and rollout online workflow tools automating internal business processes and administration e.g. Microsoft </w:t>
      </w:r>
      <w:proofErr w:type="spellStart"/>
      <w:r w:rsidRPr="00972839">
        <w:rPr>
          <w:rFonts w:asciiTheme="majorHAnsi" w:hAnsiTheme="majorHAnsi"/>
          <w:sz w:val="22"/>
          <w:szCs w:val="22"/>
        </w:rPr>
        <w:t>Sharepoint</w:t>
      </w:r>
      <w:proofErr w:type="spellEnd"/>
      <w:r w:rsidRPr="00972839">
        <w:rPr>
          <w:rFonts w:asciiTheme="majorHAnsi" w:hAnsiTheme="majorHAnsi"/>
          <w:sz w:val="22"/>
          <w:szCs w:val="22"/>
        </w:rPr>
        <w:t xml:space="preserve">, </w:t>
      </w:r>
      <w:proofErr w:type="spellStart"/>
      <w:r w:rsidRPr="00972839">
        <w:rPr>
          <w:rFonts w:asciiTheme="majorHAnsi" w:hAnsiTheme="majorHAnsi"/>
          <w:sz w:val="22"/>
          <w:szCs w:val="22"/>
        </w:rPr>
        <w:t>LifeRay</w:t>
      </w:r>
      <w:proofErr w:type="spellEnd"/>
    </w:p>
    <w:p w14:paraId="6101813E"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 xml:space="preserve">Further develop corporate website making best use of the latest digital online marketing, </w:t>
      </w:r>
      <w:proofErr w:type="gramStart"/>
      <w:r w:rsidRPr="00972839">
        <w:rPr>
          <w:rFonts w:asciiTheme="majorHAnsi" w:hAnsiTheme="majorHAnsi"/>
          <w:sz w:val="22"/>
          <w:szCs w:val="22"/>
        </w:rPr>
        <w:t>media</w:t>
      </w:r>
      <w:proofErr w:type="gramEnd"/>
      <w:r w:rsidRPr="00972839">
        <w:rPr>
          <w:rFonts w:asciiTheme="majorHAnsi" w:hAnsiTheme="majorHAnsi"/>
          <w:sz w:val="22"/>
          <w:szCs w:val="22"/>
        </w:rPr>
        <w:t xml:space="preserve"> and communications technology. Consider further adoption of online video presentations and seminars</w:t>
      </w:r>
    </w:p>
    <w:p w14:paraId="11C81778" w14:textId="77777777" w:rsidR="00EB1115" w:rsidRPr="00972839" w:rsidRDefault="00EB1115" w:rsidP="00EB1115">
      <w:pPr>
        <w:rPr>
          <w:rFonts w:asciiTheme="majorHAnsi" w:hAnsiTheme="majorHAnsi"/>
          <w:sz w:val="22"/>
          <w:szCs w:val="22"/>
        </w:rPr>
      </w:pPr>
    </w:p>
    <w:p w14:paraId="4439184E" w14:textId="77777777" w:rsidR="00DF3CEF" w:rsidRPr="00972839" w:rsidRDefault="00DF3CEF" w:rsidP="00DF3CEF">
      <w:pPr>
        <w:rPr>
          <w:rFonts w:asciiTheme="majorHAnsi" w:hAnsiTheme="majorHAnsi"/>
          <w:sz w:val="22"/>
          <w:szCs w:val="22"/>
          <w:u w:val="single"/>
        </w:rPr>
      </w:pPr>
      <w:r w:rsidRPr="00972839">
        <w:rPr>
          <w:rFonts w:asciiTheme="majorHAnsi" w:hAnsiTheme="majorHAnsi"/>
          <w:sz w:val="22"/>
          <w:szCs w:val="22"/>
          <w:u w:val="single"/>
        </w:rPr>
        <w:t>Infrastructure and Service Delivery</w:t>
      </w:r>
    </w:p>
    <w:p w14:paraId="5D664DA3" w14:textId="77777777" w:rsidR="00DF3CEF" w:rsidRPr="00972839" w:rsidRDefault="00DF3CEF"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Working closely with IT delivery partners, develop a performance management framework to ensure all core IT services are delivered consistently to a high standard</w:t>
      </w:r>
    </w:p>
    <w:p w14:paraId="38BD563C" w14:textId="77777777" w:rsidR="00DF3CEF" w:rsidRPr="00972839" w:rsidRDefault="00DF3CEF"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Working closely with IT delivery partners, develop a standardisation plan to ensure maximum value and efficiency in the delivery of technology and infrastructure services</w:t>
      </w:r>
    </w:p>
    <w:p w14:paraId="52A2047A" w14:textId="77777777" w:rsidR="00EB1115" w:rsidRPr="00972839" w:rsidRDefault="00EB1115" w:rsidP="00EB1115">
      <w:pPr>
        <w:rPr>
          <w:rFonts w:asciiTheme="majorHAnsi" w:hAnsiTheme="majorHAnsi"/>
          <w:sz w:val="22"/>
          <w:szCs w:val="22"/>
        </w:rPr>
      </w:pPr>
    </w:p>
    <w:p w14:paraId="2C929D81" w14:textId="77777777" w:rsidR="00EB1115" w:rsidRPr="00972839" w:rsidRDefault="00A1764D" w:rsidP="00EB1115">
      <w:pPr>
        <w:rPr>
          <w:rFonts w:asciiTheme="majorHAnsi" w:hAnsiTheme="majorHAnsi"/>
          <w:sz w:val="22"/>
          <w:szCs w:val="22"/>
          <w:u w:val="single"/>
        </w:rPr>
      </w:pPr>
      <w:r w:rsidRPr="00972839">
        <w:rPr>
          <w:rFonts w:asciiTheme="majorHAnsi" w:hAnsiTheme="majorHAnsi"/>
          <w:sz w:val="22"/>
          <w:szCs w:val="22"/>
          <w:u w:val="single"/>
        </w:rPr>
        <w:t>Innovation</w:t>
      </w:r>
    </w:p>
    <w:p w14:paraId="0FB127E5"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Update commissioning strategy and planning process to ensure new and emerging technology is properly considered during concept and design stages</w:t>
      </w:r>
    </w:p>
    <w:p w14:paraId="1A54415A" w14:textId="77777777" w:rsidR="00EB1115" w:rsidRPr="00972839" w:rsidRDefault="00EB1115" w:rsidP="00EB1115">
      <w:pPr>
        <w:pStyle w:val="Heading1Strategy"/>
        <w:numPr>
          <w:ilvl w:val="0"/>
          <w:numId w:val="0"/>
        </w:numPr>
        <w:spacing w:before="80" w:after="80"/>
        <w:rPr>
          <w:rFonts w:asciiTheme="majorHAnsi" w:hAnsiTheme="majorHAnsi"/>
          <w:b w:val="0"/>
          <w:color w:val="auto"/>
          <w:sz w:val="22"/>
        </w:rPr>
      </w:pPr>
    </w:p>
    <w:p w14:paraId="2D5BE646" w14:textId="77777777" w:rsidR="00A1764D" w:rsidRPr="00972839" w:rsidRDefault="00A1764D" w:rsidP="00A1764D">
      <w:pPr>
        <w:rPr>
          <w:rFonts w:asciiTheme="majorHAnsi" w:hAnsiTheme="majorHAnsi"/>
          <w:sz w:val="22"/>
          <w:szCs w:val="22"/>
          <w:u w:val="single"/>
        </w:rPr>
      </w:pPr>
      <w:r w:rsidRPr="00972839">
        <w:rPr>
          <w:rFonts w:asciiTheme="majorHAnsi" w:hAnsiTheme="majorHAnsi"/>
          <w:sz w:val="22"/>
          <w:szCs w:val="22"/>
          <w:u w:val="single"/>
        </w:rPr>
        <w:t>Business Intelligence</w:t>
      </w:r>
    </w:p>
    <w:p w14:paraId="399DD755"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Develop a Business Intelligence strategy to support risk stratification and cross setting intelligence</w:t>
      </w:r>
    </w:p>
    <w:p w14:paraId="775AB1CA"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Patient level data stored in a single-version-of-the-truth repository accessible to reporting users</w:t>
      </w:r>
    </w:p>
    <w:p w14:paraId="6D639162" w14:textId="77777777" w:rsidR="00EB1115" w:rsidRPr="00972839" w:rsidRDefault="00EB1115" w:rsidP="00291018">
      <w:pPr>
        <w:pStyle w:val="ListParagraph"/>
        <w:numPr>
          <w:ilvl w:val="0"/>
          <w:numId w:val="18"/>
        </w:numPr>
        <w:rPr>
          <w:rFonts w:asciiTheme="majorHAnsi" w:hAnsiTheme="majorHAnsi"/>
          <w:sz w:val="22"/>
          <w:szCs w:val="22"/>
        </w:rPr>
      </w:pPr>
      <w:r w:rsidRPr="00972839">
        <w:rPr>
          <w:rFonts w:asciiTheme="majorHAnsi" w:hAnsiTheme="majorHAnsi"/>
          <w:sz w:val="22"/>
          <w:szCs w:val="22"/>
        </w:rPr>
        <w:t xml:space="preserve">Consider an Enterprise Architecture for Data-warehousing and Business Intelligence services e.g. RAIDR platform </w:t>
      </w:r>
    </w:p>
    <w:p w14:paraId="1FCD584F" w14:textId="77777777" w:rsidR="00EB1115" w:rsidRPr="00972839" w:rsidRDefault="00587B8C" w:rsidP="00291018">
      <w:pPr>
        <w:pStyle w:val="ListParagraph"/>
        <w:numPr>
          <w:ilvl w:val="0"/>
          <w:numId w:val="18"/>
        </w:numPr>
        <w:rPr>
          <w:rFonts w:asciiTheme="majorHAnsi" w:hAnsiTheme="majorHAnsi"/>
          <w:sz w:val="22"/>
          <w:szCs w:val="22"/>
        </w:rPr>
      </w:pPr>
      <w:r>
        <w:rPr>
          <w:rFonts w:asciiTheme="majorHAnsi" w:hAnsiTheme="majorHAnsi"/>
          <w:sz w:val="22"/>
          <w:szCs w:val="22"/>
        </w:rPr>
        <w:t>Develop and implement r</w:t>
      </w:r>
      <w:r w:rsidR="00EB1115" w:rsidRPr="00972839">
        <w:rPr>
          <w:rFonts w:asciiTheme="majorHAnsi" w:hAnsiTheme="majorHAnsi"/>
          <w:sz w:val="22"/>
          <w:szCs w:val="22"/>
        </w:rPr>
        <w:t>eport</w:t>
      </w:r>
      <w:r>
        <w:rPr>
          <w:rFonts w:asciiTheme="majorHAnsi" w:hAnsiTheme="majorHAnsi"/>
          <w:sz w:val="22"/>
          <w:szCs w:val="22"/>
        </w:rPr>
        <w:t>ing</w:t>
      </w:r>
      <w:r w:rsidR="00EB1115" w:rsidRPr="00972839">
        <w:rPr>
          <w:rFonts w:asciiTheme="majorHAnsi" w:hAnsiTheme="majorHAnsi"/>
          <w:sz w:val="22"/>
          <w:szCs w:val="22"/>
        </w:rPr>
        <w:t xml:space="preserve"> in support of</w:t>
      </w:r>
      <w:r>
        <w:rPr>
          <w:rFonts w:asciiTheme="majorHAnsi" w:hAnsiTheme="majorHAnsi"/>
          <w:sz w:val="22"/>
          <w:szCs w:val="22"/>
        </w:rPr>
        <w:t xml:space="preserve"> CCG commissioning portfolios, </w:t>
      </w:r>
      <w:proofErr w:type="gramStart"/>
      <w:r>
        <w:rPr>
          <w:rFonts w:asciiTheme="majorHAnsi" w:hAnsiTheme="majorHAnsi"/>
          <w:sz w:val="22"/>
          <w:szCs w:val="22"/>
        </w:rPr>
        <w:t>programmes</w:t>
      </w:r>
      <w:proofErr w:type="gramEnd"/>
      <w:r>
        <w:rPr>
          <w:rFonts w:asciiTheme="majorHAnsi" w:hAnsiTheme="majorHAnsi"/>
          <w:sz w:val="22"/>
          <w:szCs w:val="22"/>
        </w:rPr>
        <w:t xml:space="preserve"> and </w:t>
      </w:r>
      <w:r w:rsidR="00EB1115" w:rsidRPr="00972839">
        <w:rPr>
          <w:rFonts w:asciiTheme="majorHAnsi" w:hAnsiTheme="majorHAnsi"/>
          <w:sz w:val="22"/>
          <w:szCs w:val="22"/>
        </w:rPr>
        <w:t xml:space="preserve"> the Better Care initiatives in association with Sheffield City Council</w:t>
      </w:r>
    </w:p>
    <w:p w14:paraId="23C1A458" w14:textId="77777777" w:rsidR="00EB1115" w:rsidRPr="00972839" w:rsidRDefault="00EB1115">
      <w:pPr>
        <w:rPr>
          <w:rFonts w:asciiTheme="majorHAnsi" w:hAnsiTheme="majorHAnsi"/>
          <w:sz w:val="22"/>
          <w:szCs w:val="22"/>
        </w:rPr>
      </w:pPr>
      <w:r w:rsidRPr="00972839">
        <w:rPr>
          <w:rFonts w:asciiTheme="majorHAnsi" w:hAnsiTheme="majorHAnsi"/>
          <w:sz w:val="22"/>
          <w:szCs w:val="22"/>
        </w:rPr>
        <w:br w:type="page"/>
      </w:r>
    </w:p>
    <w:p w14:paraId="56CA8F0C" w14:textId="77777777" w:rsidR="00EB1115" w:rsidRPr="00EB1115" w:rsidRDefault="00EB1115" w:rsidP="00EB1115">
      <w:pPr>
        <w:rPr>
          <w:rFonts w:asciiTheme="majorHAnsi" w:hAnsiTheme="majorHAnsi"/>
          <w:sz w:val="22"/>
          <w:szCs w:val="22"/>
        </w:rPr>
      </w:pPr>
    </w:p>
    <w:p w14:paraId="33DE9959" w14:textId="77777777" w:rsidR="00EB1115" w:rsidRPr="00EB1115" w:rsidRDefault="00EB1115" w:rsidP="00EB1115">
      <w:pPr>
        <w:pStyle w:val="Heading2Strategy"/>
      </w:pPr>
      <w:bookmarkStart w:id="31" w:name="_Toc417460139"/>
      <w:r w:rsidRPr="00EB1115">
        <w:t>Governance</w:t>
      </w:r>
      <w:bookmarkEnd w:id="31"/>
    </w:p>
    <w:p w14:paraId="7DADCAF0" w14:textId="77777777" w:rsidR="000C39B5" w:rsidRPr="00746D78" w:rsidRDefault="00A642DE" w:rsidP="00972839">
      <w:r>
        <w:rPr>
          <w:noProof/>
          <w:lang w:eastAsia="en-GB"/>
        </w:rPr>
        <mc:AlternateContent>
          <mc:Choice Requires="wps">
            <w:drawing>
              <wp:anchor distT="0" distB="0" distL="114300" distR="114300" simplePos="0" relativeHeight="251662336" behindDoc="0" locked="0" layoutInCell="1" allowOverlap="1" wp14:anchorId="53D7C12E" wp14:editId="171AF720">
                <wp:simplePos x="0" y="0"/>
                <wp:positionH relativeFrom="column">
                  <wp:posOffset>16510</wp:posOffset>
                </wp:positionH>
                <wp:positionV relativeFrom="paragraph">
                  <wp:posOffset>60326</wp:posOffset>
                </wp:positionV>
                <wp:extent cx="6087745" cy="4254500"/>
                <wp:effectExtent l="0" t="0" r="2730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4254500"/>
                        </a:xfrm>
                        <a:prstGeom prst="rect">
                          <a:avLst/>
                        </a:prstGeom>
                        <a:solidFill>
                          <a:srgbClr val="FFFFFF"/>
                        </a:solidFill>
                        <a:ln w="9525">
                          <a:solidFill>
                            <a:srgbClr val="000000"/>
                          </a:solidFill>
                          <a:miter lim="800000"/>
                          <a:headEnd/>
                          <a:tailEnd/>
                        </a:ln>
                      </wps:spPr>
                      <wps:txbx>
                        <w:txbxContent>
                          <w:p w14:paraId="287275AD" w14:textId="77777777" w:rsidR="009B37A4" w:rsidRPr="001A5429" w:rsidRDefault="009B37A4" w:rsidP="00B41309">
                            <w:pPr>
                              <w:rPr>
                                <w:rFonts w:asciiTheme="majorHAnsi" w:hAnsiTheme="majorHAnsi"/>
                                <w:sz w:val="22"/>
                                <w:szCs w:val="22"/>
                                <w:u w:val="single"/>
                              </w:rPr>
                            </w:pPr>
                            <w:r w:rsidRPr="001A5429">
                              <w:rPr>
                                <w:rFonts w:asciiTheme="majorHAnsi" w:hAnsiTheme="majorHAnsi"/>
                                <w:sz w:val="22"/>
                                <w:szCs w:val="22"/>
                                <w:u w:val="single"/>
                              </w:rPr>
                              <w:t>Aim</w:t>
                            </w:r>
                          </w:p>
                          <w:p w14:paraId="4A192D16" w14:textId="77777777" w:rsidR="009B37A4" w:rsidRPr="001A5429" w:rsidRDefault="009B37A4" w:rsidP="00B41309">
                            <w:pPr>
                              <w:rPr>
                                <w:rFonts w:asciiTheme="majorHAnsi" w:hAnsiTheme="majorHAnsi"/>
                                <w:sz w:val="22"/>
                                <w:szCs w:val="22"/>
                              </w:rPr>
                            </w:pPr>
                          </w:p>
                          <w:p w14:paraId="42E38A85" w14:textId="77777777" w:rsidR="009B37A4" w:rsidRPr="001A5429" w:rsidRDefault="009B37A4" w:rsidP="00B41309">
                            <w:pPr>
                              <w:rPr>
                                <w:rFonts w:asciiTheme="majorHAnsi" w:hAnsiTheme="majorHAnsi"/>
                                <w:sz w:val="22"/>
                                <w:szCs w:val="22"/>
                              </w:rPr>
                            </w:pPr>
                            <w:r w:rsidRPr="001A5429">
                              <w:rPr>
                                <w:rFonts w:asciiTheme="majorHAnsi" w:hAnsiTheme="majorHAnsi"/>
                                <w:sz w:val="22"/>
                                <w:szCs w:val="22"/>
                              </w:rPr>
                              <w:t xml:space="preserve">To effectively manage IM&amp;T resources, </w:t>
                            </w:r>
                            <w:proofErr w:type="gramStart"/>
                            <w:r>
                              <w:rPr>
                                <w:rFonts w:asciiTheme="majorHAnsi" w:hAnsiTheme="majorHAnsi"/>
                                <w:sz w:val="22"/>
                                <w:szCs w:val="22"/>
                              </w:rPr>
                              <w:t>projects</w:t>
                            </w:r>
                            <w:proofErr w:type="gramEnd"/>
                            <w:r w:rsidRPr="001A5429">
                              <w:rPr>
                                <w:rFonts w:asciiTheme="majorHAnsi" w:hAnsiTheme="majorHAnsi"/>
                                <w:sz w:val="22"/>
                                <w:szCs w:val="22"/>
                              </w:rPr>
                              <w:t xml:space="preserve"> and information governance arrangements in line with our strategic needs within clinical and corporate settings, leading to improved patient outcomes across health and social care in Sheffield</w:t>
                            </w:r>
                          </w:p>
                          <w:p w14:paraId="2E45EEE1" w14:textId="77777777" w:rsidR="009B37A4" w:rsidRPr="001A5429" w:rsidRDefault="009B37A4" w:rsidP="00B41309">
                            <w:pPr>
                              <w:rPr>
                                <w:rFonts w:asciiTheme="majorHAnsi" w:hAnsiTheme="majorHAnsi"/>
                                <w:sz w:val="22"/>
                                <w:szCs w:val="22"/>
                              </w:rPr>
                            </w:pPr>
                          </w:p>
                          <w:p w14:paraId="4BE9EA0E" w14:textId="77777777" w:rsidR="009B37A4" w:rsidRPr="001A5429" w:rsidRDefault="009B37A4" w:rsidP="00B41309">
                            <w:pPr>
                              <w:rPr>
                                <w:rFonts w:asciiTheme="majorHAnsi" w:hAnsiTheme="majorHAnsi"/>
                                <w:sz w:val="22"/>
                                <w:szCs w:val="22"/>
                                <w:u w:val="single"/>
                              </w:rPr>
                            </w:pPr>
                            <w:r w:rsidRPr="001A5429">
                              <w:rPr>
                                <w:rFonts w:asciiTheme="majorHAnsi" w:hAnsiTheme="majorHAnsi"/>
                                <w:sz w:val="22"/>
                                <w:szCs w:val="22"/>
                                <w:u w:val="single"/>
                              </w:rPr>
                              <w:t>Objectives</w:t>
                            </w:r>
                          </w:p>
                          <w:p w14:paraId="67C4FD64" w14:textId="77777777" w:rsidR="009B37A4" w:rsidRPr="001A5429" w:rsidRDefault="009B37A4" w:rsidP="00B41309">
                            <w:pPr>
                              <w:rPr>
                                <w:rFonts w:asciiTheme="majorHAnsi" w:hAnsiTheme="majorHAnsi"/>
                                <w:sz w:val="22"/>
                                <w:szCs w:val="22"/>
                              </w:rPr>
                            </w:pPr>
                          </w:p>
                          <w:p w14:paraId="0B39CB29" w14:textId="77777777" w:rsidR="009B37A4" w:rsidRPr="001A5429" w:rsidRDefault="009B37A4" w:rsidP="00291018">
                            <w:pPr>
                              <w:pStyle w:val="ListParagraph"/>
                              <w:numPr>
                                <w:ilvl w:val="0"/>
                                <w:numId w:val="19"/>
                              </w:numPr>
                              <w:rPr>
                                <w:rFonts w:asciiTheme="majorHAnsi" w:hAnsiTheme="majorHAnsi"/>
                                <w:sz w:val="22"/>
                                <w:szCs w:val="22"/>
                              </w:rPr>
                            </w:pPr>
                            <w:r>
                              <w:rPr>
                                <w:rFonts w:asciiTheme="majorHAnsi" w:hAnsiTheme="majorHAnsi"/>
                                <w:sz w:val="22"/>
                                <w:szCs w:val="22"/>
                              </w:rPr>
                              <w:t>Effective use of</w:t>
                            </w:r>
                            <w:r w:rsidRPr="001A5429">
                              <w:rPr>
                                <w:rFonts w:asciiTheme="majorHAnsi" w:hAnsiTheme="majorHAnsi"/>
                                <w:sz w:val="22"/>
                                <w:szCs w:val="22"/>
                              </w:rPr>
                              <w:t xml:space="preserve"> programme management </w:t>
                            </w:r>
                            <w:r>
                              <w:rPr>
                                <w:rFonts w:asciiTheme="majorHAnsi" w:hAnsiTheme="majorHAnsi"/>
                                <w:sz w:val="22"/>
                                <w:szCs w:val="22"/>
                              </w:rPr>
                              <w:t xml:space="preserve">of IT </w:t>
                            </w:r>
                            <w:r w:rsidRPr="001A5429">
                              <w:rPr>
                                <w:rFonts w:asciiTheme="majorHAnsi" w:hAnsiTheme="majorHAnsi"/>
                                <w:sz w:val="22"/>
                                <w:szCs w:val="22"/>
                              </w:rPr>
                              <w:t>in order to better manage risks relating to transformation projects and improve benefits realisation</w:t>
                            </w:r>
                          </w:p>
                          <w:p w14:paraId="4333919A"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An innovative approach to information governance supported by robust data sharing agreements and a sensible balance between information sharing</w:t>
                            </w:r>
                            <w:r w:rsidRPr="00656222">
                              <w:rPr>
                                <w:rFonts w:asciiTheme="majorHAnsi" w:hAnsiTheme="majorHAnsi"/>
                                <w:sz w:val="22"/>
                                <w:szCs w:val="22"/>
                              </w:rPr>
                              <w:t xml:space="preserve"> </w:t>
                            </w:r>
                            <w:r>
                              <w:rPr>
                                <w:rFonts w:asciiTheme="majorHAnsi" w:hAnsiTheme="majorHAnsi"/>
                                <w:sz w:val="22"/>
                                <w:szCs w:val="22"/>
                              </w:rPr>
                              <w:t xml:space="preserve">and </w:t>
                            </w:r>
                            <w:r w:rsidRPr="001A5429">
                              <w:rPr>
                                <w:rFonts w:asciiTheme="majorHAnsi" w:hAnsiTheme="majorHAnsi"/>
                                <w:sz w:val="22"/>
                                <w:szCs w:val="22"/>
                              </w:rPr>
                              <w:t xml:space="preserve">confidentiality </w:t>
                            </w:r>
                          </w:p>
                          <w:p w14:paraId="2C659325" w14:textId="77777777" w:rsidR="009B37A4" w:rsidRPr="001A5429" w:rsidRDefault="009B37A4" w:rsidP="00291018">
                            <w:pPr>
                              <w:pStyle w:val="ListParagraph"/>
                              <w:numPr>
                                <w:ilvl w:val="0"/>
                                <w:numId w:val="19"/>
                              </w:numPr>
                              <w:rPr>
                                <w:rFonts w:asciiTheme="majorHAnsi" w:hAnsiTheme="majorHAnsi"/>
                                <w:sz w:val="22"/>
                                <w:szCs w:val="22"/>
                              </w:rPr>
                            </w:pPr>
                            <w:r>
                              <w:rPr>
                                <w:rFonts w:asciiTheme="majorHAnsi" w:hAnsiTheme="majorHAnsi"/>
                                <w:sz w:val="22"/>
                                <w:szCs w:val="22"/>
                              </w:rPr>
                              <w:t>Ensure our</w:t>
                            </w:r>
                            <w:r w:rsidRPr="001A5429">
                              <w:rPr>
                                <w:rFonts w:asciiTheme="majorHAnsi" w:hAnsiTheme="majorHAnsi"/>
                                <w:sz w:val="22"/>
                                <w:szCs w:val="22"/>
                              </w:rPr>
                              <w:t xml:space="preserve"> IM&amp;T governance framework</w:t>
                            </w:r>
                            <w:r>
                              <w:rPr>
                                <w:rFonts w:asciiTheme="majorHAnsi" w:hAnsiTheme="majorHAnsi"/>
                                <w:sz w:val="22"/>
                                <w:szCs w:val="22"/>
                              </w:rPr>
                              <w:t xml:space="preserve"> is</w:t>
                            </w:r>
                            <w:r w:rsidRPr="001A5429">
                              <w:rPr>
                                <w:rFonts w:asciiTheme="majorHAnsi" w:hAnsiTheme="majorHAnsi"/>
                                <w:sz w:val="22"/>
                                <w:szCs w:val="22"/>
                              </w:rPr>
                              <w:t xml:space="preserve"> align</w:t>
                            </w:r>
                            <w:r>
                              <w:rPr>
                                <w:rFonts w:asciiTheme="majorHAnsi" w:hAnsiTheme="majorHAnsi"/>
                                <w:sz w:val="22"/>
                                <w:szCs w:val="22"/>
                              </w:rPr>
                              <w:t>ed with the</w:t>
                            </w:r>
                            <w:r w:rsidRPr="001A5429">
                              <w:rPr>
                                <w:rFonts w:asciiTheme="majorHAnsi" w:hAnsiTheme="majorHAnsi"/>
                                <w:sz w:val="22"/>
                                <w:szCs w:val="22"/>
                              </w:rPr>
                              <w:t xml:space="preserve"> IT strategy</w:t>
                            </w:r>
                            <w:r>
                              <w:rPr>
                                <w:rFonts w:asciiTheme="majorHAnsi" w:hAnsiTheme="majorHAnsi"/>
                                <w:sz w:val="22"/>
                                <w:szCs w:val="22"/>
                              </w:rPr>
                              <w:t>,</w:t>
                            </w:r>
                            <w:r w:rsidRPr="001A5429">
                              <w:rPr>
                                <w:rFonts w:asciiTheme="majorHAnsi" w:hAnsiTheme="majorHAnsi"/>
                                <w:sz w:val="22"/>
                                <w:szCs w:val="22"/>
                              </w:rPr>
                              <w:t xml:space="preserve"> with </w:t>
                            </w:r>
                            <w:r>
                              <w:rPr>
                                <w:rFonts w:asciiTheme="majorHAnsi" w:hAnsiTheme="majorHAnsi"/>
                                <w:sz w:val="22"/>
                                <w:szCs w:val="22"/>
                              </w:rPr>
                              <w:t xml:space="preserve">its </w:t>
                            </w:r>
                            <w:r w:rsidRPr="001A5429">
                              <w:rPr>
                                <w:rFonts w:asciiTheme="majorHAnsi" w:hAnsiTheme="majorHAnsi"/>
                                <w:sz w:val="22"/>
                                <w:szCs w:val="22"/>
                              </w:rPr>
                              <w:t xml:space="preserve">commissioning intentions, measuring performance, managing </w:t>
                            </w:r>
                            <w:proofErr w:type="gramStart"/>
                            <w:r w:rsidRPr="001A5429">
                              <w:rPr>
                                <w:rFonts w:asciiTheme="majorHAnsi" w:hAnsiTheme="majorHAnsi"/>
                                <w:sz w:val="22"/>
                                <w:szCs w:val="22"/>
                              </w:rPr>
                              <w:t>finances</w:t>
                            </w:r>
                            <w:proofErr w:type="gramEnd"/>
                            <w:r w:rsidRPr="001A5429">
                              <w:rPr>
                                <w:rFonts w:asciiTheme="majorHAnsi" w:hAnsiTheme="majorHAnsi"/>
                                <w:sz w:val="22"/>
                                <w:szCs w:val="22"/>
                              </w:rPr>
                              <w:t xml:space="preserve"> and providing assurance to all stakeholders on IT investment</w:t>
                            </w:r>
                          </w:p>
                          <w:p w14:paraId="4FCAAFE2"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Ensure financial transparency, KPI performance and value for money across all IT delivery partners</w:t>
                            </w:r>
                          </w:p>
                          <w:p w14:paraId="2DCA48D8"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Development of an integrated funding and review process which is properly supported through our leadership</w:t>
                            </w:r>
                          </w:p>
                          <w:p w14:paraId="445954D8"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Develop strategic partnerships which support innovation and delivery of our commissioning plans</w:t>
                            </w:r>
                          </w:p>
                          <w:p w14:paraId="3218BC29"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Ensuring all partners are compliant with laws and regulations such as the Health and Social Care Act (2012), The Data Protection Act (1998) and IG Toolkit (IGT)</w:t>
                            </w:r>
                          </w:p>
                          <w:p w14:paraId="79F734A0" w14:textId="77777777" w:rsidR="009B37A4" w:rsidRPr="00012A4D" w:rsidRDefault="009B37A4" w:rsidP="005A753E">
                            <w:pPr>
                              <w:pStyle w:val="Heading1Strategy"/>
                              <w:numPr>
                                <w:ilvl w:val="0"/>
                                <w:numId w:val="0"/>
                              </w:numPr>
                              <w:spacing w:before="80" w:after="80"/>
                              <w:rPr>
                                <w:rFonts w:asciiTheme="majorHAnsi" w:hAnsiTheme="majorHAnsi"/>
                                <w:b w:val="0"/>
                                <w:color w:val="auto"/>
                                <w:sz w:val="20"/>
                                <w:szCs w:val="20"/>
                              </w:rPr>
                            </w:pPr>
                          </w:p>
                          <w:p w14:paraId="1BAAE61F" w14:textId="77777777" w:rsidR="009B37A4" w:rsidRDefault="009B37A4"/>
                          <w:p w14:paraId="064B00D1" w14:textId="77777777" w:rsidR="009B37A4" w:rsidRDefault="009B37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7C12E" id="Text Box 4" o:spid="_x0000_s1031" type="#_x0000_t202" style="position:absolute;margin-left:1.3pt;margin-top:4.75pt;width:479.3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RlLgIAAFg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">
                <v:textbox>
                  <w:txbxContent>
                    <w:p w14:paraId="287275AD" w14:textId="77777777" w:rsidR="009B37A4" w:rsidRPr="001A5429" w:rsidRDefault="009B37A4" w:rsidP="00B41309">
                      <w:pPr>
                        <w:rPr>
                          <w:rFonts w:asciiTheme="majorHAnsi" w:hAnsiTheme="majorHAnsi"/>
                          <w:sz w:val="22"/>
                          <w:szCs w:val="22"/>
                          <w:u w:val="single"/>
                        </w:rPr>
                      </w:pPr>
                      <w:r w:rsidRPr="001A5429">
                        <w:rPr>
                          <w:rFonts w:asciiTheme="majorHAnsi" w:hAnsiTheme="majorHAnsi"/>
                          <w:sz w:val="22"/>
                          <w:szCs w:val="22"/>
                          <w:u w:val="single"/>
                        </w:rPr>
                        <w:t>Aim</w:t>
                      </w:r>
                    </w:p>
                    <w:p w14:paraId="4A192D16" w14:textId="77777777" w:rsidR="009B37A4" w:rsidRPr="001A5429" w:rsidRDefault="009B37A4" w:rsidP="00B41309">
                      <w:pPr>
                        <w:rPr>
                          <w:rFonts w:asciiTheme="majorHAnsi" w:hAnsiTheme="majorHAnsi"/>
                          <w:sz w:val="22"/>
                          <w:szCs w:val="22"/>
                        </w:rPr>
                      </w:pPr>
                    </w:p>
                    <w:p w14:paraId="42E38A85" w14:textId="77777777" w:rsidR="009B37A4" w:rsidRPr="001A5429" w:rsidRDefault="009B37A4" w:rsidP="00B41309">
                      <w:pPr>
                        <w:rPr>
                          <w:rFonts w:asciiTheme="majorHAnsi" w:hAnsiTheme="majorHAnsi"/>
                          <w:sz w:val="22"/>
                          <w:szCs w:val="22"/>
                        </w:rPr>
                      </w:pPr>
                      <w:r w:rsidRPr="001A5429">
                        <w:rPr>
                          <w:rFonts w:asciiTheme="majorHAnsi" w:hAnsiTheme="majorHAnsi"/>
                          <w:sz w:val="22"/>
                          <w:szCs w:val="22"/>
                        </w:rPr>
                        <w:t xml:space="preserve">To effectively manage IM&amp;T resources, </w:t>
                      </w:r>
                      <w:proofErr w:type="gramStart"/>
                      <w:r>
                        <w:rPr>
                          <w:rFonts w:asciiTheme="majorHAnsi" w:hAnsiTheme="majorHAnsi"/>
                          <w:sz w:val="22"/>
                          <w:szCs w:val="22"/>
                        </w:rPr>
                        <w:t>projects</w:t>
                      </w:r>
                      <w:proofErr w:type="gramEnd"/>
                      <w:r w:rsidRPr="001A5429">
                        <w:rPr>
                          <w:rFonts w:asciiTheme="majorHAnsi" w:hAnsiTheme="majorHAnsi"/>
                          <w:sz w:val="22"/>
                          <w:szCs w:val="22"/>
                        </w:rPr>
                        <w:t xml:space="preserve"> and information governance arrangements in line with our strategic needs within clinical and corporate settings, leading to improved patient outcomes across health and social care in Sheffield</w:t>
                      </w:r>
                    </w:p>
                    <w:p w14:paraId="2E45EEE1" w14:textId="77777777" w:rsidR="009B37A4" w:rsidRPr="001A5429" w:rsidRDefault="009B37A4" w:rsidP="00B41309">
                      <w:pPr>
                        <w:rPr>
                          <w:rFonts w:asciiTheme="majorHAnsi" w:hAnsiTheme="majorHAnsi"/>
                          <w:sz w:val="22"/>
                          <w:szCs w:val="22"/>
                        </w:rPr>
                      </w:pPr>
                    </w:p>
                    <w:p w14:paraId="4BE9EA0E" w14:textId="77777777" w:rsidR="009B37A4" w:rsidRPr="001A5429" w:rsidRDefault="009B37A4" w:rsidP="00B41309">
                      <w:pPr>
                        <w:rPr>
                          <w:rFonts w:asciiTheme="majorHAnsi" w:hAnsiTheme="majorHAnsi"/>
                          <w:sz w:val="22"/>
                          <w:szCs w:val="22"/>
                          <w:u w:val="single"/>
                        </w:rPr>
                      </w:pPr>
                      <w:r w:rsidRPr="001A5429">
                        <w:rPr>
                          <w:rFonts w:asciiTheme="majorHAnsi" w:hAnsiTheme="majorHAnsi"/>
                          <w:sz w:val="22"/>
                          <w:szCs w:val="22"/>
                          <w:u w:val="single"/>
                        </w:rPr>
                        <w:t>Objectives</w:t>
                      </w:r>
                    </w:p>
                    <w:p w14:paraId="67C4FD64" w14:textId="77777777" w:rsidR="009B37A4" w:rsidRPr="001A5429" w:rsidRDefault="009B37A4" w:rsidP="00B41309">
                      <w:pPr>
                        <w:rPr>
                          <w:rFonts w:asciiTheme="majorHAnsi" w:hAnsiTheme="majorHAnsi"/>
                          <w:sz w:val="22"/>
                          <w:szCs w:val="22"/>
                        </w:rPr>
                      </w:pPr>
                    </w:p>
                    <w:p w14:paraId="0B39CB29" w14:textId="77777777" w:rsidR="009B37A4" w:rsidRPr="001A5429" w:rsidRDefault="009B37A4" w:rsidP="00291018">
                      <w:pPr>
                        <w:pStyle w:val="ListParagraph"/>
                        <w:numPr>
                          <w:ilvl w:val="0"/>
                          <w:numId w:val="19"/>
                        </w:numPr>
                        <w:rPr>
                          <w:rFonts w:asciiTheme="majorHAnsi" w:hAnsiTheme="majorHAnsi"/>
                          <w:sz w:val="22"/>
                          <w:szCs w:val="22"/>
                        </w:rPr>
                      </w:pPr>
                      <w:r>
                        <w:rPr>
                          <w:rFonts w:asciiTheme="majorHAnsi" w:hAnsiTheme="majorHAnsi"/>
                          <w:sz w:val="22"/>
                          <w:szCs w:val="22"/>
                        </w:rPr>
                        <w:t>Effective use of</w:t>
                      </w:r>
                      <w:r w:rsidRPr="001A5429">
                        <w:rPr>
                          <w:rFonts w:asciiTheme="majorHAnsi" w:hAnsiTheme="majorHAnsi"/>
                          <w:sz w:val="22"/>
                          <w:szCs w:val="22"/>
                        </w:rPr>
                        <w:t xml:space="preserve"> programme management </w:t>
                      </w:r>
                      <w:r>
                        <w:rPr>
                          <w:rFonts w:asciiTheme="majorHAnsi" w:hAnsiTheme="majorHAnsi"/>
                          <w:sz w:val="22"/>
                          <w:szCs w:val="22"/>
                        </w:rPr>
                        <w:t xml:space="preserve">of IT </w:t>
                      </w:r>
                      <w:r w:rsidRPr="001A5429">
                        <w:rPr>
                          <w:rFonts w:asciiTheme="majorHAnsi" w:hAnsiTheme="majorHAnsi"/>
                          <w:sz w:val="22"/>
                          <w:szCs w:val="22"/>
                        </w:rPr>
                        <w:t>in order to better manage risks relating to transformation projects and improve benefits realisation</w:t>
                      </w:r>
                    </w:p>
                    <w:p w14:paraId="4333919A"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An innovative approach to information governance supported by robust data sharing agreements and a sensible balance between information sharing</w:t>
                      </w:r>
                      <w:r w:rsidRPr="00656222">
                        <w:rPr>
                          <w:rFonts w:asciiTheme="majorHAnsi" w:hAnsiTheme="majorHAnsi"/>
                          <w:sz w:val="22"/>
                          <w:szCs w:val="22"/>
                        </w:rPr>
                        <w:t xml:space="preserve"> </w:t>
                      </w:r>
                      <w:r>
                        <w:rPr>
                          <w:rFonts w:asciiTheme="majorHAnsi" w:hAnsiTheme="majorHAnsi"/>
                          <w:sz w:val="22"/>
                          <w:szCs w:val="22"/>
                        </w:rPr>
                        <w:t xml:space="preserve">and </w:t>
                      </w:r>
                      <w:r w:rsidRPr="001A5429">
                        <w:rPr>
                          <w:rFonts w:asciiTheme="majorHAnsi" w:hAnsiTheme="majorHAnsi"/>
                          <w:sz w:val="22"/>
                          <w:szCs w:val="22"/>
                        </w:rPr>
                        <w:t xml:space="preserve">confidentiality </w:t>
                      </w:r>
                    </w:p>
                    <w:p w14:paraId="2C659325" w14:textId="77777777" w:rsidR="009B37A4" w:rsidRPr="001A5429" w:rsidRDefault="009B37A4" w:rsidP="00291018">
                      <w:pPr>
                        <w:pStyle w:val="ListParagraph"/>
                        <w:numPr>
                          <w:ilvl w:val="0"/>
                          <w:numId w:val="19"/>
                        </w:numPr>
                        <w:rPr>
                          <w:rFonts w:asciiTheme="majorHAnsi" w:hAnsiTheme="majorHAnsi"/>
                          <w:sz w:val="22"/>
                          <w:szCs w:val="22"/>
                        </w:rPr>
                      </w:pPr>
                      <w:r>
                        <w:rPr>
                          <w:rFonts w:asciiTheme="majorHAnsi" w:hAnsiTheme="majorHAnsi"/>
                          <w:sz w:val="22"/>
                          <w:szCs w:val="22"/>
                        </w:rPr>
                        <w:t>Ensure our</w:t>
                      </w:r>
                      <w:r w:rsidRPr="001A5429">
                        <w:rPr>
                          <w:rFonts w:asciiTheme="majorHAnsi" w:hAnsiTheme="majorHAnsi"/>
                          <w:sz w:val="22"/>
                          <w:szCs w:val="22"/>
                        </w:rPr>
                        <w:t xml:space="preserve"> IM&amp;T governance framework</w:t>
                      </w:r>
                      <w:r>
                        <w:rPr>
                          <w:rFonts w:asciiTheme="majorHAnsi" w:hAnsiTheme="majorHAnsi"/>
                          <w:sz w:val="22"/>
                          <w:szCs w:val="22"/>
                        </w:rPr>
                        <w:t xml:space="preserve"> is</w:t>
                      </w:r>
                      <w:r w:rsidRPr="001A5429">
                        <w:rPr>
                          <w:rFonts w:asciiTheme="majorHAnsi" w:hAnsiTheme="majorHAnsi"/>
                          <w:sz w:val="22"/>
                          <w:szCs w:val="22"/>
                        </w:rPr>
                        <w:t xml:space="preserve"> align</w:t>
                      </w:r>
                      <w:r>
                        <w:rPr>
                          <w:rFonts w:asciiTheme="majorHAnsi" w:hAnsiTheme="majorHAnsi"/>
                          <w:sz w:val="22"/>
                          <w:szCs w:val="22"/>
                        </w:rPr>
                        <w:t>ed with the</w:t>
                      </w:r>
                      <w:r w:rsidRPr="001A5429">
                        <w:rPr>
                          <w:rFonts w:asciiTheme="majorHAnsi" w:hAnsiTheme="majorHAnsi"/>
                          <w:sz w:val="22"/>
                          <w:szCs w:val="22"/>
                        </w:rPr>
                        <w:t xml:space="preserve"> IT strategy</w:t>
                      </w:r>
                      <w:r>
                        <w:rPr>
                          <w:rFonts w:asciiTheme="majorHAnsi" w:hAnsiTheme="majorHAnsi"/>
                          <w:sz w:val="22"/>
                          <w:szCs w:val="22"/>
                        </w:rPr>
                        <w:t>,</w:t>
                      </w:r>
                      <w:r w:rsidRPr="001A5429">
                        <w:rPr>
                          <w:rFonts w:asciiTheme="majorHAnsi" w:hAnsiTheme="majorHAnsi"/>
                          <w:sz w:val="22"/>
                          <w:szCs w:val="22"/>
                        </w:rPr>
                        <w:t xml:space="preserve"> with </w:t>
                      </w:r>
                      <w:r>
                        <w:rPr>
                          <w:rFonts w:asciiTheme="majorHAnsi" w:hAnsiTheme="majorHAnsi"/>
                          <w:sz w:val="22"/>
                          <w:szCs w:val="22"/>
                        </w:rPr>
                        <w:t xml:space="preserve">its </w:t>
                      </w:r>
                      <w:r w:rsidRPr="001A5429">
                        <w:rPr>
                          <w:rFonts w:asciiTheme="majorHAnsi" w:hAnsiTheme="majorHAnsi"/>
                          <w:sz w:val="22"/>
                          <w:szCs w:val="22"/>
                        </w:rPr>
                        <w:t xml:space="preserve">commissioning intentions, measuring performance, managing </w:t>
                      </w:r>
                      <w:proofErr w:type="gramStart"/>
                      <w:r w:rsidRPr="001A5429">
                        <w:rPr>
                          <w:rFonts w:asciiTheme="majorHAnsi" w:hAnsiTheme="majorHAnsi"/>
                          <w:sz w:val="22"/>
                          <w:szCs w:val="22"/>
                        </w:rPr>
                        <w:t>finances</w:t>
                      </w:r>
                      <w:proofErr w:type="gramEnd"/>
                      <w:r w:rsidRPr="001A5429">
                        <w:rPr>
                          <w:rFonts w:asciiTheme="majorHAnsi" w:hAnsiTheme="majorHAnsi"/>
                          <w:sz w:val="22"/>
                          <w:szCs w:val="22"/>
                        </w:rPr>
                        <w:t xml:space="preserve"> and providing assurance to all stakeholders on IT investment</w:t>
                      </w:r>
                    </w:p>
                    <w:p w14:paraId="4FCAAFE2"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Ensure financial transparency, KPI performance and value for money across all IT delivery partners</w:t>
                      </w:r>
                    </w:p>
                    <w:p w14:paraId="2DCA48D8"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Development of an integrated funding and review process which is properly supported through our leadership</w:t>
                      </w:r>
                    </w:p>
                    <w:p w14:paraId="445954D8"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Develop strategic partnerships which support innovation and delivery of our commissioning plans</w:t>
                      </w:r>
                    </w:p>
                    <w:p w14:paraId="3218BC29" w14:textId="77777777" w:rsidR="009B37A4" w:rsidRPr="001A5429" w:rsidRDefault="009B37A4" w:rsidP="00291018">
                      <w:pPr>
                        <w:pStyle w:val="ListParagraph"/>
                        <w:numPr>
                          <w:ilvl w:val="0"/>
                          <w:numId w:val="19"/>
                        </w:numPr>
                        <w:rPr>
                          <w:rFonts w:asciiTheme="majorHAnsi" w:hAnsiTheme="majorHAnsi"/>
                          <w:sz w:val="22"/>
                          <w:szCs w:val="22"/>
                        </w:rPr>
                      </w:pPr>
                      <w:r w:rsidRPr="001A5429">
                        <w:rPr>
                          <w:rFonts w:asciiTheme="majorHAnsi" w:hAnsiTheme="majorHAnsi"/>
                          <w:sz w:val="22"/>
                          <w:szCs w:val="22"/>
                        </w:rPr>
                        <w:t>Ensuring all partners are compliant with laws and regulations such as the Health and Social Care Act (2012), The Data Protection Act (1998) and IG Toolkit (IGT)</w:t>
                      </w:r>
                    </w:p>
                    <w:p w14:paraId="79F734A0" w14:textId="77777777" w:rsidR="009B37A4" w:rsidRPr="00012A4D" w:rsidRDefault="009B37A4" w:rsidP="005A753E">
                      <w:pPr>
                        <w:pStyle w:val="Heading1Strategy"/>
                        <w:numPr>
                          <w:ilvl w:val="0"/>
                          <w:numId w:val="0"/>
                        </w:numPr>
                        <w:spacing w:before="80" w:after="80"/>
                        <w:rPr>
                          <w:rFonts w:asciiTheme="majorHAnsi" w:hAnsiTheme="majorHAnsi"/>
                          <w:b w:val="0"/>
                          <w:color w:val="auto"/>
                          <w:sz w:val="20"/>
                          <w:szCs w:val="20"/>
                        </w:rPr>
                      </w:pPr>
                    </w:p>
                    <w:p w14:paraId="1BAAE61F" w14:textId="77777777" w:rsidR="009B37A4" w:rsidRDefault="009B37A4"/>
                    <w:p w14:paraId="064B00D1" w14:textId="77777777" w:rsidR="009B37A4" w:rsidRDefault="009B37A4"/>
                  </w:txbxContent>
                </v:textbox>
              </v:shape>
            </w:pict>
          </mc:Fallback>
        </mc:AlternateContent>
      </w:r>
    </w:p>
    <w:p w14:paraId="0F4F50B4" w14:textId="77777777" w:rsidR="007D2324" w:rsidRPr="00746D78" w:rsidRDefault="007D2324" w:rsidP="004C7618">
      <w:pPr>
        <w:pStyle w:val="Heading1Strategy"/>
        <w:numPr>
          <w:ilvl w:val="0"/>
          <w:numId w:val="0"/>
        </w:numPr>
        <w:spacing w:before="80" w:after="80"/>
        <w:rPr>
          <w:rFonts w:asciiTheme="majorHAnsi" w:hAnsiTheme="majorHAnsi"/>
          <w:b w:val="0"/>
          <w:color w:val="auto"/>
          <w:sz w:val="22"/>
        </w:rPr>
      </w:pPr>
    </w:p>
    <w:p w14:paraId="70D7B213" w14:textId="77777777" w:rsidR="005A753E" w:rsidRPr="00746D78" w:rsidRDefault="005A753E" w:rsidP="005A753E">
      <w:pPr>
        <w:pStyle w:val="Heading4Strategy"/>
        <w:numPr>
          <w:ilvl w:val="0"/>
          <w:numId w:val="0"/>
        </w:numPr>
        <w:rPr>
          <w:rFonts w:asciiTheme="majorHAnsi" w:hAnsiTheme="majorHAnsi"/>
          <w:sz w:val="22"/>
        </w:rPr>
      </w:pPr>
    </w:p>
    <w:p w14:paraId="1DD774F2" w14:textId="77777777" w:rsidR="005A753E" w:rsidRPr="00746D78" w:rsidRDefault="005A753E" w:rsidP="005A753E">
      <w:pPr>
        <w:pStyle w:val="Heading4Strategy"/>
        <w:numPr>
          <w:ilvl w:val="0"/>
          <w:numId w:val="0"/>
        </w:numPr>
        <w:rPr>
          <w:rFonts w:asciiTheme="majorHAnsi" w:hAnsiTheme="majorHAnsi"/>
          <w:sz w:val="22"/>
        </w:rPr>
      </w:pPr>
    </w:p>
    <w:p w14:paraId="6DAE2D12" w14:textId="77777777" w:rsidR="005A753E" w:rsidRPr="00746D78" w:rsidRDefault="005A753E" w:rsidP="005A753E">
      <w:pPr>
        <w:pStyle w:val="Heading4Strategy"/>
        <w:numPr>
          <w:ilvl w:val="0"/>
          <w:numId w:val="0"/>
        </w:numPr>
        <w:rPr>
          <w:rFonts w:asciiTheme="majorHAnsi" w:hAnsiTheme="majorHAnsi"/>
          <w:sz w:val="22"/>
        </w:rPr>
      </w:pPr>
    </w:p>
    <w:p w14:paraId="4E03FE7B" w14:textId="77777777" w:rsidR="005A753E" w:rsidRPr="00746D78" w:rsidRDefault="005A753E" w:rsidP="005A753E">
      <w:pPr>
        <w:pStyle w:val="Heading4Strategy"/>
        <w:numPr>
          <w:ilvl w:val="0"/>
          <w:numId w:val="0"/>
        </w:numPr>
        <w:rPr>
          <w:rFonts w:asciiTheme="majorHAnsi" w:hAnsiTheme="majorHAnsi"/>
          <w:sz w:val="22"/>
        </w:rPr>
      </w:pPr>
    </w:p>
    <w:p w14:paraId="0A4680BD" w14:textId="77777777" w:rsidR="00C654EB" w:rsidRPr="00746D78" w:rsidRDefault="00C654EB" w:rsidP="00C654EB">
      <w:pPr>
        <w:pStyle w:val="Heading1Strategy"/>
        <w:numPr>
          <w:ilvl w:val="0"/>
          <w:numId w:val="0"/>
        </w:numPr>
        <w:spacing w:before="80" w:after="80"/>
        <w:ind w:left="360" w:hanging="360"/>
        <w:rPr>
          <w:rFonts w:asciiTheme="majorHAnsi" w:hAnsiTheme="majorHAnsi"/>
          <w:b w:val="0"/>
          <w:color w:val="auto"/>
          <w:sz w:val="22"/>
        </w:rPr>
      </w:pPr>
    </w:p>
    <w:p w14:paraId="4DC59426"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2FD14634"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0A7F0EE9"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476BC833"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0CEC3847"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5D37B6E9"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3D70EE8C"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307C4BE6"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2B7884A2"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4984F8AB"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0D448C58"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19C8C5BE"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4656BF39"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08F2C633"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64AA59DB"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764623C3"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7BD6DDAE" w14:textId="77777777" w:rsidR="00AB1DE5" w:rsidRPr="00746D78" w:rsidRDefault="00AB1DE5" w:rsidP="00C654EB">
      <w:pPr>
        <w:pStyle w:val="Heading1Strategy"/>
        <w:numPr>
          <w:ilvl w:val="0"/>
          <w:numId w:val="0"/>
        </w:numPr>
        <w:spacing w:before="80" w:after="80"/>
        <w:ind w:left="360" w:hanging="360"/>
        <w:rPr>
          <w:rFonts w:asciiTheme="majorHAnsi" w:hAnsiTheme="majorHAnsi"/>
          <w:b w:val="0"/>
          <w:color w:val="auto"/>
          <w:sz w:val="22"/>
        </w:rPr>
      </w:pPr>
    </w:p>
    <w:p w14:paraId="7D036780" w14:textId="77777777" w:rsidR="001A5429" w:rsidRDefault="001A5429" w:rsidP="00B41309">
      <w:pPr>
        <w:rPr>
          <w:rFonts w:asciiTheme="majorHAnsi" w:hAnsiTheme="majorHAnsi"/>
          <w:sz w:val="22"/>
          <w:szCs w:val="22"/>
          <w:u w:val="single"/>
        </w:rPr>
      </w:pPr>
    </w:p>
    <w:p w14:paraId="06A68D1E" w14:textId="77777777" w:rsidR="00C654EB" w:rsidRPr="00746D78" w:rsidRDefault="00C654EB" w:rsidP="00B41309">
      <w:pPr>
        <w:rPr>
          <w:rFonts w:asciiTheme="majorHAnsi" w:hAnsiTheme="majorHAnsi"/>
          <w:sz w:val="22"/>
          <w:szCs w:val="22"/>
          <w:u w:val="single"/>
        </w:rPr>
      </w:pPr>
      <w:r w:rsidRPr="00746D78">
        <w:rPr>
          <w:rFonts w:asciiTheme="majorHAnsi" w:hAnsiTheme="majorHAnsi"/>
          <w:sz w:val="22"/>
          <w:szCs w:val="22"/>
          <w:u w:val="single"/>
        </w:rPr>
        <w:t>Outputs</w:t>
      </w:r>
    </w:p>
    <w:p w14:paraId="3E8075DD" w14:textId="77777777" w:rsidR="00C654EB" w:rsidRPr="00746D78" w:rsidRDefault="00181A99" w:rsidP="00291018">
      <w:pPr>
        <w:pStyle w:val="ListParagraph"/>
        <w:numPr>
          <w:ilvl w:val="0"/>
          <w:numId w:val="20"/>
        </w:numPr>
        <w:rPr>
          <w:rFonts w:asciiTheme="majorHAnsi" w:hAnsiTheme="majorHAnsi"/>
          <w:sz w:val="22"/>
          <w:szCs w:val="22"/>
        </w:rPr>
      </w:pPr>
      <w:r w:rsidRPr="00746D78">
        <w:rPr>
          <w:rFonts w:asciiTheme="majorHAnsi" w:hAnsiTheme="majorHAnsi"/>
          <w:sz w:val="22"/>
          <w:szCs w:val="22"/>
        </w:rPr>
        <w:t>Development of robust, but proportionate information sharing agreements across partner organisations</w:t>
      </w:r>
    </w:p>
    <w:p w14:paraId="61368171" w14:textId="77777777" w:rsidR="00181A99" w:rsidRPr="00746D78" w:rsidRDefault="00181A99" w:rsidP="00291018">
      <w:pPr>
        <w:pStyle w:val="ListParagraph"/>
        <w:numPr>
          <w:ilvl w:val="0"/>
          <w:numId w:val="20"/>
        </w:numPr>
        <w:rPr>
          <w:rFonts w:asciiTheme="majorHAnsi" w:hAnsiTheme="majorHAnsi"/>
          <w:sz w:val="22"/>
          <w:szCs w:val="22"/>
        </w:rPr>
      </w:pPr>
      <w:r w:rsidRPr="00746D78">
        <w:rPr>
          <w:rFonts w:asciiTheme="majorHAnsi" w:hAnsiTheme="majorHAnsi"/>
          <w:sz w:val="22"/>
          <w:szCs w:val="22"/>
        </w:rPr>
        <w:t>Actively develop financial transparency, service definition, service catalogues, contracts and KPI’s for all IM&amp;T delivery partners</w:t>
      </w:r>
    </w:p>
    <w:p w14:paraId="0310A3F2" w14:textId="77777777" w:rsidR="00181A99" w:rsidRPr="00746D78" w:rsidRDefault="00181A99" w:rsidP="00291018">
      <w:pPr>
        <w:pStyle w:val="ListParagraph"/>
        <w:numPr>
          <w:ilvl w:val="0"/>
          <w:numId w:val="20"/>
        </w:numPr>
        <w:rPr>
          <w:rFonts w:asciiTheme="majorHAnsi" w:hAnsiTheme="majorHAnsi"/>
          <w:sz w:val="22"/>
          <w:szCs w:val="22"/>
        </w:rPr>
      </w:pPr>
      <w:r w:rsidRPr="00746D78">
        <w:rPr>
          <w:rFonts w:asciiTheme="majorHAnsi" w:hAnsiTheme="majorHAnsi"/>
          <w:sz w:val="22"/>
          <w:szCs w:val="22"/>
        </w:rPr>
        <w:t xml:space="preserve">Actively develop strategic partnerships with best-of-breed suppliers which promote innovation, </w:t>
      </w:r>
      <w:proofErr w:type="gramStart"/>
      <w:r w:rsidRPr="00746D78">
        <w:rPr>
          <w:rFonts w:asciiTheme="majorHAnsi" w:hAnsiTheme="majorHAnsi"/>
          <w:sz w:val="22"/>
          <w:szCs w:val="22"/>
        </w:rPr>
        <w:t>excellence</w:t>
      </w:r>
      <w:proofErr w:type="gramEnd"/>
      <w:r w:rsidRPr="00746D78">
        <w:rPr>
          <w:rFonts w:asciiTheme="majorHAnsi" w:hAnsiTheme="majorHAnsi"/>
          <w:sz w:val="22"/>
          <w:szCs w:val="22"/>
        </w:rPr>
        <w:t xml:space="preserve"> and value for money</w:t>
      </w:r>
    </w:p>
    <w:p w14:paraId="306E30DD" w14:textId="77777777" w:rsidR="00F538A2" w:rsidRPr="00746D78" w:rsidRDefault="00F538A2" w:rsidP="00291018">
      <w:pPr>
        <w:pStyle w:val="ListParagraph"/>
        <w:numPr>
          <w:ilvl w:val="0"/>
          <w:numId w:val="20"/>
        </w:numPr>
        <w:rPr>
          <w:rFonts w:asciiTheme="majorHAnsi" w:hAnsiTheme="majorHAnsi"/>
          <w:sz w:val="22"/>
          <w:szCs w:val="22"/>
        </w:rPr>
      </w:pPr>
      <w:r w:rsidRPr="00746D78">
        <w:rPr>
          <w:rFonts w:asciiTheme="majorHAnsi" w:hAnsiTheme="majorHAnsi"/>
          <w:sz w:val="22"/>
          <w:szCs w:val="22"/>
        </w:rPr>
        <w:t xml:space="preserve">Lead a process which promotes information sharing, sets out confidentiality guidelines </w:t>
      </w:r>
      <w:r w:rsidR="003362F6" w:rsidRPr="00746D78">
        <w:rPr>
          <w:rFonts w:asciiTheme="majorHAnsi" w:hAnsiTheme="majorHAnsi"/>
          <w:sz w:val="22"/>
          <w:szCs w:val="22"/>
        </w:rPr>
        <w:t xml:space="preserve">and appropriate use, </w:t>
      </w:r>
      <w:r w:rsidRPr="00746D78">
        <w:rPr>
          <w:rFonts w:asciiTheme="majorHAnsi" w:hAnsiTheme="majorHAnsi"/>
          <w:sz w:val="22"/>
          <w:szCs w:val="22"/>
        </w:rPr>
        <w:t>and instils confidence in staff using sensitive information to carry out their duties</w:t>
      </w:r>
    </w:p>
    <w:p w14:paraId="0E555FBD" w14:textId="77777777" w:rsidR="00443B38" w:rsidRPr="00746D78" w:rsidRDefault="00443B38" w:rsidP="00291018">
      <w:pPr>
        <w:pStyle w:val="ListParagraph"/>
        <w:numPr>
          <w:ilvl w:val="0"/>
          <w:numId w:val="20"/>
        </w:numPr>
        <w:rPr>
          <w:rFonts w:asciiTheme="majorHAnsi" w:hAnsiTheme="majorHAnsi"/>
          <w:sz w:val="22"/>
          <w:szCs w:val="22"/>
        </w:rPr>
      </w:pPr>
      <w:r w:rsidRPr="00746D78">
        <w:rPr>
          <w:rFonts w:asciiTheme="majorHAnsi" w:hAnsiTheme="majorHAnsi"/>
          <w:sz w:val="22"/>
          <w:szCs w:val="22"/>
        </w:rPr>
        <w:t xml:space="preserve">Ensure all IT delivery partners, GP practices and partner organisations can demonstrate </w:t>
      </w:r>
      <w:proofErr w:type="spellStart"/>
      <w:r w:rsidRPr="00746D78">
        <w:rPr>
          <w:rFonts w:asciiTheme="majorHAnsi" w:hAnsiTheme="majorHAnsi"/>
          <w:sz w:val="22"/>
          <w:szCs w:val="22"/>
        </w:rPr>
        <w:t>IGSoC</w:t>
      </w:r>
      <w:proofErr w:type="spellEnd"/>
      <w:r w:rsidRPr="00746D78">
        <w:rPr>
          <w:rFonts w:asciiTheme="majorHAnsi" w:hAnsiTheme="majorHAnsi"/>
          <w:sz w:val="22"/>
          <w:szCs w:val="22"/>
        </w:rPr>
        <w:t xml:space="preserve"> level 2 compliance</w:t>
      </w:r>
    </w:p>
    <w:p w14:paraId="7C468AC8" w14:textId="77777777" w:rsidR="00C654EB" w:rsidRPr="00746D78" w:rsidRDefault="00C654EB" w:rsidP="004C7618">
      <w:pPr>
        <w:pStyle w:val="Heading1Strategy"/>
        <w:numPr>
          <w:ilvl w:val="0"/>
          <w:numId w:val="0"/>
        </w:numPr>
        <w:spacing w:before="80" w:after="80"/>
        <w:rPr>
          <w:rFonts w:asciiTheme="majorHAnsi" w:hAnsiTheme="majorHAnsi"/>
          <w:b w:val="0"/>
          <w:color w:val="auto"/>
          <w:sz w:val="22"/>
        </w:rPr>
      </w:pPr>
    </w:p>
    <w:p w14:paraId="3947128B" w14:textId="77777777" w:rsidR="00DE4379" w:rsidRDefault="00DE4379">
      <w:pPr>
        <w:rPr>
          <w:rFonts w:ascii="Arial" w:hAnsi="Arial"/>
          <w:b/>
          <w:color w:val="000000" w:themeColor="text1"/>
          <w:sz w:val="28"/>
          <w:szCs w:val="22"/>
        </w:rPr>
      </w:pPr>
      <w:r>
        <w:br w:type="page"/>
      </w:r>
    </w:p>
    <w:p w14:paraId="769F29F2" w14:textId="77777777" w:rsidR="00DE4379" w:rsidRPr="00E00FB8" w:rsidRDefault="00DE4379" w:rsidP="00DE4379">
      <w:pPr>
        <w:pStyle w:val="Heading1Strategy"/>
      </w:pPr>
      <w:bookmarkStart w:id="32" w:name="_Toc417460140"/>
      <w:r w:rsidRPr="00E00FB8">
        <w:lastRenderedPageBreak/>
        <w:t>INFORMATION GOVERNANCE</w:t>
      </w:r>
      <w:bookmarkEnd w:id="32"/>
    </w:p>
    <w:p w14:paraId="531925BE" w14:textId="77777777" w:rsidR="00DE4379" w:rsidRPr="00746D78" w:rsidRDefault="00DE4379" w:rsidP="00DE4379">
      <w:pPr>
        <w:pStyle w:val="Heading1Strategy"/>
        <w:numPr>
          <w:ilvl w:val="0"/>
          <w:numId w:val="0"/>
        </w:numPr>
        <w:ind w:left="360" w:hanging="360"/>
        <w:rPr>
          <w:rFonts w:asciiTheme="majorHAnsi" w:hAnsiTheme="majorHAnsi"/>
          <w:sz w:val="22"/>
        </w:rPr>
      </w:pPr>
    </w:p>
    <w:p w14:paraId="06C9DB8B" w14:textId="77777777" w:rsidR="00DE4379" w:rsidRPr="00E00FB8" w:rsidRDefault="00DE4379" w:rsidP="00DE4379">
      <w:pPr>
        <w:pStyle w:val="Heading2Strategy"/>
      </w:pPr>
      <w:bookmarkStart w:id="33" w:name="_Toc417460141"/>
      <w:r w:rsidRPr="00E00FB8">
        <w:t>The Information Evolution</w:t>
      </w:r>
      <w:bookmarkEnd w:id="33"/>
    </w:p>
    <w:p w14:paraId="08F81E18" w14:textId="77777777" w:rsidR="00DE4379" w:rsidRPr="00746D78" w:rsidRDefault="00DE4379" w:rsidP="00DE4379">
      <w:pPr>
        <w:rPr>
          <w:rFonts w:asciiTheme="majorHAnsi" w:hAnsiTheme="majorHAnsi"/>
          <w:sz w:val="22"/>
          <w:szCs w:val="22"/>
        </w:rPr>
      </w:pPr>
    </w:p>
    <w:p w14:paraId="31A733D8" w14:textId="77777777" w:rsidR="00DE4379" w:rsidRPr="00746D78" w:rsidRDefault="00DE4379" w:rsidP="00DE4379">
      <w:pPr>
        <w:rPr>
          <w:rFonts w:asciiTheme="majorHAnsi" w:hAnsiTheme="majorHAnsi"/>
          <w:sz w:val="22"/>
          <w:szCs w:val="22"/>
        </w:rPr>
      </w:pPr>
      <w:r w:rsidRPr="00746D78">
        <w:rPr>
          <w:rFonts w:asciiTheme="majorHAnsi" w:hAnsiTheme="majorHAnsi"/>
          <w:sz w:val="22"/>
          <w:szCs w:val="22"/>
        </w:rPr>
        <w:t xml:space="preserve">As our commissioning strategies evolve, so do our information governance obligations and challenges. We must set free information to allow for richer electronic </w:t>
      </w:r>
      <w:proofErr w:type="gramStart"/>
      <w:r w:rsidRPr="00746D78">
        <w:rPr>
          <w:rFonts w:asciiTheme="majorHAnsi" w:hAnsiTheme="majorHAnsi"/>
          <w:sz w:val="22"/>
          <w:szCs w:val="22"/>
        </w:rPr>
        <w:t>patients</w:t>
      </w:r>
      <w:proofErr w:type="gramEnd"/>
      <w:r w:rsidRPr="00746D78">
        <w:rPr>
          <w:rFonts w:asciiTheme="majorHAnsi" w:hAnsiTheme="majorHAnsi"/>
          <w:sz w:val="22"/>
          <w:szCs w:val="22"/>
        </w:rPr>
        <w:t xml:space="preserve"> records, new research and intelligence, but we must achieve this within our personal and organisational obligations to keep patient data confidential</w:t>
      </w:r>
    </w:p>
    <w:p w14:paraId="767CB6FD" w14:textId="77777777" w:rsidR="00DE4379" w:rsidRPr="00746D78" w:rsidRDefault="00DE4379" w:rsidP="00DE4379">
      <w:pPr>
        <w:rPr>
          <w:rFonts w:asciiTheme="majorHAnsi" w:hAnsiTheme="majorHAnsi"/>
          <w:sz w:val="22"/>
          <w:szCs w:val="22"/>
        </w:rPr>
      </w:pPr>
    </w:p>
    <w:p w14:paraId="2984F9BA" w14:textId="77777777" w:rsidR="00DE4379" w:rsidRPr="00746D78" w:rsidRDefault="00DE4379" w:rsidP="00DE4379">
      <w:pPr>
        <w:rPr>
          <w:rFonts w:asciiTheme="majorHAnsi" w:hAnsiTheme="majorHAnsi"/>
          <w:sz w:val="22"/>
          <w:szCs w:val="22"/>
        </w:rPr>
      </w:pPr>
      <w:r w:rsidRPr="00746D78">
        <w:rPr>
          <w:rFonts w:asciiTheme="majorHAnsi" w:hAnsiTheme="majorHAnsi"/>
          <w:sz w:val="22"/>
          <w:szCs w:val="22"/>
        </w:rPr>
        <w:t xml:space="preserve">We must position Information Governance as an ‘enabler’ of patient safety and confidentiality and demystify what is a complex subject </w:t>
      </w:r>
    </w:p>
    <w:p w14:paraId="6D6D2B1C" w14:textId="77777777" w:rsidR="00DE4379" w:rsidRPr="00746D78" w:rsidRDefault="00DE4379" w:rsidP="00DE4379">
      <w:pPr>
        <w:rPr>
          <w:rFonts w:asciiTheme="majorHAnsi" w:hAnsiTheme="majorHAnsi"/>
          <w:sz w:val="22"/>
          <w:szCs w:val="22"/>
        </w:rPr>
      </w:pPr>
    </w:p>
    <w:p w14:paraId="101BC983" w14:textId="77777777" w:rsidR="00DE4379" w:rsidRPr="00E00FB8" w:rsidRDefault="00DE4379" w:rsidP="00DE4379">
      <w:pPr>
        <w:pStyle w:val="Heading2Strategy"/>
      </w:pPr>
      <w:bookmarkStart w:id="34" w:name="_Toc417460142"/>
      <w:r w:rsidRPr="00E00FB8">
        <w:t>The Challenges</w:t>
      </w:r>
      <w:bookmarkEnd w:id="34"/>
    </w:p>
    <w:p w14:paraId="150E4F47" w14:textId="77777777" w:rsidR="00DE4379" w:rsidRPr="00746D78" w:rsidRDefault="00DE4379" w:rsidP="00DE4379">
      <w:pPr>
        <w:rPr>
          <w:rFonts w:asciiTheme="majorHAnsi" w:hAnsiTheme="majorHAnsi"/>
          <w:sz w:val="22"/>
          <w:szCs w:val="22"/>
        </w:rPr>
      </w:pPr>
    </w:p>
    <w:p w14:paraId="61042278" w14:textId="77777777" w:rsidR="00DE4379" w:rsidRPr="00746D78" w:rsidRDefault="00DE4379" w:rsidP="00291018">
      <w:pPr>
        <w:pStyle w:val="ListParagraph"/>
        <w:numPr>
          <w:ilvl w:val="0"/>
          <w:numId w:val="8"/>
        </w:numPr>
        <w:rPr>
          <w:rFonts w:asciiTheme="majorHAnsi" w:hAnsiTheme="majorHAnsi"/>
          <w:sz w:val="22"/>
          <w:szCs w:val="22"/>
        </w:rPr>
      </w:pPr>
      <w:r w:rsidRPr="00746D78">
        <w:rPr>
          <w:rFonts w:asciiTheme="majorHAnsi" w:hAnsiTheme="majorHAnsi"/>
          <w:sz w:val="22"/>
          <w:szCs w:val="22"/>
        </w:rPr>
        <w:t>A culture of anxiety towards Information Governance</w:t>
      </w:r>
    </w:p>
    <w:p w14:paraId="76AB40F7" w14:textId="77777777" w:rsidR="00DE4379" w:rsidRPr="00746D78" w:rsidRDefault="00DE4379" w:rsidP="00291018">
      <w:pPr>
        <w:pStyle w:val="ListParagraph"/>
        <w:numPr>
          <w:ilvl w:val="0"/>
          <w:numId w:val="8"/>
        </w:numPr>
        <w:rPr>
          <w:rFonts w:asciiTheme="majorHAnsi" w:hAnsiTheme="majorHAnsi"/>
          <w:sz w:val="22"/>
          <w:szCs w:val="22"/>
        </w:rPr>
      </w:pPr>
      <w:r w:rsidRPr="00746D78">
        <w:rPr>
          <w:rFonts w:asciiTheme="majorHAnsi" w:hAnsiTheme="majorHAnsi"/>
          <w:sz w:val="22"/>
          <w:szCs w:val="22"/>
        </w:rPr>
        <w:t xml:space="preserve">Information silos inhibit advanced analytics across health and social care </w:t>
      </w:r>
    </w:p>
    <w:p w14:paraId="22E828BC" w14:textId="77777777" w:rsidR="00DE4379" w:rsidRPr="00746D78" w:rsidRDefault="00DE4379" w:rsidP="00291018">
      <w:pPr>
        <w:pStyle w:val="ListParagraph"/>
        <w:numPr>
          <w:ilvl w:val="0"/>
          <w:numId w:val="8"/>
        </w:numPr>
        <w:rPr>
          <w:rFonts w:asciiTheme="majorHAnsi" w:hAnsiTheme="majorHAnsi"/>
          <w:sz w:val="22"/>
          <w:szCs w:val="22"/>
        </w:rPr>
      </w:pPr>
      <w:r w:rsidRPr="00746D78">
        <w:rPr>
          <w:rFonts w:asciiTheme="majorHAnsi" w:hAnsiTheme="majorHAnsi"/>
          <w:sz w:val="22"/>
          <w:szCs w:val="22"/>
        </w:rPr>
        <w:t>Patients have limited access to their health and care records</w:t>
      </w:r>
    </w:p>
    <w:p w14:paraId="3F6F8871" w14:textId="77777777" w:rsidR="00DE4379" w:rsidRDefault="00DE4379" w:rsidP="00291018">
      <w:pPr>
        <w:pStyle w:val="ListParagraph"/>
        <w:numPr>
          <w:ilvl w:val="0"/>
          <w:numId w:val="8"/>
        </w:numPr>
        <w:rPr>
          <w:rFonts w:asciiTheme="majorHAnsi" w:hAnsiTheme="majorHAnsi"/>
          <w:sz w:val="22"/>
          <w:szCs w:val="22"/>
        </w:rPr>
      </w:pPr>
      <w:r w:rsidRPr="00746D78">
        <w:rPr>
          <w:rFonts w:asciiTheme="majorHAnsi" w:hAnsiTheme="majorHAnsi"/>
          <w:sz w:val="22"/>
          <w:szCs w:val="22"/>
        </w:rPr>
        <w:t>Duplication</w:t>
      </w:r>
      <w:r>
        <w:rPr>
          <w:rFonts w:asciiTheme="majorHAnsi" w:hAnsiTheme="majorHAnsi"/>
          <w:sz w:val="22"/>
          <w:szCs w:val="22"/>
        </w:rPr>
        <w:t xml:space="preserve"> &amp; fragmentation</w:t>
      </w:r>
      <w:r w:rsidRPr="00746D78">
        <w:rPr>
          <w:rFonts w:asciiTheme="majorHAnsi" w:hAnsiTheme="majorHAnsi"/>
          <w:sz w:val="22"/>
          <w:szCs w:val="22"/>
        </w:rPr>
        <w:t xml:space="preserve"> of data</w:t>
      </w:r>
      <w:r>
        <w:rPr>
          <w:rFonts w:asciiTheme="majorHAnsi" w:hAnsiTheme="majorHAnsi"/>
          <w:sz w:val="22"/>
          <w:szCs w:val="22"/>
        </w:rPr>
        <w:t xml:space="preserve"> &amp; records</w:t>
      </w:r>
    </w:p>
    <w:p w14:paraId="34D23037" w14:textId="77777777" w:rsidR="00DE4379" w:rsidRPr="00746D78" w:rsidRDefault="00DE4379" w:rsidP="00DE4379">
      <w:pPr>
        <w:rPr>
          <w:rFonts w:asciiTheme="majorHAnsi" w:hAnsiTheme="majorHAnsi"/>
          <w:sz w:val="22"/>
          <w:szCs w:val="22"/>
        </w:rPr>
      </w:pPr>
    </w:p>
    <w:p w14:paraId="7E908DA9" w14:textId="77777777" w:rsidR="00DE4379" w:rsidRPr="00E00FB8" w:rsidRDefault="00DE4379" w:rsidP="00DE4379">
      <w:pPr>
        <w:pStyle w:val="Heading2Strategy"/>
      </w:pPr>
      <w:bookmarkStart w:id="35" w:name="_Toc417460143"/>
      <w:r w:rsidRPr="00E00FB8">
        <w:t>Managing Anxiety and Achieving Balance</w:t>
      </w:r>
      <w:bookmarkEnd w:id="35"/>
    </w:p>
    <w:p w14:paraId="0A978AE1" w14:textId="77777777" w:rsidR="00DE4379" w:rsidRPr="00746D78" w:rsidRDefault="00DE4379" w:rsidP="00DE4379">
      <w:pPr>
        <w:rPr>
          <w:rFonts w:asciiTheme="majorHAnsi" w:hAnsiTheme="majorHAnsi"/>
          <w:sz w:val="22"/>
          <w:szCs w:val="22"/>
        </w:rPr>
      </w:pPr>
    </w:p>
    <w:p w14:paraId="72B77E3A" w14:textId="77777777" w:rsidR="00DE4379" w:rsidRPr="00746D78" w:rsidRDefault="00DE4379" w:rsidP="00DE4379">
      <w:pPr>
        <w:rPr>
          <w:rFonts w:asciiTheme="majorHAnsi" w:hAnsiTheme="majorHAnsi"/>
          <w:sz w:val="22"/>
          <w:szCs w:val="22"/>
        </w:rPr>
      </w:pPr>
      <w:r w:rsidRPr="00746D78">
        <w:rPr>
          <w:rFonts w:asciiTheme="majorHAnsi" w:hAnsiTheme="majorHAnsi"/>
          <w:sz w:val="22"/>
          <w:szCs w:val="22"/>
        </w:rPr>
        <w:t xml:space="preserve">Information governance remains a complex and mystifying subject for most </w:t>
      </w:r>
      <w:proofErr w:type="gramStart"/>
      <w:r w:rsidRPr="00746D78">
        <w:rPr>
          <w:rFonts w:asciiTheme="majorHAnsi" w:hAnsiTheme="majorHAnsi"/>
          <w:sz w:val="22"/>
          <w:szCs w:val="22"/>
        </w:rPr>
        <w:t>whom</w:t>
      </w:r>
      <w:proofErr w:type="gramEnd"/>
      <w:r w:rsidRPr="00746D78">
        <w:rPr>
          <w:rFonts w:asciiTheme="majorHAnsi" w:hAnsiTheme="majorHAnsi"/>
          <w:sz w:val="22"/>
          <w:szCs w:val="22"/>
        </w:rPr>
        <w:t xml:space="preserve"> come into contact with and are authorised to process patient data. We recognise the efforts being made nationally and with support from the Information Commissioner (IC) to demystify information governance, but barriers still remain which are preventing our health and care professionals from sharing information with confidence, whilst understanding their information governance responsibilities</w:t>
      </w:r>
    </w:p>
    <w:p w14:paraId="04726285" w14:textId="77777777" w:rsidR="00DE4379" w:rsidRPr="00746D78" w:rsidRDefault="00DE4379" w:rsidP="00DE4379">
      <w:pPr>
        <w:rPr>
          <w:rFonts w:asciiTheme="majorHAnsi" w:hAnsiTheme="majorHAnsi"/>
          <w:sz w:val="22"/>
          <w:szCs w:val="22"/>
        </w:rPr>
      </w:pPr>
    </w:p>
    <w:p w14:paraId="333A4E13" w14:textId="77777777" w:rsidR="00DE4379" w:rsidRPr="00746D78" w:rsidRDefault="00DE4379" w:rsidP="00DE4379">
      <w:pPr>
        <w:rPr>
          <w:rFonts w:asciiTheme="majorHAnsi" w:hAnsiTheme="majorHAnsi"/>
          <w:sz w:val="22"/>
          <w:szCs w:val="22"/>
        </w:rPr>
      </w:pPr>
      <w:r w:rsidRPr="00746D78">
        <w:rPr>
          <w:rFonts w:asciiTheme="majorHAnsi" w:hAnsiTheme="majorHAnsi"/>
          <w:sz w:val="22"/>
          <w:szCs w:val="22"/>
        </w:rPr>
        <w:t xml:space="preserve">We must develop an </w:t>
      </w:r>
      <w:r w:rsidR="00587B8C">
        <w:rPr>
          <w:rFonts w:asciiTheme="majorHAnsi" w:hAnsiTheme="majorHAnsi"/>
          <w:sz w:val="22"/>
          <w:szCs w:val="22"/>
        </w:rPr>
        <w:t>approach</w:t>
      </w:r>
      <w:r w:rsidRPr="00746D78">
        <w:rPr>
          <w:rFonts w:asciiTheme="majorHAnsi" w:hAnsiTheme="majorHAnsi"/>
          <w:sz w:val="22"/>
          <w:szCs w:val="22"/>
        </w:rPr>
        <w:t xml:space="preserve"> which clearly articulates this complex subject in ‘plain </w:t>
      </w:r>
      <w:proofErr w:type="spellStart"/>
      <w:r w:rsidRPr="00746D78">
        <w:rPr>
          <w:rFonts w:asciiTheme="majorHAnsi" w:hAnsiTheme="majorHAnsi"/>
          <w:sz w:val="22"/>
          <w:szCs w:val="22"/>
        </w:rPr>
        <w:t>english</w:t>
      </w:r>
      <w:proofErr w:type="spellEnd"/>
      <w:r w:rsidRPr="00746D78">
        <w:rPr>
          <w:rFonts w:asciiTheme="majorHAnsi" w:hAnsiTheme="majorHAnsi"/>
          <w:sz w:val="22"/>
          <w:szCs w:val="22"/>
        </w:rPr>
        <w:t>’ and carefully balances confidentiality and the need to share information across care settings. We must recognise information sharing within the context of patient safety and service quality</w:t>
      </w:r>
      <w:r>
        <w:rPr>
          <w:rFonts w:asciiTheme="majorHAnsi" w:hAnsiTheme="majorHAnsi"/>
          <w:sz w:val="22"/>
          <w:szCs w:val="22"/>
        </w:rPr>
        <w:t xml:space="preserve">. The real challenge is as much cultural and policy based, ie we need to instil a culture of good information governance in all staff and develop an information governance framework which is aims to support enablement. </w:t>
      </w:r>
    </w:p>
    <w:p w14:paraId="5ED20CDC" w14:textId="77777777" w:rsidR="00DE4379" w:rsidRPr="00746D78" w:rsidRDefault="00DE4379" w:rsidP="00DE4379">
      <w:pPr>
        <w:rPr>
          <w:rFonts w:asciiTheme="majorHAnsi" w:hAnsiTheme="majorHAnsi"/>
          <w:sz w:val="22"/>
          <w:szCs w:val="22"/>
        </w:rPr>
      </w:pPr>
    </w:p>
    <w:p w14:paraId="3B444B95" w14:textId="77777777" w:rsidR="00DE4379" w:rsidRPr="00746D78" w:rsidRDefault="00DE4379" w:rsidP="00DE4379">
      <w:pPr>
        <w:rPr>
          <w:rFonts w:asciiTheme="majorHAnsi" w:hAnsiTheme="majorHAnsi"/>
          <w:sz w:val="22"/>
          <w:szCs w:val="22"/>
        </w:rPr>
      </w:pPr>
    </w:p>
    <w:p w14:paraId="4614700A" w14:textId="77777777" w:rsidR="00DE4379" w:rsidRPr="00E00FB8" w:rsidRDefault="00DE4379" w:rsidP="00DE4379">
      <w:pPr>
        <w:pStyle w:val="Heading2Strategy"/>
      </w:pPr>
      <w:bookmarkStart w:id="36" w:name="_Toc417460144"/>
      <w:r w:rsidRPr="00E00FB8">
        <w:t>Information Sharing Agreements</w:t>
      </w:r>
      <w:r>
        <w:t xml:space="preserve"> &amp; Consent</w:t>
      </w:r>
      <w:bookmarkEnd w:id="36"/>
    </w:p>
    <w:p w14:paraId="191B1277" w14:textId="77777777" w:rsidR="00FF55E6" w:rsidRDefault="00FF55E6" w:rsidP="00DE4379">
      <w:pPr>
        <w:rPr>
          <w:rFonts w:asciiTheme="majorHAnsi" w:hAnsiTheme="majorHAnsi" w:cstheme="majorHAnsi"/>
          <w:sz w:val="22"/>
          <w:szCs w:val="22"/>
        </w:rPr>
      </w:pPr>
    </w:p>
    <w:p w14:paraId="3EA0291C" w14:textId="77777777" w:rsidR="00DE4379" w:rsidRDefault="00DE4379" w:rsidP="00DE4379">
      <w:pPr>
        <w:rPr>
          <w:rFonts w:asciiTheme="majorHAnsi" w:hAnsiTheme="majorHAnsi" w:cstheme="majorHAnsi"/>
          <w:sz w:val="22"/>
          <w:szCs w:val="22"/>
        </w:rPr>
      </w:pPr>
      <w:r w:rsidRPr="00105DDF">
        <w:rPr>
          <w:rFonts w:asciiTheme="majorHAnsi" w:hAnsiTheme="majorHAnsi" w:cstheme="majorHAnsi"/>
          <w:sz w:val="22"/>
          <w:szCs w:val="22"/>
        </w:rPr>
        <w:t>We establish clear information sharing agreements with partner organisations based on the standard three tier model. These must support organisations and practices in their compliance with the current Data Protection Act.</w:t>
      </w:r>
    </w:p>
    <w:p w14:paraId="2155F4C2" w14:textId="77777777" w:rsidR="00DE4379" w:rsidRDefault="00DE4379" w:rsidP="00DE4379">
      <w:pPr>
        <w:rPr>
          <w:rFonts w:asciiTheme="majorHAnsi" w:hAnsiTheme="majorHAnsi" w:cstheme="majorHAnsi"/>
          <w:sz w:val="22"/>
          <w:szCs w:val="22"/>
        </w:rPr>
      </w:pPr>
      <w:r>
        <w:rPr>
          <w:rFonts w:asciiTheme="majorHAnsi" w:hAnsiTheme="majorHAnsi" w:cstheme="majorHAnsi"/>
          <w:sz w:val="22"/>
          <w:szCs w:val="22"/>
        </w:rPr>
        <w:t xml:space="preserve">We recognise the importance of informed patient consent in record sharing and that it will have  </w:t>
      </w:r>
      <w:r w:rsidRPr="00105DDF">
        <w:rPr>
          <w:rFonts w:asciiTheme="majorHAnsi" w:hAnsiTheme="majorHAnsi" w:cstheme="majorHAnsi"/>
          <w:sz w:val="22"/>
          <w:szCs w:val="22"/>
        </w:rPr>
        <w:t xml:space="preserve">precedence </w:t>
      </w:r>
      <w:r>
        <w:rPr>
          <w:rFonts w:asciiTheme="majorHAnsi" w:hAnsiTheme="majorHAnsi" w:cstheme="majorHAnsi"/>
          <w:sz w:val="22"/>
          <w:szCs w:val="22"/>
        </w:rPr>
        <w:t xml:space="preserve">over organisational </w:t>
      </w:r>
      <w:r w:rsidRPr="00105DDF">
        <w:rPr>
          <w:rFonts w:asciiTheme="majorHAnsi" w:hAnsiTheme="majorHAnsi" w:cstheme="majorHAnsi"/>
          <w:sz w:val="22"/>
          <w:szCs w:val="22"/>
        </w:rPr>
        <w:t>information sharing systems and models.</w:t>
      </w:r>
      <w:r>
        <w:rPr>
          <w:rFonts w:asciiTheme="majorHAnsi" w:hAnsiTheme="majorHAnsi" w:cstheme="majorHAnsi"/>
          <w:sz w:val="22"/>
          <w:szCs w:val="22"/>
        </w:rPr>
        <w:t xml:space="preserve"> Wherever possible informed consent should be the basis of patient record sharing. </w:t>
      </w:r>
    </w:p>
    <w:p w14:paraId="799B8B4B" w14:textId="77777777" w:rsidR="00DE4379" w:rsidRPr="00105DDF" w:rsidRDefault="00DE4379" w:rsidP="00DE4379">
      <w:pPr>
        <w:rPr>
          <w:rFonts w:asciiTheme="majorHAnsi" w:hAnsiTheme="majorHAnsi" w:cstheme="majorHAnsi"/>
          <w:sz w:val="22"/>
          <w:szCs w:val="22"/>
        </w:rPr>
      </w:pPr>
    </w:p>
    <w:p w14:paraId="5F3BADC3" w14:textId="77777777" w:rsidR="00DE4379" w:rsidRPr="00746D78" w:rsidRDefault="00DE4379" w:rsidP="00DE4379">
      <w:pPr>
        <w:rPr>
          <w:rFonts w:asciiTheme="majorHAnsi" w:hAnsiTheme="majorHAnsi"/>
          <w:sz w:val="22"/>
          <w:szCs w:val="22"/>
        </w:rPr>
      </w:pPr>
    </w:p>
    <w:p w14:paraId="0F85F2E0" w14:textId="77777777" w:rsidR="00DE4379" w:rsidRPr="00E00FB8" w:rsidRDefault="00DE4379" w:rsidP="00DE4379">
      <w:pPr>
        <w:pStyle w:val="Heading2Strategy"/>
      </w:pPr>
      <w:bookmarkStart w:id="37" w:name="_Toc417460145"/>
      <w:r w:rsidRPr="00E00FB8">
        <w:t>Data Management and Business Intelligence</w:t>
      </w:r>
      <w:bookmarkEnd w:id="37"/>
    </w:p>
    <w:p w14:paraId="20C33778" w14:textId="77777777" w:rsidR="00FF55E6" w:rsidRDefault="00FF55E6" w:rsidP="00DE4379">
      <w:pPr>
        <w:rPr>
          <w:rFonts w:asciiTheme="majorHAnsi" w:hAnsiTheme="majorHAnsi" w:cstheme="majorHAnsi"/>
          <w:sz w:val="22"/>
          <w:szCs w:val="22"/>
        </w:rPr>
      </w:pPr>
    </w:p>
    <w:p w14:paraId="7C33C3FE" w14:textId="77777777" w:rsidR="00DE4379" w:rsidRPr="00105DDF" w:rsidRDefault="00DE4379" w:rsidP="00DE4379">
      <w:pPr>
        <w:rPr>
          <w:rFonts w:asciiTheme="majorHAnsi" w:hAnsiTheme="majorHAnsi" w:cstheme="majorHAnsi"/>
          <w:sz w:val="22"/>
          <w:szCs w:val="22"/>
        </w:rPr>
      </w:pPr>
      <w:r w:rsidRPr="00105DDF">
        <w:rPr>
          <w:rFonts w:asciiTheme="majorHAnsi" w:hAnsiTheme="majorHAnsi" w:cstheme="majorHAnsi"/>
          <w:sz w:val="22"/>
          <w:szCs w:val="22"/>
        </w:rPr>
        <w:t>Following the implementation of Health &amp; Social Care Act 201</w:t>
      </w:r>
      <w:r>
        <w:rPr>
          <w:rFonts w:asciiTheme="majorHAnsi" w:hAnsiTheme="majorHAnsi" w:cstheme="majorHAnsi"/>
          <w:sz w:val="22"/>
          <w:szCs w:val="22"/>
        </w:rPr>
        <w:t>2</w:t>
      </w:r>
      <w:r w:rsidRPr="00105DDF">
        <w:rPr>
          <w:rFonts w:asciiTheme="majorHAnsi" w:hAnsiTheme="majorHAnsi" w:cstheme="majorHAnsi"/>
          <w:sz w:val="22"/>
          <w:szCs w:val="22"/>
        </w:rPr>
        <w:t xml:space="preserve"> the legal position of commissioner’s right of access to patient identifiable data has been clarified. </w:t>
      </w:r>
    </w:p>
    <w:p w14:paraId="68F2D976" w14:textId="77777777" w:rsidR="00DE4379" w:rsidRPr="00105DDF" w:rsidRDefault="00DE4379" w:rsidP="00DE4379">
      <w:pPr>
        <w:rPr>
          <w:rFonts w:asciiTheme="majorHAnsi" w:hAnsiTheme="majorHAnsi" w:cstheme="majorHAnsi"/>
          <w:sz w:val="22"/>
          <w:szCs w:val="22"/>
        </w:rPr>
      </w:pPr>
      <w:r w:rsidRPr="00105DDF">
        <w:rPr>
          <w:rFonts w:asciiTheme="majorHAnsi" w:hAnsiTheme="majorHAnsi" w:cstheme="majorHAnsi"/>
          <w:sz w:val="22"/>
          <w:szCs w:val="22"/>
        </w:rPr>
        <w:t>We will work closely with our BI &amp; DSCRO delivery partners to find effective solutions to work with patient data in a suitable anon</w:t>
      </w:r>
      <w:r>
        <w:rPr>
          <w:rFonts w:asciiTheme="majorHAnsi" w:hAnsiTheme="majorHAnsi" w:cstheme="majorHAnsi"/>
          <w:sz w:val="22"/>
          <w:szCs w:val="22"/>
        </w:rPr>
        <w:t>y</w:t>
      </w:r>
      <w:r w:rsidRPr="00105DDF">
        <w:rPr>
          <w:rFonts w:asciiTheme="majorHAnsi" w:hAnsiTheme="majorHAnsi" w:cstheme="majorHAnsi"/>
          <w:sz w:val="22"/>
          <w:szCs w:val="22"/>
        </w:rPr>
        <w:t>mised or pseudon</w:t>
      </w:r>
      <w:r>
        <w:rPr>
          <w:rFonts w:asciiTheme="majorHAnsi" w:hAnsiTheme="majorHAnsi" w:cstheme="majorHAnsi"/>
          <w:sz w:val="22"/>
          <w:szCs w:val="22"/>
        </w:rPr>
        <w:t>y</w:t>
      </w:r>
      <w:r w:rsidRPr="00105DDF">
        <w:rPr>
          <w:rFonts w:asciiTheme="majorHAnsi" w:hAnsiTheme="majorHAnsi" w:cstheme="majorHAnsi"/>
          <w:sz w:val="22"/>
          <w:szCs w:val="22"/>
        </w:rPr>
        <w:t>mised format which allows us as commissioners to delivery and innovate on behalf of our community population in a safe and legal manner.</w:t>
      </w:r>
    </w:p>
    <w:p w14:paraId="478D7D2D" w14:textId="77777777" w:rsidR="00DE4379" w:rsidRPr="00746D78" w:rsidRDefault="00DE4379" w:rsidP="00DE4379">
      <w:pPr>
        <w:rPr>
          <w:rFonts w:asciiTheme="majorHAnsi" w:hAnsiTheme="majorHAnsi"/>
          <w:sz w:val="22"/>
          <w:szCs w:val="22"/>
        </w:rPr>
      </w:pPr>
    </w:p>
    <w:p w14:paraId="1A08041D" w14:textId="77777777" w:rsidR="00DE4379" w:rsidRPr="00E00FB8" w:rsidRDefault="00DE4379" w:rsidP="00DE4379">
      <w:pPr>
        <w:pStyle w:val="Heading2Strategy"/>
      </w:pPr>
      <w:bookmarkStart w:id="38" w:name="_Toc417460146"/>
      <w:r>
        <w:t>Culture &amp; Responsibilities</w:t>
      </w:r>
      <w:bookmarkEnd w:id="38"/>
    </w:p>
    <w:p w14:paraId="40927B11" w14:textId="77777777" w:rsidR="00FF55E6" w:rsidRDefault="00FF55E6" w:rsidP="00DE4379">
      <w:pPr>
        <w:rPr>
          <w:rFonts w:asciiTheme="majorHAnsi" w:hAnsiTheme="majorHAnsi" w:cstheme="majorHAnsi"/>
          <w:sz w:val="22"/>
          <w:szCs w:val="22"/>
        </w:rPr>
      </w:pPr>
    </w:p>
    <w:p w14:paraId="4E880D4C" w14:textId="77777777" w:rsidR="00DE4379" w:rsidRPr="00105DDF" w:rsidRDefault="00DE4379" w:rsidP="00DE4379">
      <w:pPr>
        <w:rPr>
          <w:rFonts w:asciiTheme="majorHAnsi" w:hAnsiTheme="majorHAnsi" w:cstheme="majorHAnsi"/>
          <w:sz w:val="22"/>
          <w:szCs w:val="22"/>
        </w:rPr>
      </w:pPr>
      <w:r>
        <w:rPr>
          <w:rFonts w:asciiTheme="majorHAnsi" w:hAnsiTheme="majorHAnsi" w:cstheme="majorHAnsi"/>
          <w:sz w:val="22"/>
          <w:szCs w:val="22"/>
        </w:rPr>
        <w:t xml:space="preserve">Good information governance requires leadership commitment to embed individual responsibilities in managing patient data into our organisation’s culture. As a commissioner not only will we ensure this is part of our own organisation’s ethos we will expect the same from our primary care contractors and commissioned providers. Successful information sharing will depend on trust between multiple data controller and data processor organisations who all need to commit to the same high standards. </w:t>
      </w:r>
    </w:p>
    <w:p w14:paraId="5472F972" w14:textId="77777777" w:rsidR="00DE4379" w:rsidRDefault="00DE4379" w:rsidP="00DE4379">
      <w:pPr>
        <w:rPr>
          <w:rFonts w:asciiTheme="majorHAnsi" w:hAnsiTheme="majorHAnsi"/>
          <w:sz w:val="22"/>
          <w:szCs w:val="22"/>
        </w:rPr>
      </w:pPr>
    </w:p>
    <w:p w14:paraId="59D86646" w14:textId="77777777" w:rsidR="0063012F" w:rsidRDefault="0063012F" w:rsidP="00DE4379">
      <w:pPr>
        <w:rPr>
          <w:rFonts w:asciiTheme="majorHAnsi" w:hAnsiTheme="majorHAnsi"/>
          <w:sz w:val="22"/>
          <w:szCs w:val="22"/>
        </w:rPr>
      </w:pPr>
    </w:p>
    <w:p w14:paraId="5DD87FCB" w14:textId="77777777" w:rsidR="0063012F" w:rsidRPr="00746D78" w:rsidRDefault="0063012F" w:rsidP="00DE4379">
      <w:pPr>
        <w:rPr>
          <w:rFonts w:asciiTheme="majorHAnsi" w:hAnsiTheme="majorHAnsi"/>
          <w:sz w:val="22"/>
          <w:szCs w:val="22"/>
        </w:rPr>
      </w:pPr>
    </w:p>
    <w:p w14:paraId="55AB6BF5" w14:textId="77777777" w:rsidR="00A8390A" w:rsidRPr="00746D78" w:rsidRDefault="00A8390A">
      <w:pPr>
        <w:rPr>
          <w:rFonts w:asciiTheme="majorHAnsi" w:hAnsiTheme="majorHAnsi"/>
          <w:sz w:val="22"/>
          <w:szCs w:val="22"/>
        </w:rPr>
      </w:pPr>
    </w:p>
    <w:p w14:paraId="2C596E59" w14:textId="77777777" w:rsidR="00A8390A" w:rsidRPr="00E00FB8" w:rsidRDefault="00A8390A" w:rsidP="00E00FB8">
      <w:pPr>
        <w:pStyle w:val="Heading1Strategy"/>
      </w:pPr>
      <w:bookmarkStart w:id="39" w:name="_Toc417460147"/>
      <w:r w:rsidRPr="00E00FB8">
        <w:t>F</w:t>
      </w:r>
      <w:r w:rsidR="002B3DF3" w:rsidRPr="00E00FB8">
        <w:t>INANCE</w:t>
      </w:r>
      <w:bookmarkEnd w:id="39"/>
    </w:p>
    <w:p w14:paraId="7DEB05B9" w14:textId="77777777" w:rsidR="0010511B" w:rsidRPr="00746D78" w:rsidRDefault="0010511B" w:rsidP="00B41309">
      <w:pPr>
        <w:rPr>
          <w:rFonts w:asciiTheme="majorHAnsi" w:hAnsiTheme="majorHAnsi"/>
          <w:sz w:val="22"/>
          <w:szCs w:val="22"/>
        </w:rPr>
      </w:pPr>
    </w:p>
    <w:p w14:paraId="3C478FA8" w14:textId="77777777" w:rsidR="00F21327" w:rsidRPr="00746D78" w:rsidRDefault="002E0AB6" w:rsidP="00B41309">
      <w:pPr>
        <w:rPr>
          <w:rFonts w:asciiTheme="majorHAnsi" w:hAnsiTheme="majorHAnsi"/>
          <w:sz w:val="22"/>
          <w:szCs w:val="22"/>
        </w:rPr>
      </w:pPr>
      <w:proofErr w:type="gramStart"/>
      <w:r w:rsidRPr="00746D78">
        <w:rPr>
          <w:rFonts w:asciiTheme="majorHAnsi" w:hAnsiTheme="majorHAnsi"/>
          <w:sz w:val="22"/>
          <w:szCs w:val="22"/>
        </w:rPr>
        <w:t>CCG’</w:t>
      </w:r>
      <w:r w:rsidR="00135FC7" w:rsidRPr="00746D78">
        <w:rPr>
          <w:rFonts w:asciiTheme="majorHAnsi" w:hAnsiTheme="majorHAnsi"/>
          <w:sz w:val="22"/>
          <w:szCs w:val="22"/>
        </w:rPr>
        <w:t>s</w:t>
      </w:r>
      <w:proofErr w:type="gramEnd"/>
      <w:r w:rsidR="00135FC7" w:rsidRPr="00746D78">
        <w:rPr>
          <w:rFonts w:asciiTheme="majorHAnsi" w:hAnsiTheme="majorHAnsi"/>
          <w:sz w:val="22"/>
          <w:szCs w:val="22"/>
        </w:rPr>
        <w:t xml:space="preserve"> across the country</w:t>
      </w:r>
      <w:r w:rsidR="006312E1" w:rsidRPr="00746D78">
        <w:rPr>
          <w:rFonts w:asciiTheme="majorHAnsi" w:hAnsiTheme="majorHAnsi"/>
          <w:sz w:val="22"/>
          <w:szCs w:val="22"/>
        </w:rPr>
        <w:t xml:space="preserve"> are </w:t>
      </w:r>
      <w:r w:rsidR="00135FC7" w:rsidRPr="00746D78">
        <w:rPr>
          <w:rFonts w:asciiTheme="majorHAnsi" w:hAnsiTheme="majorHAnsi"/>
          <w:sz w:val="22"/>
          <w:szCs w:val="22"/>
        </w:rPr>
        <w:t>operat</w:t>
      </w:r>
      <w:r w:rsidR="00587B8C">
        <w:rPr>
          <w:rFonts w:asciiTheme="majorHAnsi" w:hAnsiTheme="majorHAnsi"/>
          <w:sz w:val="22"/>
          <w:szCs w:val="22"/>
        </w:rPr>
        <w:t>ing</w:t>
      </w:r>
      <w:r w:rsidR="006312E1" w:rsidRPr="00746D78">
        <w:rPr>
          <w:rFonts w:asciiTheme="majorHAnsi" w:hAnsiTheme="majorHAnsi"/>
          <w:sz w:val="22"/>
          <w:szCs w:val="22"/>
        </w:rPr>
        <w:t xml:space="preserve"> within tighter public finances and budgets which will remain largely static</w:t>
      </w:r>
      <w:r w:rsidRPr="00746D78">
        <w:rPr>
          <w:rFonts w:asciiTheme="majorHAnsi" w:hAnsiTheme="majorHAnsi"/>
          <w:sz w:val="22"/>
          <w:szCs w:val="22"/>
        </w:rPr>
        <w:t xml:space="preserve"> over the next 5 years (adjusted </w:t>
      </w:r>
      <w:r w:rsidR="00135FC7" w:rsidRPr="00746D78">
        <w:rPr>
          <w:rFonts w:asciiTheme="majorHAnsi" w:hAnsiTheme="majorHAnsi"/>
          <w:sz w:val="22"/>
          <w:szCs w:val="22"/>
        </w:rPr>
        <w:t>for</w:t>
      </w:r>
      <w:r w:rsidR="006312E1" w:rsidRPr="00746D78">
        <w:rPr>
          <w:rFonts w:asciiTheme="majorHAnsi" w:hAnsiTheme="majorHAnsi"/>
          <w:sz w:val="22"/>
          <w:szCs w:val="22"/>
        </w:rPr>
        <w:t xml:space="preserve"> inflation</w:t>
      </w:r>
      <w:r w:rsidRPr="00746D78">
        <w:rPr>
          <w:rFonts w:asciiTheme="majorHAnsi" w:hAnsiTheme="majorHAnsi"/>
          <w:sz w:val="22"/>
          <w:szCs w:val="22"/>
        </w:rPr>
        <w:t xml:space="preserve"> only</w:t>
      </w:r>
      <w:r w:rsidR="006312E1" w:rsidRPr="00746D78">
        <w:rPr>
          <w:rFonts w:asciiTheme="majorHAnsi" w:hAnsiTheme="majorHAnsi"/>
          <w:sz w:val="22"/>
          <w:szCs w:val="22"/>
        </w:rPr>
        <w:t xml:space="preserve">). </w:t>
      </w:r>
      <w:r w:rsidR="00127878">
        <w:rPr>
          <w:rFonts w:asciiTheme="majorHAnsi" w:hAnsiTheme="majorHAnsi"/>
          <w:sz w:val="22"/>
          <w:szCs w:val="22"/>
        </w:rPr>
        <w:t xml:space="preserve">We also recognise that local authority partners are under significant financial pressures. In the context of rising need these factors pose a significant challenge. </w:t>
      </w:r>
      <w:r w:rsidR="006312E1" w:rsidRPr="00746D78">
        <w:rPr>
          <w:rFonts w:asciiTheme="majorHAnsi" w:hAnsiTheme="majorHAnsi"/>
          <w:sz w:val="22"/>
          <w:szCs w:val="22"/>
        </w:rPr>
        <w:t xml:space="preserve">We must make sensible decisions on </w:t>
      </w:r>
      <w:r w:rsidR="00127878">
        <w:rPr>
          <w:rFonts w:asciiTheme="majorHAnsi" w:hAnsiTheme="majorHAnsi"/>
          <w:sz w:val="22"/>
          <w:szCs w:val="22"/>
        </w:rPr>
        <w:t xml:space="preserve">financial sustainability </w:t>
      </w:r>
      <w:r w:rsidR="006312E1" w:rsidRPr="00746D78">
        <w:rPr>
          <w:rFonts w:asciiTheme="majorHAnsi" w:hAnsiTheme="majorHAnsi"/>
          <w:sz w:val="22"/>
          <w:szCs w:val="22"/>
        </w:rPr>
        <w:t>and seek out innovat</w:t>
      </w:r>
      <w:r w:rsidR="00127878">
        <w:rPr>
          <w:rFonts w:asciiTheme="majorHAnsi" w:hAnsiTheme="majorHAnsi"/>
          <w:sz w:val="22"/>
          <w:szCs w:val="22"/>
        </w:rPr>
        <w:t>iv</w:t>
      </w:r>
      <w:r w:rsidR="006312E1" w:rsidRPr="00746D78">
        <w:rPr>
          <w:rFonts w:asciiTheme="majorHAnsi" w:hAnsiTheme="majorHAnsi"/>
          <w:sz w:val="22"/>
          <w:szCs w:val="22"/>
        </w:rPr>
        <w:t xml:space="preserve">e </w:t>
      </w:r>
      <w:r w:rsidRPr="00746D78">
        <w:rPr>
          <w:rFonts w:asciiTheme="majorHAnsi" w:hAnsiTheme="majorHAnsi"/>
          <w:sz w:val="22"/>
          <w:szCs w:val="22"/>
        </w:rPr>
        <w:t>financing arrangements</w:t>
      </w:r>
      <w:r w:rsidR="00587B8C">
        <w:rPr>
          <w:rFonts w:asciiTheme="majorHAnsi" w:hAnsiTheme="majorHAnsi"/>
          <w:sz w:val="22"/>
          <w:szCs w:val="22"/>
        </w:rPr>
        <w:t xml:space="preserve"> if necessary</w:t>
      </w:r>
      <w:r w:rsidRPr="00746D78">
        <w:rPr>
          <w:rFonts w:asciiTheme="majorHAnsi" w:hAnsiTheme="majorHAnsi"/>
          <w:sz w:val="22"/>
          <w:szCs w:val="22"/>
        </w:rPr>
        <w:t xml:space="preserve">. </w:t>
      </w:r>
    </w:p>
    <w:p w14:paraId="205EE6D7" w14:textId="77777777" w:rsidR="00F21327" w:rsidRPr="00746D78" w:rsidRDefault="00F21327" w:rsidP="00B41309">
      <w:pPr>
        <w:rPr>
          <w:rFonts w:asciiTheme="majorHAnsi" w:hAnsiTheme="majorHAnsi"/>
          <w:sz w:val="22"/>
          <w:szCs w:val="22"/>
        </w:rPr>
      </w:pPr>
    </w:p>
    <w:p w14:paraId="73CA9288" w14:textId="77777777" w:rsidR="00F21327" w:rsidRPr="00746D78" w:rsidRDefault="002E0AB6" w:rsidP="00B41309">
      <w:pPr>
        <w:rPr>
          <w:rFonts w:asciiTheme="majorHAnsi" w:hAnsiTheme="majorHAnsi"/>
          <w:sz w:val="22"/>
          <w:szCs w:val="22"/>
        </w:rPr>
      </w:pPr>
      <w:r w:rsidRPr="00746D78">
        <w:rPr>
          <w:rFonts w:asciiTheme="majorHAnsi" w:hAnsiTheme="majorHAnsi"/>
          <w:sz w:val="22"/>
          <w:szCs w:val="22"/>
        </w:rPr>
        <w:t xml:space="preserve">We will need to carefully consider our overall priorities and if we could utilise retained non recurrent resources for IT investment. </w:t>
      </w:r>
      <w:r w:rsidR="00F21327" w:rsidRPr="00746D78">
        <w:rPr>
          <w:rFonts w:asciiTheme="majorHAnsi" w:hAnsiTheme="majorHAnsi"/>
          <w:sz w:val="22"/>
          <w:szCs w:val="22"/>
        </w:rPr>
        <w:t xml:space="preserve">Given the rise of Cloud Computing and respective ‘pay-as-you-go’ charging models and benefits; we must consider the impact of this as the market moves more towards recurrent IT spend models </w:t>
      </w:r>
    </w:p>
    <w:p w14:paraId="3D644FBC" w14:textId="77777777" w:rsidR="00F21327" w:rsidRPr="00746D78" w:rsidRDefault="00F21327" w:rsidP="00B41309">
      <w:pPr>
        <w:rPr>
          <w:rFonts w:asciiTheme="majorHAnsi" w:hAnsiTheme="majorHAnsi"/>
          <w:sz w:val="22"/>
          <w:szCs w:val="22"/>
        </w:rPr>
      </w:pPr>
    </w:p>
    <w:p w14:paraId="4C53C187" w14:textId="77777777" w:rsidR="00967E5B" w:rsidRPr="00746D78" w:rsidRDefault="002E0AB6" w:rsidP="00B41309">
      <w:pPr>
        <w:rPr>
          <w:rFonts w:asciiTheme="majorHAnsi" w:hAnsiTheme="majorHAnsi"/>
          <w:sz w:val="22"/>
          <w:szCs w:val="22"/>
        </w:rPr>
      </w:pPr>
      <w:r w:rsidRPr="00746D78">
        <w:rPr>
          <w:rFonts w:asciiTheme="majorHAnsi" w:hAnsiTheme="majorHAnsi"/>
          <w:sz w:val="22"/>
          <w:szCs w:val="22"/>
        </w:rPr>
        <w:t xml:space="preserve">We must also fully exploit national </w:t>
      </w:r>
      <w:r w:rsidR="00127878">
        <w:rPr>
          <w:rFonts w:asciiTheme="majorHAnsi" w:hAnsiTheme="majorHAnsi"/>
          <w:sz w:val="22"/>
          <w:szCs w:val="22"/>
        </w:rPr>
        <w:t>fund</w:t>
      </w:r>
      <w:r w:rsidRPr="00746D78">
        <w:rPr>
          <w:rFonts w:asciiTheme="majorHAnsi" w:hAnsiTheme="majorHAnsi"/>
          <w:sz w:val="22"/>
          <w:szCs w:val="22"/>
        </w:rPr>
        <w:t xml:space="preserve">s such as the Integrated Digital Care Fund </w:t>
      </w:r>
      <w:r w:rsidR="00127878">
        <w:rPr>
          <w:rFonts w:asciiTheme="majorHAnsi" w:hAnsiTheme="majorHAnsi"/>
          <w:sz w:val="22"/>
          <w:szCs w:val="22"/>
        </w:rPr>
        <w:t xml:space="preserve">and the Prime Ministers Challenge Fund </w:t>
      </w:r>
      <w:r w:rsidRPr="00746D78">
        <w:rPr>
          <w:rFonts w:asciiTheme="majorHAnsi" w:hAnsiTheme="majorHAnsi"/>
          <w:sz w:val="22"/>
          <w:szCs w:val="22"/>
        </w:rPr>
        <w:t>by working closely with our partner organisations and IT delivery partners to develop bids</w:t>
      </w:r>
      <w:r w:rsidR="00202FBE" w:rsidRPr="00746D78">
        <w:rPr>
          <w:rFonts w:asciiTheme="majorHAnsi" w:hAnsiTheme="majorHAnsi"/>
          <w:sz w:val="22"/>
          <w:szCs w:val="22"/>
        </w:rPr>
        <w:t xml:space="preserve"> for transformative and integrated</w:t>
      </w:r>
      <w:r w:rsidRPr="00746D78">
        <w:rPr>
          <w:rFonts w:asciiTheme="majorHAnsi" w:hAnsiTheme="majorHAnsi"/>
          <w:sz w:val="22"/>
          <w:szCs w:val="22"/>
        </w:rPr>
        <w:t xml:space="preserve"> technologies</w:t>
      </w:r>
    </w:p>
    <w:p w14:paraId="443436E7" w14:textId="77777777" w:rsidR="00135FC7" w:rsidRPr="00746D78" w:rsidRDefault="00135FC7" w:rsidP="00B41309">
      <w:pPr>
        <w:rPr>
          <w:rFonts w:asciiTheme="majorHAnsi" w:hAnsiTheme="majorHAnsi"/>
          <w:sz w:val="22"/>
          <w:szCs w:val="22"/>
        </w:rPr>
      </w:pPr>
    </w:p>
    <w:p w14:paraId="222B141C" w14:textId="77777777" w:rsidR="00135FC7" w:rsidRPr="00746D78" w:rsidRDefault="00135FC7" w:rsidP="00B41309">
      <w:pPr>
        <w:rPr>
          <w:rFonts w:asciiTheme="majorHAnsi" w:hAnsiTheme="majorHAnsi"/>
          <w:sz w:val="22"/>
          <w:szCs w:val="22"/>
        </w:rPr>
      </w:pPr>
      <w:r w:rsidRPr="00746D78">
        <w:rPr>
          <w:rFonts w:asciiTheme="majorHAnsi" w:hAnsiTheme="majorHAnsi"/>
          <w:sz w:val="22"/>
          <w:szCs w:val="22"/>
        </w:rPr>
        <w:t>We must also ensure services which we outsource provide us with value for money and operate with maximum efficiency. We will benchmark services and fully utilise national procurements frameworks which offer best value and economies of scale</w:t>
      </w:r>
    </w:p>
    <w:p w14:paraId="69AF47FE" w14:textId="77777777" w:rsidR="00967E5B" w:rsidRDefault="00967E5B" w:rsidP="00B41309">
      <w:pPr>
        <w:rPr>
          <w:rFonts w:asciiTheme="majorHAnsi" w:hAnsiTheme="majorHAnsi"/>
          <w:sz w:val="22"/>
          <w:szCs w:val="22"/>
        </w:rPr>
      </w:pPr>
    </w:p>
    <w:p w14:paraId="0469C29A" w14:textId="77777777" w:rsidR="002B2A3F" w:rsidRDefault="002B2A3F" w:rsidP="00B41309">
      <w:pPr>
        <w:rPr>
          <w:rFonts w:asciiTheme="majorHAnsi" w:hAnsiTheme="majorHAnsi"/>
          <w:sz w:val="22"/>
          <w:szCs w:val="22"/>
        </w:rPr>
      </w:pPr>
    </w:p>
    <w:p w14:paraId="685B53ED" w14:textId="77777777" w:rsidR="002B2A3F" w:rsidRDefault="002B2A3F">
      <w:pPr>
        <w:rPr>
          <w:rFonts w:asciiTheme="majorHAnsi" w:hAnsiTheme="majorHAnsi"/>
          <w:sz w:val="22"/>
          <w:szCs w:val="22"/>
        </w:rPr>
      </w:pPr>
      <w:r>
        <w:rPr>
          <w:rFonts w:asciiTheme="majorHAnsi" w:hAnsiTheme="majorHAnsi"/>
          <w:sz w:val="22"/>
          <w:szCs w:val="22"/>
        </w:rPr>
        <w:br w:type="page"/>
      </w:r>
    </w:p>
    <w:p w14:paraId="12AF9DF7" w14:textId="77777777" w:rsidR="002B2A3F" w:rsidRPr="00291018" w:rsidRDefault="002B2A3F" w:rsidP="00291018">
      <w:pPr>
        <w:pStyle w:val="Heading1Strategy"/>
      </w:pPr>
      <w:bookmarkStart w:id="40" w:name="_Toc417460148"/>
      <w:r w:rsidRPr="00291018">
        <w:lastRenderedPageBreak/>
        <w:t>Appendix A – GP IT</w:t>
      </w:r>
      <w:r w:rsidR="00291018" w:rsidRPr="00291018">
        <w:t xml:space="preserve"> - </w:t>
      </w:r>
      <w:r w:rsidRPr="00291018">
        <w:t>THE DEVELOPMENT OF PRIMARY CARE</w:t>
      </w:r>
      <w:bookmarkEnd w:id="40"/>
    </w:p>
    <w:p w14:paraId="764BD1A9" w14:textId="77777777" w:rsidR="002B2A3F" w:rsidRPr="00746D78" w:rsidRDefault="002B2A3F" w:rsidP="002B2A3F">
      <w:pPr>
        <w:pStyle w:val="Heading1Strategy"/>
        <w:numPr>
          <w:ilvl w:val="0"/>
          <w:numId w:val="0"/>
        </w:numPr>
        <w:ind w:left="360"/>
        <w:rPr>
          <w:rFonts w:asciiTheme="majorHAnsi" w:hAnsiTheme="majorHAnsi"/>
          <w:sz w:val="22"/>
        </w:rPr>
      </w:pPr>
    </w:p>
    <w:p w14:paraId="55B744CB" w14:textId="77777777" w:rsidR="002B2A3F" w:rsidRPr="00E00FB8" w:rsidRDefault="002B2A3F" w:rsidP="002B2A3F">
      <w:pPr>
        <w:pStyle w:val="Heading2Strategy"/>
      </w:pPr>
      <w:bookmarkStart w:id="41" w:name="_Toc417460149"/>
      <w:r w:rsidRPr="00E00FB8">
        <w:t>Paradigm shift</w:t>
      </w:r>
      <w:bookmarkEnd w:id="41"/>
    </w:p>
    <w:p w14:paraId="72D6F815" w14:textId="77777777" w:rsidR="002B2A3F" w:rsidRPr="00746D78" w:rsidRDefault="002B2A3F" w:rsidP="002B2A3F">
      <w:pPr>
        <w:pStyle w:val="Heading1Strategy"/>
        <w:numPr>
          <w:ilvl w:val="0"/>
          <w:numId w:val="0"/>
        </w:numPr>
        <w:ind w:left="360"/>
        <w:rPr>
          <w:rFonts w:asciiTheme="majorHAnsi" w:hAnsiTheme="majorHAnsi"/>
          <w:b w:val="0"/>
          <w:sz w:val="22"/>
        </w:rPr>
      </w:pPr>
    </w:p>
    <w:p w14:paraId="3BF843C0"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Our NHS must change on a transformational level if it is to remain sustainable. Our primary care model has been established for many years and so has the culture. If we are to realise our shared ambitions to further empower GP practice and build integrated services across health and social care, a paradigm shift is required. Together we will fundamentally transform our </w:t>
      </w:r>
      <w:r>
        <w:rPr>
          <w:rFonts w:asciiTheme="majorHAnsi" w:hAnsiTheme="majorHAnsi"/>
          <w:sz w:val="22"/>
          <w:szCs w:val="22"/>
        </w:rPr>
        <w:t xml:space="preserve">community and </w:t>
      </w:r>
      <w:r w:rsidRPr="00746D78">
        <w:rPr>
          <w:rFonts w:asciiTheme="majorHAnsi" w:hAnsiTheme="majorHAnsi"/>
          <w:sz w:val="22"/>
          <w:szCs w:val="22"/>
        </w:rPr>
        <w:t>primary care model, transferring in a number of patient services traditionally delivered within a hospital setting and creating new urgent care and intermediate services beyond the GP practice. This will require professionals across settings to work more closely together and share more information</w:t>
      </w:r>
    </w:p>
    <w:p w14:paraId="3E4BFBFC" w14:textId="77777777" w:rsidR="002B2A3F" w:rsidRPr="00746D78" w:rsidRDefault="002B2A3F" w:rsidP="002B2A3F">
      <w:pPr>
        <w:rPr>
          <w:rFonts w:asciiTheme="majorHAnsi" w:hAnsiTheme="majorHAnsi"/>
          <w:sz w:val="22"/>
          <w:szCs w:val="22"/>
        </w:rPr>
      </w:pPr>
    </w:p>
    <w:p w14:paraId="040EC738"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Patient information will need to flow across different systems and across care settings, whilst ensuring there is one version of the truth i.e. electronic care record</w:t>
      </w:r>
      <w:r>
        <w:rPr>
          <w:rFonts w:asciiTheme="majorHAnsi" w:hAnsiTheme="majorHAnsi"/>
          <w:sz w:val="22"/>
          <w:szCs w:val="22"/>
        </w:rPr>
        <w:t>s</w:t>
      </w:r>
      <w:r w:rsidRPr="00746D78">
        <w:rPr>
          <w:rFonts w:asciiTheme="majorHAnsi" w:hAnsiTheme="majorHAnsi"/>
          <w:sz w:val="22"/>
          <w:szCs w:val="22"/>
        </w:rPr>
        <w:t xml:space="preserve"> owned by the patient and accessible by those involved in the delivery of the patients care. This will pose new challenges around information governance which we will address in a robust and practical way</w:t>
      </w:r>
    </w:p>
    <w:p w14:paraId="45FD6C8F" w14:textId="77777777" w:rsidR="002B2A3F" w:rsidRPr="00746D78" w:rsidRDefault="002B2A3F" w:rsidP="002B2A3F">
      <w:pPr>
        <w:pStyle w:val="Heading1Strategy"/>
        <w:numPr>
          <w:ilvl w:val="0"/>
          <w:numId w:val="0"/>
        </w:numPr>
        <w:ind w:left="360"/>
        <w:rPr>
          <w:rFonts w:asciiTheme="majorHAnsi" w:hAnsiTheme="majorHAnsi"/>
          <w:b w:val="0"/>
          <w:sz w:val="22"/>
        </w:rPr>
      </w:pPr>
    </w:p>
    <w:p w14:paraId="263A9327" w14:textId="77777777" w:rsidR="002B2A3F" w:rsidRPr="00E00FB8" w:rsidRDefault="002B2A3F" w:rsidP="002B2A3F">
      <w:pPr>
        <w:pStyle w:val="Heading2Strategy"/>
      </w:pPr>
      <w:bookmarkStart w:id="42" w:name="_Toc417460150"/>
      <w:r w:rsidRPr="00E00FB8">
        <w:t>The Challenges</w:t>
      </w:r>
      <w:bookmarkEnd w:id="42"/>
    </w:p>
    <w:p w14:paraId="302BF38B" w14:textId="77777777" w:rsidR="002B2A3F" w:rsidRPr="00746D78" w:rsidRDefault="002B2A3F" w:rsidP="002B2A3F">
      <w:pPr>
        <w:pStyle w:val="Heading1Strategy"/>
        <w:numPr>
          <w:ilvl w:val="0"/>
          <w:numId w:val="0"/>
        </w:numPr>
        <w:ind w:left="360"/>
        <w:rPr>
          <w:rFonts w:asciiTheme="majorHAnsi" w:hAnsiTheme="majorHAnsi"/>
          <w:b w:val="0"/>
          <w:sz w:val="22"/>
        </w:rPr>
      </w:pPr>
    </w:p>
    <w:p w14:paraId="212AF410" w14:textId="77777777" w:rsidR="002B2A3F" w:rsidRPr="00746D78" w:rsidRDefault="002B2A3F" w:rsidP="00291018">
      <w:pPr>
        <w:pStyle w:val="ListParagraph"/>
        <w:numPr>
          <w:ilvl w:val="0"/>
          <w:numId w:val="9"/>
        </w:numPr>
        <w:rPr>
          <w:rFonts w:asciiTheme="majorHAnsi" w:hAnsiTheme="majorHAnsi"/>
          <w:sz w:val="22"/>
          <w:szCs w:val="22"/>
        </w:rPr>
      </w:pPr>
      <w:r w:rsidRPr="00746D78">
        <w:rPr>
          <w:rFonts w:asciiTheme="majorHAnsi" w:hAnsiTheme="majorHAnsi"/>
          <w:sz w:val="22"/>
          <w:szCs w:val="22"/>
        </w:rPr>
        <w:t>Change anxiety</w:t>
      </w:r>
    </w:p>
    <w:p w14:paraId="07E1D81E" w14:textId="77777777" w:rsidR="002B2A3F" w:rsidRPr="00746D78" w:rsidRDefault="002B2A3F" w:rsidP="00291018">
      <w:pPr>
        <w:pStyle w:val="ListParagraph"/>
        <w:numPr>
          <w:ilvl w:val="0"/>
          <w:numId w:val="9"/>
        </w:numPr>
        <w:rPr>
          <w:rFonts w:asciiTheme="majorHAnsi" w:hAnsiTheme="majorHAnsi"/>
          <w:sz w:val="22"/>
          <w:szCs w:val="22"/>
        </w:rPr>
      </w:pPr>
      <w:r w:rsidRPr="00746D78">
        <w:rPr>
          <w:rFonts w:asciiTheme="majorHAnsi" w:hAnsiTheme="majorHAnsi"/>
          <w:sz w:val="22"/>
          <w:szCs w:val="22"/>
        </w:rPr>
        <w:t>Patient information disjointed across care settings</w:t>
      </w:r>
    </w:p>
    <w:p w14:paraId="7E2CA341" w14:textId="77777777" w:rsidR="002B2A3F" w:rsidRPr="00746D78" w:rsidRDefault="002B2A3F" w:rsidP="00291018">
      <w:pPr>
        <w:pStyle w:val="ListParagraph"/>
        <w:numPr>
          <w:ilvl w:val="0"/>
          <w:numId w:val="9"/>
        </w:numPr>
        <w:rPr>
          <w:rFonts w:asciiTheme="majorHAnsi" w:hAnsiTheme="majorHAnsi"/>
          <w:sz w:val="22"/>
          <w:szCs w:val="22"/>
        </w:rPr>
      </w:pPr>
      <w:r w:rsidRPr="00746D78">
        <w:rPr>
          <w:rFonts w:asciiTheme="majorHAnsi" w:hAnsiTheme="majorHAnsi"/>
          <w:sz w:val="22"/>
          <w:szCs w:val="22"/>
        </w:rPr>
        <w:t>Not enough understanding and adoption of GP IT</w:t>
      </w:r>
    </w:p>
    <w:p w14:paraId="117FE2D6" w14:textId="77777777" w:rsidR="002B2A3F" w:rsidRPr="00746D78" w:rsidRDefault="002B2A3F" w:rsidP="00291018">
      <w:pPr>
        <w:pStyle w:val="ListParagraph"/>
        <w:numPr>
          <w:ilvl w:val="0"/>
          <w:numId w:val="9"/>
        </w:numPr>
        <w:rPr>
          <w:rFonts w:asciiTheme="majorHAnsi" w:hAnsiTheme="majorHAnsi"/>
          <w:sz w:val="22"/>
          <w:szCs w:val="22"/>
        </w:rPr>
      </w:pPr>
      <w:r w:rsidRPr="00746D78">
        <w:rPr>
          <w:rFonts w:asciiTheme="majorHAnsi" w:hAnsiTheme="majorHAnsi"/>
          <w:sz w:val="22"/>
          <w:szCs w:val="22"/>
        </w:rPr>
        <w:t>Too much variation and standardisation across practices</w:t>
      </w:r>
    </w:p>
    <w:p w14:paraId="722DE6B5" w14:textId="77777777" w:rsidR="002B2A3F" w:rsidRPr="00E00FB8" w:rsidRDefault="002B2A3F" w:rsidP="00291018">
      <w:pPr>
        <w:pStyle w:val="ListParagraph"/>
        <w:numPr>
          <w:ilvl w:val="0"/>
          <w:numId w:val="9"/>
        </w:numPr>
        <w:rPr>
          <w:rFonts w:asciiTheme="majorHAnsi" w:hAnsiTheme="majorHAnsi"/>
          <w:sz w:val="22"/>
        </w:rPr>
      </w:pPr>
      <w:r w:rsidRPr="00E00FB8">
        <w:rPr>
          <w:rFonts w:asciiTheme="majorHAnsi" w:hAnsiTheme="majorHAnsi"/>
          <w:sz w:val="22"/>
          <w:szCs w:val="22"/>
        </w:rPr>
        <w:t>Limited online patient interaction</w:t>
      </w:r>
    </w:p>
    <w:p w14:paraId="65F8AC15" w14:textId="77777777" w:rsidR="002B2A3F" w:rsidRPr="00E00FB8" w:rsidRDefault="002B2A3F" w:rsidP="00291018">
      <w:pPr>
        <w:pStyle w:val="ListParagraph"/>
        <w:numPr>
          <w:ilvl w:val="0"/>
          <w:numId w:val="9"/>
        </w:numPr>
        <w:rPr>
          <w:rFonts w:asciiTheme="majorHAnsi" w:hAnsiTheme="majorHAnsi"/>
          <w:sz w:val="22"/>
        </w:rPr>
      </w:pPr>
      <w:r w:rsidRPr="00E00FB8">
        <w:rPr>
          <w:rFonts w:asciiTheme="majorHAnsi" w:hAnsiTheme="majorHAnsi"/>
          <w:sz w:val="22"/>
          <w:szCs w:val="22"/>
        </w:rPr>
        <w:t>Funding constraints</w:t>
      </w:r>
    </w:p>
    <w:p w14:paraId="0FEE8510" w14:textId="77777777" w:rsidR="002B2A3F" w:rsidRPr="00746D78" w:rsidRDefault="002B2A3F" w:rsidP="002B2A3F">
      <w:pPr>
        <w:pStyle w:val="Heading1Strategy"/>
        <w:numPr>
          <w:ilvl w:val="0"/>
          <w:numId w:val="0"/>
        </w:numPr>
        <w:ind w:left="360"/>
        <w:rPr>
          <w:rFonts w:asciiTheme="majorHAnsi" w:hAnsiTheme="majorHAnsi"/>
          <w:b w:val="0"/>
          <w:sz w:val="22"/>
        </w:rPr>
      </w:pPr>
    </w:p>
    <w:p w14:paraId="4C736BB6" w14:textId="77777777" w:rsidR="002B2A3F" w:rsidRPr="00E00FB8" w:rsidRDefault="002B2A3F" w:rsidP="002B2A3F">
      <w:pPr>
        <w:pStyle w:val="Heading2Strategy"/>
      </w:pPr>
      <w:bookmarkStart w:id="43" w:name="_Toc417460151"/>
      <w:r w:rsidRPr="00E00FB8">
        <w:t>Demystifying GP IT</w:t>
      </w:r>
      <w:bookmarkEnd w:id="43"/>
    </w:p>
    <w:p w14:paraId="02F8081A" w14:textId="77777777" w:rsidR="002B2A3F" w:rsidRPr="00746D78" w:rsidRDefault="002B2A3F" w:rsidP="002B2A3F">
      <w:pPr>
        <w:pStyle w:val="Heading1Strategy"/>
        <w:numPr>
          <w:ilvl w:val="0"/>
          <w:numId w:val="0"/>
        </w:numPr>
        <w:ind w:left="360"/>
        <w:rPr>
          <w:rFonts w:asciiTheme="majorHAnsi" w:hAnsiTheme="majorHAnsi"/>
          <w:b w:val="0"/>
          <w:sz w:val="22"/>
        </w:rPr>
      </w:pPr>
    </w:p>
    <w:p w14:paraId="005B7EE7" w14:textId="77777777" w:rsidR="002B2A3F" w:rsidRPr="00746D78" w:rsidRDefault="002B2A3F" w:rsidP="002B2A3F">
      <w:pPr>
        <w:rPr>
          <w:rFonts w:asciiTheme="majorHAnsi" w:hAnsiTheme="majorHAnsi"/>
          <w:b/>
          <w:sz w:val="22"/>
        </w:rPr>
      </w:pPr>
      <w:r w:rsidRPr="00746D78">
        <w:rPr>
          <w:rFonts w:asciiTheme="majorHAnsi" w:hAnsiTheme="majorHAnsi"/>
          <w:sz w:val="22"/>
          <w:szCs w:val="22"/>
        </w:rPr>
        <w:t>Given the legacy and major restructuring the NHS has faced, it’s not a surprise healthcare professionals, staff and commissioners do not fully understand what GP IT is, what services are on offer</w:t>
      </w:r>
      <w:r>
        <w:rPr>
          <w:rFonts w:asciiTheme="majorHAnsi" w:hAnsiTheme="majorHAnsi"/>
          <w:sz w:val="22"/>
          <w:szCs w:val="22"/>
        </w:rPr>
        <w:t xml:space="preserve">, how much they cost and perhaps most importantly how to exploit this as an opportunity to underpin technology led transformation. </w:t>
      </w:r>
    </w:p>
    <w:p w14:paraId="512012E6" w14:textId="77777777" w:rsidR="002B2A3F" w:rsidRPr="00746D78" w:rsidRDefault="002B2A3F" w:rsidP="002B2A3F">
      <w:pPr>
        <w:pStyle w:val="Heading1Strategy"/>
        <w:numPr>
          <w:ilvl w:val="0"/>
          <w:numId w:val="0"/>
        </w:numPr>
        <w:ind w:left="360"/>
        <w:rPr>
          <w:rFonts w:asciiTheme="majorHAnsi" w:hAnsiTheme="majorHAnsi"/>
          <w:b w:val="0"/>
          <w:sz w:val="22"/>
        </w:rPr>
      </w:pPr>
    </w:p>
    <w:p w14:paraId="5681EE1F" w14:textId="77777777" w:rsidR="002B2A3F" w:rsidRPr="00746D78" w:rsidRDefault="002B2A3F" w:rsidP="002B2A3F">
      <w:pPr>
        <w:pStyle w:val="Heading2Strategy"/>
      </w:pPr>
      <w:bookmarkStart w:id="44" w:name="_Toc417460152"/>
      <w:r w:rsidRPr="00746D78">
        <w:t>What is GP IT?</w:t>
      </w:r>
      <w:bookmarkEnd w:id="44"/>
    </w:p>
    <w:p w14:paraId="5198EC69" w14:textId="77777777" w:rsidR="002B2A3F" w:rsidRPr="00746D78" w:rsidRDefault="002B2A3F" w:rsidP="002B2A3F">
      <w:pPr>
        <w:pStyle w:val="Heading1Strategy"/>
        <w:numPr>
          <w:ilvl w:val="0"/>
          <w:numId w:val="0"/>
        </w:numPr>
        <w:ind w:left="360"/>
        <w:rPr>
          <w:rFonts w:asciiTheme="majorHAnsi" w:hAnsiTheme="majorHAnsi"/>
          <w:b w:val="0"/>
          <w:sz w:val="22"/>
        </w:rPr>
      </w:pPr>
    </w:p>
    <w:p w14:paraId="72B2471E"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GP IT systems in England are reputed globally and continue to support our GP practitioners and healthcare professionals to deliver safe and </w:t>
      </w:r>
      <w:proofErr w:type="gramStart"/>
      <w:r w:rsidRPr="00746D78">
        <w:rPr>
          <w:rFonts w:asciiTheme="majorHAnsi" w:hAnsiTheme="majorHAnsi"/>
          <w:sz w:val="22"/>
          <w:szCs w:val="22"/>
        </w:rPr>
        <w:t>high quality</w:t>
      </w:r>
      <w:proofErr w:type="gramEnd"/>
      <w:r w:rsidRPr="00746D78">
        <w:rPr>
          <w:rFonts w:asciiTheme="majorHAnsi" w:hAnsiTheme="majorHAnsi"/>
          <w:sz w:val="22"/>
          <w:szCs w:val="22"/>
        </w:rPr>
        <w:t xml:space="preserve"> care for patients</w:t>
      </w:r>
    </w:p>
    <w:p w14:paraId="3C5F34F9" w14:textId="77777777" w:rsidR="002B2A3F" w:rsidRPr="00746D78" w:rsidRDefault="002B2A3F" w:rsidP="002B2A3F">
      <w:pPr>
        <w:rPr>
          <w:rFonts w:asciiTheme="majorHAnsi" w:hAnsiTheme="majorHAnsi"/>
          <w:sz w:val="22"/>
          <w:szCs w:val="22"/>
        </w:rPr>
      </w:pPr>
    </w:p>
    <w:p w14:paraId="2B7FFDAA"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GP IT services consist of the clinical systems, infrastructure, IT support, hardware and add-on services which allow healthcare professionals to manage patient consultations, prescribe medications, have access to medical advice, refer patients into specialist care and more. </w:t>
      </w:r>
    </w:p>
    <w:p w14:paraId="683327FD" w14:textId="77777777" w:rsidR="002B2A3F" w:rsidRPr="00746D78" w:rsidRDefault="002B2A3F" w:rsidP="002B2A3F">
      <w:pPr>
        <w:rPr>
          <w:rFonts w:asciiTheme="majorHAnsi" w:hAnsiTheme="majorHAnsi"/>
          <w:sz w:val="22"/>
          <w:szCs w:val="22"/>
        </w:rPr>
      </w:pPr>
    </w:p>
    <w:p w14:paraId="0D920ED2"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There are also a number of national upgrade projects devised by Health and Social Care Information Centre (HSCIC) and delivered through our IT delivery partners which set out to improve mobile access, </w:t>
      </w:r>
      <w:proofErr w:type="gramStart"/>
      <w:r w:rsidRPr="00746D78">
        <w:rPr>
          <w:rFonts w:asciiTheme="majorHAnsi" w:hAnsiTheme="majorHAnsi"/>
          <w:sz w:val="22"/>
          <w:szCs w:val="22"/>
        </w:rPr>
        <w:t>integration</w:t>
      </w:r>
      <w:proofErr w:type="gramEnd"/>
      <w:r w:rsidRPr="00746D78">
        <w:rPr>
          <w:rFonts w:asciiTheme="majorHAnsi" w:hAnsiTheme="majorHAnsi"/>
          <w:sz w:val="22"/>
          <w:szCs w:val="22"/>
        </w:rPr>
        <w:t xml:space="preserve"> and security. At the time of writing, the following key projects are in the process of being rolled out:</w:t>
      </w:r>
    </w:p>
    <w:p w14:paraId="374F5612" w14:textId="77777777" w:rsidR="002B2A3F" w:rsidRPr="00746D78" w:rsidRDefault="002B2A3F" w:rsidP="002B2A3F">
      <w:pPr>
        <w:rPr>
          <w:rFonts w:asciiTheme="majorHAnsi" w:hAnsiTheme="majorHAnsi"/>
          <w:sz w:val="22"/>
          <w:szCs w:val="22"/>
        </w:rPr>
      </w:pPr>
    </w:p>
    <w:p w14:paraId="79A5CAD3" w14:textId="77777777" w:rsidR="002B2A3F" w:rsidRPr="00746D78" w:rsidRDefault="002B2A3F" w:rsidP="00291018">
      <w:pPr>
        <w:pStyle w:val="ListParagraph"/>
        <w:numPr>
          <w:ilvl w:val="0"/>
          <w:numId w:val="7"/>
        </w:numPr>
        <w:rPr>
          <w:rFonts w:asciiTheme="majorHAnsi" w:hAnsiTheme="majorHAnsi"/>
          <w:sz w:val="22"/>
          <w:szCs w:val="22"/>
        </w:rPr>
      </w:pPr>
      <w:r w:rsidRPr="00746D78">
        <w:rPr>
          <w:rFonts w:asciiTheme="majorHAnsi" w:hAnsiTheme="majorHAnsi"/>
          <w:sz w:val="22"/>
          <w:szCs w:val="22"/>
        </w:rPr>
        <w:t>Patient online</w:t>
      </w:r>
    </w:p>
    <w:p w14:paraId="6862FC22" w14:textId="77777777" w:rsidR="002B2A3F" w:rsidRPr="00746D78" w:rsidRDefault="002B2A3F" w:rsidP="00291018">
      <w:pPr>
        <w:pStyle w:val="ListParagraph"/>
        <w:numPr>
          <w:ilvl w:val="0"/>
          <w:numId w:val="7"/>
        </w:numPr>
        <w:rPr>
          <w:rFonts w:asciiTheme="majorHAnsi" w:hAnsiTheme="majorHAnsi"/>
          <w:sz w:val="22"/>
          <w:szCs w:val="22"/>
        </w:rPr>
      </w:pPr>
      <w:r w:rsidRPr="00746D78">
        <w:rPr>
          <w:rFonts w:asciiTheme="majorHAnsi" w:hAnsiTheme="majorHAnsi"/>
          <w:sz w:val="22"/>
          <w:szCs w:val="22"/>
        </w:rPr>
        <w:t>GP2GP</w:t>
      </w:r>
    </w:p>
    <w:p w14:paraId="386F8B61" w14:textId="77777777" w:rsidR="002B2A3F" w:rsidRPr="00746D78" w:rsidRDefault="002B2A3F" w:rsidP="00291018">
      <w:pPr>
        <w:pStyle w:val="ListParagraph"/>
        <w:numPr>
          <w:ilvl w:val="0"/>
          <w:numId w:val="7"/>
        </w:numPr>
        <w:rPr>
          <w:rFonts w:asciiTheme="majorHAnsi" w:hAnsiTheme="majorHAnsi"/>
          <w:sz w:val="22"/>
          <w:szCs w:val="22"/>
        </w:rPr>
      </w:pPr>
      <w:r w:rsidRPr="00746D78">
        <w:rPr>
          <w:rFonts w:asciiTheme="majorHAnsi" w:hAnsiTheme="majorHAnsi"/>
          <w:sz w:val="22"/>
          <w:szCs w:val="22"/>
        </w:rPr>
        <w:t>Electronic Prescription Services (EPS 2.0)</w:t>
      </w:r>
    </w:p>
    <w:p w14:paraId="2A42D8B7" w14:textId="77777777" w:rsidR="002B2A3F" w:rsidRPr="00746D78" w:rsidRDefault="002B2A3F" w:rsidP="00291018">
      <w:pPr>
        <w:pStyle w:val="ListParagraph"/>
        <w:numPr>
          <w:ilvl w:val="0"/>
          <w:numId w:val="7"/>
        </w:numPr>
        <w:rPr>
          <w:rFonts w:asciiTheme="majorHAnsi" w:hAnsiTheme="majorHAnsi"/>
          <w:sz w:val="22"/>
          <w:szCs w:val="22"/>
        </w:rPr>
      </w:pPr>
      <w:r w:rsidRPr="00746D78">
        <w:rPr>
          <w:rFonts w:asciiTheme="majorHAnsi" w:hAnsiTheme="majorHAnsi"/>
          <w:sz w:val="22"/>
          <w:szCs w:val="22"/>
        </w:rPr>
        <w:t>Summary Care Record (SCR)</w:t>
      </w:r>
    </w:p>
    <w:p w14:paraId="61809B1A" w14:textId="77777777" w:rsidR="002B2A3F" w:rsidRPr="00746D78" w:rsidRDefault="002B2A3F" w:rsidP="002B2A3F">
      <w:pPr>
        <w:rPr>
          <w:rFonts w:asciiTheme="majorHAnsi" w:hAnsiTheme="majorHAnsi"/>
          <w:sz w:val="22"/>
          <w:szCs w:val="22"/>
        </w:rPr>
      </w:pPr>
    </w:p>
    <w:p w14:paraId="1DCB1E3F"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The following projects are scheduled to begin April 2015:</w:t>
      </w:r>
    </w:p>
    <w:p w14:paraId="14541CA6" w14:textId="77777777" w:rsidR="002B2A3F" w:rsidRPr="00746D78" w:rsidRDefault="002B2A3F" w:rsidP="002B2A3F">
      <w:pPr>
        <w:rPr>
          <w:rFonts w:asciiTheme="majorHAnsi" w:hAnsiTheme="majorHAnsi"/>
          <w:sz w:val="22"/>
          <w:szCs w:val="22"/>
        </w:rPr>
      </w:pPr>
    </w:p>
    <w:p w14:paraId="79DBC3E6" w14:textId="77777777" w:rsidR="002B2A3F" w:rsidRPr="00746D78" w:rsidRDefault="002B2A3F" w:rsidP="00291018">
      <w:pPr>
        <w:pStyle w:val="ListParagraph"/>
        <w:numPr>
          <w:ilvl w:val="0"/>
          <w:numId w:val="8"/>
        </w:numPr>
        <w:rPr>
          <w:rFonts w:asciiTheme="majorHAnsi" w:hAnsiTheme="majorHAnsi"/>
          <w:sz w:val="22"/>
          <w:szCs w:val="22"/>
        </w:rPr>
      </w:pPr>
      <w:r w:rsidRPr="00746D78">
        <w:rPr>
          <w:rFonts w:asciiTheme="majorHAnsi" w:hAnsiTheme="majorHAnsi"/>
          <w:sz w:val="22"/>
          <w:szCs w:val="22"/>
        </w:rPr>
        <w:t>e-Referrals</w:t>
      </w:r>
    </w:p>
    <w:p w14:paraId="7EF74636" w14:textId="77777777" w:rsidR="002B2A3F" w:rsidRPr="00746D78" w:rsidRDefault="002B2A3F" w:rsidP="002B2A3F">
      <w:pPr>
        <w:rPr>
          <w:rFonts w:asciiTheme="majorHAnsi" w:hAnsiTheme="majorHAnsi"/>
          <w:sz w:val="22"/>
          <w:szCs w:val="22"/>
        </w:rPr>
      </w:pPr>
    </w:p>
    <w:p w14:paraId="6F4D88F7"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e-Referrals is expected to replace Choose and Book in April 2015. We recognise adoption and use of Choose and Book in Sheffield is lower than the national average. We must step up our engagement and remove the barriers preventing our health and care professionals using electronic booking services. Whilst we recognise Choose and Book services are technically well established, more effort needs to be made to encourage use and develop and maintain a consistent Directory of Services (DoS). This will be essential if we are going to ensure existing services and new services (e.g. urgent and intermediate care) are to be utilised effectively through electronic referral</w:t>
      </w:r>
    </w:p>
    <w:p w14:paraId="0C8C559C" w14:textId="77777777" w:rsidR="002B2A3F" w:rsidRPr="00746D78" w:rsidRDefault="002B2A3F" w:rsidP="002B2A3F">
      <w:pPr>
        <w:pStyle w:val="Heading1Strategy"/>
        <w:numPr>
          <w:ilvl w:val="0"/>
          <w:numId w:val="0"/>
        </w:numPr>
        <w:ind w:left="360"/>
        <w:rPr>
          <w:rFonts w:asciiTheme="majorHAnsi" w:hAnsiTheme="majorHAnsi"/>
          <w:b w:val="0"/>
          <w:sz w:val="22"/>
        </w:rPr>
      </w:pPr>
    </w:p>
    <w:p w14:paraId="7EBCE81B" w14:textId="77777777" w:rsidR="002B2A3F" w:rsidRPr="00E00FB8" w:rsidRDefault="002B2A3F" w:rsidP="002B2A3F">
      <w:pPr>
        <w:pStyle w:val="Heading3Strategy"/>
      </w:pPr>
      <w:bookmarkStart w:id="45" w:name="_Toc417460153"/>
      <w:r w:rsidRPr="00E00FB8">
        <w:t>GP Systems of Choice (</w:t>
      </w:r>
      <w:proofErr w:type="spellStart"/>
      <w:r w:rsidRPr="00E00FB8">
        <w:t>GPSoC</w:t>
      </w:r>
      <w:proofErr w:type="spellEnd"/>
      <w:r w:rsidRPr="00E00FB8">
        <w:t>)</w:t>
      </w:r>
      <w:bookmarkEnd w:id="45"/>
    </w:p>
    <w:p w14:paraId="30215AFB" w14:textId="77777777" w:rsidR="002B2A3F" w:rsidRPr="00746D78" w:rsidRDefault="002B2A3F" w:rsidP="002B2A3F">
      <w:pPr>
        <w:pStyle w:val="Heading1Strategy"/>
        <w:numPr>
          <w:ilvl w:val="0"/>
          <w:numId w:val="0"/>
        </w:numPr>
        <w:ind w:left="360"/>
        <w:rPr>
          <w:rFonts w:asciiTheme="majorHAnsi" w:hAnsiTheme="majorHAnsi"/>
          <w:b w:val="0"/>
          <w:sz w:val="22"/>
        </w:rPr>
      </w:pPr>
    </w:p>
    <w:p w14:paraId="0AAC1CBD"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We will commission approved services using the new GP Systems of Choice (</w:t>
      </w:r>
      <w:proofErr w:type="spellStart"/>
      <w:r w:rsidRPr="00746D78">
        <w:rPr>
          <w:rFonts w:asciiTheme="majorHAnsi" w:hAnsiTheme="majorHAnsi"/>
          <w:sz w:val="22"/>
          <w:szCs w:val="22"/>
        </w:rPr>
        <w:t>GPSoC</w:t>
      </w:r>
      <w:proofErr w:type="spellEnd"/>
      <w:r w:rsidRPr="00746D78">
        <w:rPr>
          <w:rFonts w:asciiTheme="majorHAnsi" w:hAnsiTheme="majorHAnsi"/>
          <w:sz w:val="22"/>
          <w:szCs w:val="22"/>
        </w:rPr>
        <w:t xml:space="preserve">) procurement framework. </w:t>
      </w:r>
      <w:proofErr w:type="spellStart"/>
      <w:r w:rsidRPr="00746D78">
        <w:rPr>
          <w:rFonts w:asciiTheme="majorHAnsi" w:hAnsiTheme="majorHAnsi"/>
          <w:sz w:val="22"/>
          <w:szCs w:val="22"/>
        </w:rPr>
        <w:t>GPSoC</w:t>
      </w:r>
      <w:proofErr w:type="spellEnd"/>
      <w:r w:rsidRPr="00746D78">
        <w:rPr>
          <w:rFonts w:asciiTheme="majorHAnsi" w:hAnsiTheme="majorHAnsi"/>
          <w:sz w:val="22"/>
          <w:szCs w:val="22"/>
        </w:rPr>
        <w:t xml:space="preserve"> is clinically led and has innovation, </w:t>
      </w:r>
      <w:proofErr w:type="gramStart"/>
      <w:r w:rsidRPr="00746D78">
        <w:rPr>
          <w:rFonts w:asciiTheme="majorHAnsi" w:hAnsiTheme="majorHAnsi"/>
          <w:sz w:val="22"/>
          <w:szCs w:val="22"/>
        </w:rPr>
        <w:t>integration</w:t>
      </w:r>
      <w:proofErr w:type="gramEnd"/>
      <w:r w:rsidRPr="00746D78">
        <w:rPr>
          <w:rFonts w:asciiTheme="majorHAnsi" w:hAnsiTheme="majorHAnsi"/>
          <w:sz w:val="22"/>
          <w:szCs w:val="22"/>
        </w:rPr>
        <w:t xml:space="preserve"> and standardisation at the heart of its ambitions, therefore aligning very closely to our commissioning plans.    Through </w:t>
      </w:r>
      <w:proofErr w:type="spellStart"/>
      <w:r w:rsidRPr="00746D78">
        <w:rPr>
          <w:rFonts w:asciiTheme="majorHAnsi" w:hAnsiTheme="majorHAnsi"/>
          <w:sz w:val="22"/>
          <w:szCs w:val="22"/>
        </w:rPr>
        <w:t>GPSoC</w:t>
      </w:r>
      <w:proofErr w:type="spellEnd"/>
      <w:r w:rsidRPr="00746D78">
        <w:rPr>
          <w:rFonts w:asciiTheme="majorHAnsi" w:hAnsiTheme="majorHAnsi"/>
          <w:sz w:val="22"/>
          <w:szCs w:val="22"/>
        </w:rPr>
        <w:t xml:space="preserve"> we will provide our partners organisations with the necessary assurance and value for money with respect to GP IT Services</w:t>
      </w:r>
    </w:p>
    <w:p w14:paraId="07D73211" w14:textId="77777777" w:rsidR="002B2A3F" w:rsidRPr="00746D78" w:rsidRDefault="002B2A3F" w:rsidP="002B2A3F">
      <w:pPr>
        <w:pStyle w:val="Heading1Strategy"/>
        <w:numPr>
          <w:ilvl w:val="0"/>
          <w:numId w:val="0"/>
        </w:numPr>
        <w:ind w:left="360"/>
        <w:rPr>
          <w:rFonts w:asciiTheme="majorHAnsi" w:hAnsiTheme="majorHAnsi"/>
          <w:b w:val="0"/>
          <w:sz w:val="22"/>
        </w:rPr>
      </w:pPr>
    </w:p>
    <w:p w14:paraId="65A85A84" w14:textId="77777777" w:rsidR="002B2A3F" w:rsidRPr="00E00FB8" w:rsidRDefault="002B2A3F" w:rsidP="002B2A3F">
      <w:pPr>
        <w:pStyle w:val="Heading3Strategy"/>
      </w:pPr>
      <w:bookmarkStart w:id="46" w:name="_Toc417460154"/>
      <w:r w:rsidRPr="00E00FB8">
        <w:t>Core GP IT Services</w:t>
      </w:r>
      <w:bookmarkEnd w:id="46"/>
    </w:p>
    <w:p w14:paraId="06A55778" w14:textId="77777777" w:rsidR="002B2A3F" w:rsidRPr="00746D78" w:rsidRDefault="002B2A3F" w:rsidP="002B2A3F">
      <w:pPr>
        <w:pStyle w:val="Heading1Strategy"/>
        <w:numPr>
          <w:ilvl w:val="0"/>
          <w:numId w:val="0"/>
        </w:numPr>
        <w:ind w:left="360"/>
        <w:rPr>
          <w:rFonts w:asciiTheme="majorHAnsi" w:hAnsiTheme="majorHAnsi"/>
          <w:b w:val="0"/>
          <w:sz w:val="22"/>
        </w:rPr>
      </w:pPr>
    </w:p>
    <w:p w14:paraId="10193E16"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These services are funded nationally, commissioned by </w:t>
      </w:r>
      <w:proofErr w:type="gramStart"/>
      <w:r w:rsidRPr="00746D78">
        <w:rPr>
          <w:rFonts w:asciiTheme="majorHAnsi" w:hAnsiTheme="majorHAnsi"/>
          <w:sz w:val="22"/>
          <w:szCs w:val="22"/>
        </w:rPr>
        <w:t>us</w:t>
      </w:r>
      <w:proofErr w:type="gramEnd"/>
      <w:r w:rsidRPr="00746D78">
        <w:rPr>
          <w:rFonts w:asciiTheme="majorHAnsi" w:hAnsiTheme="majorHAnsi"/>
          <w:sz w:val="22"/>
          <w:szCs w:val="22"/>
        </w:rPr>
        <w:t xml:space="preserve"> and largely delivered through our IT delivery partners. We commission these core services to enable practices to </w:t>
      </w:r>
      <w:r>
        <w:rPr>
          <w:rFonts w:asciiTheme="majorHAnsi" w:hAnsiTheme="majorHAnsi"/>
          <w:sz w:val="22"/>
          <w:szCs w:val="22"/>
        </w:rPr>
        <w:t>manage secure, accurate and contemporaneous patient records</w:t>
      </w:r>
      <w:r w:rsidRPr="00746D78">
        <w:rPr>
          <w:rFonts w:asciiTheme="majorHAnsi" w:hAnsiTheme="majorHAnsi"/>
          <w:sz w:val="22"/>
          <w:szCs w:val="22"/>
        </w:rPr>
        <w:t xml:space="preserve"> through clinical systems such as </w:t>
      </w:r>
      <w:proofErr w:type="spellStart"/>
      <w:r w:rsidRPr="00746D78">
        <w:rPr>
          <w:rFonts w:asciiTheme="majorHAnsi" w:hAnsiTheme="majorHAnsi"/>
          <w:sz w:val="22"/>
          <w:szCs w:val="22"/>
        </w:rPr>
        <w:t>SystmOne</w:t>
      </w:r>
      <w:proofErr w:type="spellEnd"/>
      <w:r w:rsidRPr="00746D78">
        <w:rPr>
          <w:rFonts w:asciiTheme="majorHAnsi" w:hAnsiTheme="majorHAnsi"/>
          <w:sz w:val="22"/>
          <w:szCs w:val="22"/>
        </w:rPr>
        <w:t xml:space="preserve"> and EMIS Web. Whilst these core systems are maturing towards an integrated model, we recognise our vision of an integrated digital care record cannot be achieved in full without further investment in GP ‘Add-on’ services covered in the next section</w:t>
      </w:r>
    </w:p>
    <w:p w14:paraId="336F7AE7" w14:textId="77777777" w:rsidR="002B2A3F" w:rsidRPr="00746D78" w:rsidRDefault="002B2A3F" w:rsidP="002B2A3F">
      <w:pPr>
        <w:pStyle w:val="Heading1Strategy"/>
        <w:numPr>
          <w:ilvl w:val="0"/>
          <w:numId w:val="0"/>
        </w:numPr>
        <w:ind w:left="360"/>
        <w:rPr>
          <w:rFonts w:asciiTheme="majorHAnsi" w:hAnsiTheme="majorHAnsi"/>
          <w:b w:val="0"/>
          <w:sz w:val="22"/>
        </w:rPr>
      </w:pPr>
    </w:p>
    <w:p w14:paraId="56CAD080" w14:textId="77777777" w:rsidR="002B2A3F" w:rsidRPr="00E00FB8" w:rsidRDefault="002B2A3F" w:rsidP="002B2A3F">
      <w:pPr>
        <w:pStyle w:val="Heading3Strategy"/>
      </w:pPr>
      <w:bookmarkStart w:id="47" w:name="_Toc417460155"/>
      <w:r w:rsidRPr="00E00FB8">
        <w:t>GP Add-on Services</w:t>
      </w:r>
      <w:bookmarkEnd w:id="47"/>
    </w:p>
    <w:p w14:paraId="3DAD9D82" w14:textId="77777777" w:rsidR="002B2A3F" w:rsidRPr="00746D78" w:rsidRDefault="002B2A3F" w:rsidP="002B2A3F">
      <w:pPr>
        <w:pStyle w:val="Heading1Strategy"/>
        <w:numPr>
          <w:ilvl w:val="0"/>
          <w:numId w:val="0"/>
        </w:numPr>
        <w:ind w:left="360"/>
        <w:rPr>
          <w:rFonts w:asciiTheme="majorHAnsi" w:hAnsiTheme="majorHAnsi"/>
          <w:b w:val="0"/>
          <w:sz w:val="22"/>
        </w:rPr>
      </w:pPr>
    </w:p>
    <w:p w14:paraId="48806A5B"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These are services which go much further in achieving our ambition to integrate systems across care settings and provide health and care professionals with a single integrated digital care record reflecting a patient’s journey through the wider system. These services are already available via </w:t>
      </w:r>
      <w:proofErr w:type="spellStart"/>
      <w:r w:rsidRPr="00746D78">
        <w:rPr>
          <w:rFonts w:asciiTheme="majorHAnsi" w:hAnsiTheme="majorHAnsi"/>
          <w:sz w:val="22"/>
          <w:szCs w:val="22"/>
        </w:rPr>
        <w:t>GPSoC</w:t>
      </w:r>
      <w:proofErr w:type="spellEnd"/>
      <w:r w:rsidRPr="00746D78">
        <w:rPr>
          <w:rFonts w:asciiTheme="majorHAnsi" w:hAnsiTheme="majorHAnsi"/>
          <w:sz w:val="22"/>
          <w:szCs w:val="22"/>
        </w:rPr>
        <w:t xml:space="preserve"> and are gaining traction throughout the NHS, but require investment beyond national funding</w:t>
      </w:r>
    </w:p>
    <w:p w14:paraId="017CEEA4" w14:textId="77777777" w:rsidR="002B2A3F" w:rsidRPr="00746D78" w:rsidRDefault="002B2A3F" w:rsidP="002B2A3F">
      <w:pPr>
        <w:pStyle w:val="Heading1Strategy"/>
        <w:numPr>
          <w:ilvl w:val="0"/>
          <w:numId w:val="0"/>
        </w:numPr>
        <w:ind w:left="360"/>
        <w:rPr>
          <w:rFonts w:asciiTheme="majorHAnsi" w:hAnsiTheme="majorHAnsi"/>
          <w:b w:val="0"/>
          <w:sz w:val="22"/>
        </w:rPr>
      </w:pPr>
    </w:p>
    <w:p w14:paraId="30DBCB4B" w14:textId="77777777" w:rsidR="002B2A3F" w:rsidRPr="00746D78" w:rsidRDefault="002B2A3F" w:rsidP="002B2A3F">
      <w:pPr>
        <w:pStyle w:val="Heading3Strategy"/>
      </w:pPr>
      <w:bookmarkStart w:id="48" w:name="_Toc417460156"/>
      <w:r w:rsidRPr="00746D78">
        <w:t>The Model Practice</w:t>
      </w:r>
      <w:bookmarkEnd w:id="48"/>
    </w:p>
    <w:p w14:paraId="7B12BB2F" w14:textId="77777777" w:rsidR="002B2A3F" w:rsidRPr="00746D78" w:rsidRDefault="002B2A3F" w:rsidP="002B2A3F">
      <w:pPr>
        <w:pStyle w:val="Heading1Strategy"/>
        <w:numPr>
          <w:ilvl w:val="0"/>
          <w:numId w:val="0"/>
        </w:numPr>
        <w:ind w:left="360"/>
        <w:rPr>
          <w:rFonts w:asciiTheme="majorHAnsi" w:hAnsiTheme="majorHAnsi"/>
          <w:b w:val="0"/>
          <w:sz w:val="22"/>
        </w:rPr>
      </w:pPr>
    </w:p>
    <w:p w14:paraId="18A3F599"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We are acutely aware of how much variation and inconsistency there is across GP IT implementations. We recognise this is largely due to a lack of vision and leadership which we intend to instil. We must work closely with our IT delivery partners and clinical system vendors to develop a blueprint for GP practice. We must present a clear picture of what benefits the model GP practice presents, demonstrate how it aligns to local objectives and endorse through clinical leadership. The model GP practice gives us an opportunity to standardise GP IT services, create greater efficiency and improve quality of services </w:t>
      </w:r>
    </w:p>
    <w:p w14:paraId="65119FA8" w14:textId="77777777" w:rsidR="002B2A3F" w:rsidRPr="00746D78" w:rsidRDefault="002B2A3F" w:rsidP="002B2A3F">
      <w:pPr>
        <w:pStyle w:val="Heading1Strategy"/>
        <w:numPr>
          <w:ilvl w:val="0"/>
          <w:numId w:val="0"/>
        </w:numPr>
        <w:ind w:left="360"/>
        <w:rPr>
          <w:rFonts w:asciiTheme="majorHAnsi" w:hAnsiTheme="majorHAnsi"/>
          <w:b w:val="0"/>
          <w:sz w:val="22"/>
        </w:rPr>
      </w:pPr>
    </w:p>
    <w:p w14:paraId="7026EF42" w14:textId="77777777" w:rsidR="002B2A3F" w:rsidRPr="00746D78" w:rsidRDefault="002B2A3F" w:rsidP="002B2A3F">
      <w:pPr>
        <w:pStyle w:val="Heading3Strategy"/>
      </w:pPr>
      <w:bookmarkStart w:id="49" w:name="_Toc417460157"/>
      <w:r w:rsidRPr="00746D78">
        <w:t>GP IT Funding</w:t>
      </w:r>
      <w:bookmarkEnd w:id="49"/>
    </w:p>
    <w:p w14:paraId="20B5A127" w14:textId="77777777" w:rsidR="002B2A3F" w:rsidRPr="00746D78" w:rsidRDefault="002B2A3F" w:rsidP="002B2A3F">
      <w:pPr>
        <w:pStyle w:val="Heading1Strategy"/>
        <w:numPr>
          <w:ilvl w:val="0"/>
          <w:numId w:val="0"/>
        </w:numPr>
        <w:ind w:left="360"/>
        <w:rPr>
          <w:rFonts w:asciiTheme="majorHAnsi" w:hAnsiTheme="majorHAnsi"/>
          <w:b w:val="0"/>
          <w:sz w:val="22"/>
        </w:rPr>
      </w:pPr>
    </w:p>
    <w:p w14:paraId="72F4177A"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Given tighter public finances and greater austerity measure, we must deliver efficient and safe GP IT Services within a largely static budget based on a new per head per population funding model. We must </w:t>
      </w:r>
      <w:r w:rsidRPr="00746D78">
        <w:rPr>
          <w:rFonts w:asciiTheme="majorHAnsi" w:hAnsiTheme="majorHAnsi"/>
          <w:sz w:val="22"/>
          <w:szCs w:val="22"/>
        </w:rPr>
        <w:lastRenderedPageBreak/>
        <w:t xml:space="preserve">carefully examine existing GP IT Services (delivered largely by our IT delivery partners) to ensure maximum efficiency and value for money. </w:t>
      </w:r>
    </w:p>
    <w:p w14:paraId="19359A02" w14:textId="77777777" w:rsidR="002B2A3F" w:rsidRPr="00746D78" w:rsidRDefault="002B2A3F" w:rsidP="002B2A3F">
      <w:pPr>
        <w:rPr>
          <w:rFonts w:asciiTheme="majorHAnsi" w:hAnsiTheme="majorHAnsi"/>
          <w:sz w:val="22"/>
          <w:szCs w:val="22"/>
        </w:rPr>
      </w:pPr>
    </w:p>
    <w:p w14:paraId="38620DC7" w14:textId="77777777" w:rsidR="002B2A3F" w:rsidRPr="00746D78" w:rsidRDefault="002B2A3F" w:rsidP="002B2A3F">
      <w:pPr>
        <w:rPr>
          <w:rFonts w:asciiTheme="majorHAnsi" w:hAnsiTheme="majorHAnsi"/>
          <w:b/>
          <w:sz w:val="22"/>
        </w:rPr>
      </w:pPr>
      <w:r w:rsidRPr="00746D78">
        <w:rPr>
          <w:rFonts w:asciiTheme="majorHAnsi" w:hAnsiTheme="majorHAnsi"/>
          <w:sz w:val="22"/>
          <w:szCs w:val="22"/>
        </w:rPr>
        <w:t>We must also look to invest</w:t>
      </w:r>
      <w:r>
        <w:rPr>
          <w:rFonts w:asciiTheme="majorHAnsi" w:hAnsiTheme="majorHAnsi"/>
          <w:sz w:val="22"/>
          <w:szCs w:val="22"/>
        </w:rPr>
        <w:t>,</w:t>
      </w:r>
      <w:r w:rsidRPr="00746D78">
        <w:rPr>
          <w:rFonts w:asciiTheme="majorHAnsi" w:hAnsiTheme="majorHAnsi"/>
          <w:sz w:val="22"/>
          <w:szCs w:val="22"/>
        </w:rPr>
        <w:t xml:space="preserve"> </w:t>
      </w:r>
      <w:r>
        <w:rPr>
          <w:rFonts w:asciiTheme="majorHAnsi" w:hAnsiTheme="majorHAnsi"/>
          <w:sz w:val="22"/>
          <w:szCs w:val="22"/>
        </w:rPr>
        <w:t xml:space="preserve">where possible, </w:t>
      </w:r>
      <w:r w:rsidRPr="00746D78">
        <w:rPr>
          <w:rFonts w:asciiTheme="majorHAnsi" w:hAnsiTheme="majorHAnsi"/>
          <w:sz w:val="22"/>
          <w:szCs w:val="22"/>
        </w:rPr>
        <w:t>in innovat</w:t>
      </w:r>
      <w:r>
        <w:rPr>
          <w:rFonts w:asciiTheme="majorHAnsi" w:hAnsiTheme="majorHAnsi"/>
          <w:sz w:val="22"/>
          <w:szCs w:val="22"/>
        </w:rPr>
        <w:t>iv</w:t>
      </w:r>
      <w:r w:rsidRPr="00746D78">
        <w:rPr>
          <w:rFonts w:asciiTheme="majorHAnsi" w:hAnsiTheme="majorHAnsi"/>
          <w:sz w:val="22"/>
          <w:szCs w:val="22"/>
        </w:rPr>
        <w:t xml:space="preserve">e solutions if we are going to achieve transformational levels of change. As an enabler, we will establish a number of technology pilots and engage with existing and emerging innovators to evaluate new solutions and assess respective Return on Investment (ROI) </w:t>
      </w:r>
    </w:p>
    <w:p w14:paraId="24B756F9" w14:textId="77777777" w:rsidR="002B2A3F" w:rsidRPr="00746D78" w:rsidRDefault="002B2A3F" w:rsidP="002B2A3F">
      <w:pPr>
        <w:pStyle w:val="Heading1Strategy"/>
        <w:numPr>
          <w:ilvl w:val="0"/>
          <w:numId w:val="0"/>
        </w:numPr>
        <w:ind w:left="360"/>
        <w:rPr>
          <w:rFonts w:asciiTheme="majorHAnsi" w:hAnsiTheme="majorHAnsi"/>
          <w:b w:val="0"/>
          <w:sz w:val="22"/>
        </w:rPr>
      </w:pPr>
    </w:p>
    <w:p w14:paraId="28905378" w14:textId="77777777" w:rsidR="002B2A3F" w:rsidRPr="00746D78" w:rsidRDefault="002B2A3F" w:rsidP="002B2A3F">
      <w:pPr>
        <w:pStyle w:val="Heading3Strategy"/>
      </w:pPr>
      <w:bookmarkStart w:id="50" w:name="_Toc417460158"/>
      <w:r w:rsidRPr="00746D78">
        <w:t>Engagement, Education and Awareness</w:t>
      </w:r>
      <w:bookmarkEnd w:id="50"/>
      <w:r w:rsidRPr="00746D78">
        <w:t xml:space="preserve"> </w:t>
      </w:r>
    </w:p>
    <w:p w14:paraId="43DEE13C" w14:textId="77777777" w:rsidR="002B2A3F" w:rsidRPr="00746D78" w:rsidRDefault="002B2A3F" w:rsidP="002B2A3F">
      <w:pPr>
        <w:pStyle w:val="Heading1Strategy"/>
        <w:numPr>
          <w:ilvl w:val="0"/>
          <w:numId w:val="0"/>
        </w:numPr>
        <w:ind w:left="360"/>
        <w:rPr>
          <w:rFonts w:asciiTheme="majorHAnsi" w:hAnsiTheme="majorHAnsi"/>
          <w:b w:val="0"/>
          <w:sz w:val="22"/>
        </w:rPr>
      </w:pPr>
    </w:p>
    <w:p w14:paraId="58738EF1"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We must actively engage more with GP practice on IM&amp;T development to increase confidence and reduce anxiety related to IM&amp;T complexity and change. We have a responsibility to clearly demonstrate the link between our primary care ambitions, the expected benefits and IM&amp;T as a key enabler.</w:t>
      </w:r>
    </w:p>
    <w:p w14:paraId="643F8CB7" w14:textId="77777777" w:rsidR="002B2A3F" w:rsidRPr="00746D78" w:rsidRDefault="002B2A3F" w:rsidP="002B2A3F">
      <w:pPr>
        <w:rPr>
          <w:rFonts w:asciiTheme="majorHAnsi" w:hAnsiTheme="majorHAnsi"/>
          <w:sz w:val="22"/>
          <w:szCs w:val="22"/>
        </w:rPr>
      </w:pPr>
    </w:p>
    <w:p w14:paraId="75062829" w14:textId="77777777" w:rsidR="002B2A3F" w:rsidRPr="00746D78" w:rsidRDefault="002B2A3F" w:rsidP="002B2A3F">
      <w:pPr>
        <w:rPr>
          <w:rFonts w:asciiTheme="majorHAnsi" w:hAnsiTheme="majorHAnsi"/>
          <w:sz w:val="22"/>
          <w:szCs w:val="22"/>
        </w:rPr>
      </w:pPr>
      <w:r w:rsidRPr="00746D78">
        <w:rPr>
          <w:rFonts w:asciiTheme="majorHAnsi" w:hAnsiTheme="majorHAnsi"/>
          <w:sz w:val="22"/>
          <w:szCs w:val="22"/>
        </w:rPr>
        <w:t xml:space="preserve">We will create a formal engagement strategy and deliver more education and awareness workshops supported by our IM&amp;T delivery partners and endorsed by our clinical leadership team. We will launch pilots to demonstrate the exciting new </w:t>
      </w:r>
      <w:proofErr w:type="gramStart"/>
      <w:r w:rsidRPr="00746D78">
        <w:rPr>
          <w:rFonts w:asciiTheme="majorHAnsi" w:hAnsiTheme="majorHAnsi"/>
          <w:sz w:val="22"/>
          <w:szCs w:val="22"/>
        </w:rPr>
        <w:t>development’s</w:t>
      </w:r>
      <w:proofErr w:type="gramEnd"/>
      <w:r w:rsidRPr="00746D78">
        <w:rPr>
          <w:rFonts w:asciiTheme="majorHAnsi" w:hAnsiTheme="majorHAnsi"/>
          <w:sz w:val="22"/>
          <w:szCs w:val="22"/>
        </w:rPr>
        <w:t xml:space="preserve"> in technology and give our health and care professionals the opportunity to experience it first hand and provide feedback</w:t>
      </w:r>
    </w:p>
    <w:p w14:paraId="083FAB61" w14:textId="77777777" w:rsidR="002B2A3F" w:rsidRDefault="002B2A3F" w:rsidP="00B41309">
      <w:pPr>
        <w:rPr>
          <w:rFonts w:asciiTheme="majorHAnsi" w:hAnsiTheme="majorHAnsi"/>
          <w:sz w:val="22"/>
          <w:szCs w:val="22"/>
        </w:rPr>
      </w:pPr>
    </w:p>
    <w:p w14:paraId="0D9E4CBB" w14:textId="77777777" w:rsidR="002B2A3F" w:rsidRDefault="002B2A3F" w:rsidP="00B41309">
      <w:pPr>
        <w:rPr>
          <w:rFonts w:asciiTheme="majorHAnsi" w:hAnsiTheme="majorHAnsi"/>
          <w:sz w:val="22"/>
          <w:szCs w:val="22"/>
        </w:rPr>
      </w:pPr>
    </w:p>
    <w:p w14:paraId="0CF26705" w14:textId="77777777" w:rsidR="002B2A3F" w:rsidRDefault="002B2A3F">
      <w:pPr>
        <w:rPr>
          <w:rFonts w:asciiTheme="majorHAnsi" w:hAnsiTheme="majorHAnsi"/>
          <w:sz w:val="22"/>
          <w:szCs w:val="22"/>
        </w:rPr>
      </w:pPr>
      <w:r>
        <w:rPr>
          <w:rFonts w:asciiTheme="majorHAnsi" w:hAnsiTheme="majorHAnsi"/>
          <w:sz w:val="22"/>
          <w:szCs w:val="22"/>
        </w:rPr>
        <w:br w:type="page"/>
      </w:r>
    </w:p>
    <w:p w14:paraId="4A66F06D" w14:textId="77777777" w:rsidR="002B2A3F" w:rsidRDefault="002B2A3F" w:rsidP="002B2A3F">
      <w:pPr>
        <w:pStyle w:val="Heading1Strategy"/>
        <w:numPr>
          <w:ilvl w:val="0"/>
          <w:numId w:val="0"/>
        </w:numPr>
        <w:ind w:left="360" w:hanging="360"/>
      </w:pPr>
      <w:bookmarkStart w:id="51" w:name="_Toc417460159"/>
      <w:r w:rsidRPr="002B2A3F">
        <w:lastRenderedPageBreak/>
        <w:t>Appendix B – NIB Framework Milestones</w:t>
      </w:r>
      <w:bookmarkEnd w:id="51"/>
    </w:p>
    <w:p w14:paraId="6A22559E" w14:textId="77777777" w:rsidR="002B2A3F" w:rsidRPr="002B2A3F" w:rsidRDefault="002B2A3F" w:rsidP="002B2A3F">
      <w:pPr>
        <w:pStyle w:val="Heading1Strategy"/>
        <w:numPr>
          <w:ilvl w:val="0"/>
          <w:numId w:val="0"/>
        </w:numPr>
        <w:ind w:left="360" w:hanging="360"/>
      </w:pPr>
    </w:p>
    <w:p w14:paraId="423B8E4D" w14:textId="77777777" w:rsidR="002B2A3F" w:rsidRDefault="002B2A3F" w:rsidP="00B41309">
      <w:pPr>
        <w:rPr>
          <w:rFonts w:asciiTheme="majorHAnsi" w:hAnsiTheme="majorHAnsi"/>
          <w:sz w:val="22"/>
          <w:szCs w:val="22"/>
        </w:rPr>
      </w:pPr>
    </w:p>
    <w:p w14:paraId="01CEFC23" w14:textId="77777777" w:rsidR="002B2A3F" w:rsidRPr="00746D78" w:rsidRDefault="002B2A3F" w:rsidP="00B41309">
      <w:pPr>
        <w:rPr>
          <w:rFonts w:asciiTheme="majorHAnsi" w:hAnsiTheme="majorHAnsi"/>
          <w:sz w:val="22"/>
          <w:szCs w:val="22"/>
        </w:rPr>
      </w:pPr>
      <w:r>
        <w:rPr>
          <w:rFonts w:asciiTheme="majorHAnsi" w:hAnsiTheme="majorHAnsi"/>
          <w:noProof/>
          <w:sz w:val="22"/>
          <w:szCs w:val="22"/>
          <w:lang w:eastAsia="en-GB"/>
        </w:rPr>
        <w:drawing>
          <wp:inline distT="0" distB="0" distL="0" distR="0" wp14:anchorId="0087524F" wp14:editId="626D3F58">
            <wp:extent cx="5340350" cy="703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0" cy="7035800"/>
                    </a:xfrm>
                    <a:prstGeom prst="rect">
                      <a:avLst/>
                    </a:prstGeom>
                    <a:noFill/>
                    <a:ln>
                      <a:noFill/>
                    </a:ln>
                  </pic:spPr>
                </pic:pic>
              </a:graphicData>
            </a:graphic>
          </wp:inline>
        </w:drawing>
      </w:r>
    </w:p>
    <w:sectPr w:rsidR="002B2A3F" w:rsidRPr="00746D78" w:rsidSect="00E81D40">
      <w:headerReference w:type="default" r:id="rId13"/>
      <w:footerReference w:type="even" r:id="rId14"/>
      <w:footerReference w:type="default" r:id="rId15"/>
      <w:headerReference w:type="first" r:id="rId16"/>
      <w:footerReference w:type="first" r:id="rId17"/>
      <w:pgSz w:w="11900" w:h="16840"/>
      <w:pgMar w:top="1560" w:right="1127" w:bottom="170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35B3" w14:textId="77777777" w:rsidR="009B37A4" w:rsidRDefault="009B37A4" w:rsidP="006D2B33">
      <w:r>
        <w:separator/>
      </w:r>
    </w:p>
  </w:endnote>
  <w:endnote w:type="continuationSeparator" w:id="0">
    <w:p w14:paraId="377A432A" w14:textId="77777777" w:rsidR="009B37A4" w:rsidRDefault="009B37A4" w:rsidP="006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E1C" w14:textId="77777777" w:rsidR="009B37A4" w:rsidRDefault="009B37A4" w:rsidP="00B81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CAB02" w14:textId="77777777" w:rsidR="009B37A4" w:rsidRDefault="009B37A4" w:rsidP="00B811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71597"/>
      <w:docPartObj>
        <w:docPartGallery w:val="Page Numbers (Bottom of Page)"/>
        <w:docPartUnique/>
      </w:docPartObj>
    </w:sdtPr>
    <w:sdtEndPr/>
    <w:sdtContent>
      <w:sdt>
        <w:sdtPr>
          <w:id w:val="860082579"/>
          <w:docPartObj>
            <w:docPartGallery w:val="Page Numbers (Top of Page)"/>
            <w:docPartUnique/>
          </w:docPartObj>
        </w:sdtPr>
        <w:sdtEndPr/>
        <w:sdtContent>
          <w:p w14:paraId="0D011BCD" w14:textId="77777777" w:rsidR="009B37A4" w:rsidRDefault="009B37A4">
            <w:pPr>
              <w:pStyle w:val="Footer"/>
              <w:jc w:val="right"/>
            </w:pPr>
            <w:r>
              <w:t xml:space="preserve">Page </w:t>
            </w:r>
            <w:r>
              <w:rPr>
                <w:b/>
                <w:bCs/>
              </w:rPr>
              <w:fldChar w:fldCharType="begin"/>
            </w:r>
            <w:r>
              <w:rPr>
                <w:b/>
                <w:bCs/>
              </w:rPr>
              <w:instrText xml:space="preserve"> PAGE </w:instrText>
            </w:r>
            <w:r>
              <w:rPr>
                <w:b/>
                <w:bCs/>
              </w:rPr>
              <w:fldChar w:fldCharType="separate"/>
            </w:r>
            <w:r w:rsidR="0017003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0031">
              <w:rPr>
                <w:b/>
                <w:bCs/>
                <w:noProof/>
              </w:rPr>
              <w:t>25</w:t>
            </w:r>
            <w:r>
              <w:rPr>
                <w:b/>
                <w:bCs/>
              </w:rPr>
              <w:fldChar w:fldCharType="end"/>
            </w:r>
          </w:p>
        </w:sdtContent>
      </w:sdt>
    </w:sdtContent>
  </w:sdt>
  <w:p w14:paraId="7E942F68" w14:textId="77777777" w:rsidR="009B37A4" w:rsidRPr="002B18CE" w:rsidRDefault="009B37A4" w:rsidP="002B18CE">
    <w:pPr>
      <w:pStyle w:val="Footer"/>
      <w:tabs>
        <w:tab w:val="center" w:pos="4961"/>
        <w:tab w:val="right" w:pos="9923"/>
      </w:tabs>
      <w:spacing w:line="360" w:lineRule="auto"/>
      <w:rPr>
        <w:rFonts w:ascii="Arial" w:hAnsi="Arial"/>
        <w:color w:val="595959" w:themeColor="text1" w:themeTint="A6"/>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A542" w14:textId="77777777" w:rsidR="009B37A4" w:rsidRDefault="009B37A4">
    <w:pPr>
      <w:pStyle w:val="Footer"/>
      <w:rPr>
        <w:rFonts w:ascii="Arial" w:hAnsi="Arial"/>
        <w:color w:val="595959" w:themeColor="text1" w:themeTint="A6"/>
        <w:sz w:val="20"/>
      </w:rPr>
    </w:pPr>
    <w:r>
      <w:rPr>
        <w:rFonts w:ascii="Arial" w:hAnsi="Arial"/>
        <w:color w:val="595959" w:themeColor="text1" w:themeTint="A6"/>
        <w:sz w:val="20"/>
      </w:rPr>
      <w:t>Final – 7/07/2015</w:t>
    </w:r>
  </w:p>
  <w:p w14:paraId="1E86BC61" w14:textId="77777777" w:rsidR="009B37A4" w:rsidRPr="003D0CC1" w:rsidRDefault="009B37A4">
    <w:pPr>
      <w:pStyle w:val="Footer"/>
      <w:rPr>
        <w:rFonts w:ascii="Arial" w:hAnsi="Arial"/>
        <w:color w:val="595959" w:themeColor="text1" w:themeTint="A6"/>
        <w:sz w:val="20"/>
      </w:rPr>
    </w:pPr>
  </w:p>
  <w:p w14:paraId="31F5A231" w14:textId="77777777" w:rsidR="009B37A4" w:rsidRPr="003D0CC1" w:rsidRDefault="009B37A4">
    <w:pPr>
      <w:pStyle w:val="Footer"/>
      <w:rPr>
        <w:rFonts w:ascii="Arial" w:hAnsi="Arial"/>
        <w:color w:val="595959" w:themeColor="text1" w:themeTint="A6"/>
        <w:sz w:val="20"/>
      </w:rPr>
    </w:pPr>
  </w:p>
  <w:p w14:paraId="375BFA2F" w14:textId="77777777" w:rsidR="009B37A4" w:rsidRDefault="009B37A4" w:rsidP="003D0CC1">
    <w:pPr>
      <w:pStyle w:val="Footer"/>
      <w:rPr>
        <w:rFonts w:ascii="Arial" w:hAnsi="Arial"/>
        <w:color w:val="7F7F7F" w:themeColor="text1" w:themeTint="80"/>
        <w:sz w:val="22"/>
      </w:rPr>
    </w:pPr>
  </w:p>
  <w:p w14:paraId="5E99A262" w14:textId="77777777" w:rsidR="009B37A4" w:rsidRPr="003D0CC1" w:rsidRDefault="009B37A4" w:rsidP="003D0CC1">
    <w:pPr>
      <w:pStyle w:val="Footer"/>
      <w:rPr>
        <w:rFonts w:ascii="Arial" w:hAnsi="Arial"/>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F7FA" w14:textId="77777777" w:rsidR="009B37A4" w:rsidRDefault="009B37A4" w:rsidP="006D2B33">
      <w:r>
        <w:rPr>
          <w:noProof/>
          <w:lang w:eastAsia="en-GB"/>
        </w:rPr>
        <w:drawing>
          <wp:inline distT="0" distB="0" distL="0" distR="0" wp14:anchorId="7944C69C" wp14:editId="5E8446A1">
            <wp:extent cx="6280785" cy="9058275"/>
            <wp:effectExtent l="25400" t="0" r="0" b="0"/>
            <wp:docPr id="1" name="Picture 0" descr="A4_West_Spots_A4_Repor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est_Spots_A4_ReportCover.jpg"/>
                    <pic:cNvPicPr/>
                  </pic:nvPicPr>
                  <pic:blipFill>
                    <a:blip r:embed="rId1"/>
                    <a:stretch>
                      <a:fillRect/>
                    </a:stretch>
                  </pic:blipFill>
                  <pic:spPr>
                    <a:xfrm>
                      <a:off x="0" y="0"/>
                      <a:ext cx="6280785" cy="9058275"/>
                    </a:xfrm>
                    <a:prstGeom prst="rect">
                      <a:avLst/>
                    </a:prstGeom>
                  </pic:spPr>
                </pic:pic>
              </a:graphicData>
            </a:graphic>
          </wp:inline>
        </w:drawing>
      </w:r>
      <w:r>
        <w:separator/>
      </w:r>
    </w:p>
  </w:footnote>
  <w:footnote w:type="continuationSeparator" w:id="0">
    <w:p w14:paraId="1602BC53" w14:textId="77777777" w:rsidR="009B37A4" w:rsidRDefault="009B37A4" w:rsidP="006D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8729" w14:textId="77777777" w:rsidR="009B37A4" w:rsidRPr="00DF224F" w:rsidRDefault="009B37A4">
    <w:pPr>
      <w:pStyle w:val="Header"/>
      <w:rPr>
        <w:rFonts w:ascii="Arial" w:hAnsi="Arial"/>
        <w:color w:val="7F7F7F" w:themeColor="text1" w:themeTint="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8982" w14:textId="77777777" w:rsidR="009B37A4" w:rsidRDefault="009B37A4" w:rsidP="002022BB">
    <w:pPr>
      <w:pStyle w:val="Header"/>
      <w:jc w:val="right"/>
    </w:pPr>
    <w:r>
      <w:rPr>
        <w:noProof/>
        <w:lang w:eastAsia="en-GB"/>
      </w:rPr>
      <w:drawing>
        <wp:inline distT="0" distB="0" distL="0" distR="0" wp14:anchorId="1396875A" wp14:editId="10D33AA6">
          <wp:extent cx="2433866" cy="640939"/>
          <wp:effectExtent l="0" t="0" r="5080" b="6985"/>
          <wp:docPr id="15" name="Picture 15" descr="NHS Sheffield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Sheffield Clinical Commissioning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190" cy="649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72B"/>
    <w:multiLevelType w:val="hybridMultilevel"/>
    <w:tmpl w:val="4078B826"/>
    <w:lvl w:ilvl="0" w:tplc="3EE673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80A"/>
    <w:multiLevelType w:val="hybridMultilevel"/>
    <w:tmpl w:val="1F5C6F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C2313"/>
    <w:multiLevelType w:val="hybridMultilevel"/>
    <w:tmpl w:val="8D28C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26E8"/>
    <w:multiLevelType w:val="multilevel"/>
    <w:tmpl w:val="370643C2"/>
    <w:styleLink w:val="Mikestyl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7F213C"/>
    <w:multiLevelType w:val="hybridMultilevel"/>
    <w:tmpl w:val="7C74D7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A3D42"/>
    <w:multiLevelType w:val="hybridMultilevel"/>
    <w:tmpl w:val="C5586998"/>
    <w:lvl w:ilvl="0" w:tplc="09C2CB1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2015"/>
    <w:multiLevelType w:val="hybridMultilevel"/>
    <w:tmpl w:val="D6B0D88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4463"/>
    <w:multiLevelType w:val="hybridMultilevel"/>
    <w:tmpl w:val="8766C1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634C4"/>
    <w:multiLevelType w:val="hybridMultilevel"/>
    <w:tmpl w:val="0A5E11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24A04"/>
    <w:multiLevelType w:val="multilevel"/>
    <w:tmpl w:val="4B267DD2"/>
    <w:lvl w:ilvl="0">
      <w:start w:val="1"/>
      <w:numFmt w:val="decimal"/>
      <w:pStyle w:val="Heading1Strategy"/>
      <w:suff w:val="space"/>
      <w:lvlText w:val="%1."/>
      <w:lvlJc w:val="left"/>
      <w:pPr>
        <w:ind w:left="360" w:hanging="360"/>
      </w:pPr>
      <w:rPr>
        <w:rFonts w:hint="default"/>
      </w:rPr>
    </w:lvl>
    <w:lvl w:ilvl="1">
      <w:start w:val="1"/>
      <w:numFmt w:val="decimal"/>
      <w:pStyle w:val="Heading2Strategy"/>
      <w:suff w:val="space"/>
      <w:lvlText w:val="%1.%2."/>
      <w:lvlJc w:val="left"/>
      <w:pPr>
        <w:ind w:left="792" w:hanging="432"/>
      </w:pPr>
      <w:rPr>
        <w:rFonts w:hint="default"/>
      </w:rPr>
    </w:lvl>
    <w:lvl w:ilvl="2">
      <w:start w:val="1"/>
      <w:numFmt w:val="decimal"/>
      <w:pStyle w:val="Heading3Strategy"/>
      <w:suff w:val="space"/>
      <w:lvlText w:val="%1.%2.%3."/>
      <w:lvlJc w:val="left"/>
      <w:pPr>
        <w:ind w:left="1224" w:hanging="504"/>
      </w:pPr>
      <w:rPr>
        <w:rFonts w:hint="default"/>
      </w:rPr>
    </w:lvl>
    <w:lvl w:ilvl="3">
      <w:start w:val="1"/>
      <w:numFmt w:val="decimal"/>
      <w:pStyle w:val="Heading4Strategy"/>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772E22"/>
    <w:multiLevelType w:val="hybridMultilevel"/>
    <w:tmpl w:val="FB98A16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7494A"/>
    <w:multiLevelType w:val="hybridMultilevel"/>
    <w:tmpl w:val="AD4836D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80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CD13B2"/>
    <w:multiLevelType w:val="hybridMultilevel"/>
    <w:tmpl w:val="7F1485B8"/>
    <w:lvl w:ilvl="0" w:tplc="3EE673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2093E"/>
    <w:multiLevelType w:val="hybridMultilevel"/>
    <w:tmpl w:val="9138BA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35F97"/>
    <w:multiLevelType w:val="hybridMultilevel"/>
    <w:tmpl w:val="CB46EF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75B69"/>
    <w:multiLevelType w:val="hybridMultilevel"/>
    <w:tmpl w:val="29368BB4"/>
    <w:lvl w:ilvl="0" w:tplc="3EE673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F1766"/>
    <w:multiLevelType w:val="hybridMultilevel"/>
    <w:tmpl w:val="BF7435F2"/>
    <w:lvl w:ilvl="0" w:tplc="3EE673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4357B"/>
    <w:multiLevelType w:val="hybridMultilevel"/>
    <w:tmpl w:val="F8440F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7358B"/>
    <w:multiLevelType w:val="hybridMultilevel"/>
    <w:tmpl w:val="9E0E31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E6FBB"/>
    <w:multiLevelType w:val="hybridMultilevel"/>
    <w:tmpl w:val="6D10993A"/>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46F1E"/>
    <w:multiLevelType w:val="hybridMultilevel"/>
    <w:tmpl w:val="291EA8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D4D8F"/>
    <w:multiLevelType w:val="hybridMultilevel"/>
    <w:tmpl w:val="677687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DBB4D85"/>
    <w:multiLevelType w:val="hybridMultilevel"/>
    <w:tmpl w:val="73E0BECC"/>
    <w:lvl w:ilvl="0" w:tplc="3EE673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9"/>
  </w:num>
  <w:num w:numId="5">
    <w:abstractNumId w:val="0"/>
  </w:num>
  <w:num w:numId="6">
    <w:abstractNumId w:val="5"/>
  </w:num>
  <w:num w:numId="7">
    <w:abstractNumId w:val="16"/>
  </w:num>
  <w:num w:numId="8">
    <w:abstractNumId w:val="13"/>
  </w:num>
  <w:num w:numId="9">
    <w:abstractNumId w:val="24"/>
  </w:num>
  <w:num w:numId="10">
    <w:abstractNumId w:val="17"/>
  </w:num>
  <w:num w:numId="11">
    <w:abstractNumId w:val="21"/>
  </w:num>
  <w:num w:numId="12">
    <w:abstractNumId w:val="11"/>
  </w:num>
  <w:num w:numId="13">
    <w:abstractNumId w:val="19"/>
  </w:num>
  <w:num w:numId="14">
    <w:abstractNumId w:val="20"/>
  </w:num>
  <w:num w:numId="15">
    <w:abstractNumId w:val="15"/>
  </w:num>
  <w:num w:numId="16">
    <w:abstractNumId w:val="10"/>
  </w:num>
  <w:num w:numId="17">
    <w:abstractNumId w:val="8"/>
  </w:num>
  <w:num w:numId="18">
    <w:abstractNumId w:val="18"/>
  </w:num>
  <w:num w:numId="19">
    <w:abstractNumId w:val="14"/>
  </w:num>
  <w:num w:numId="20">
    <w:abstractNumId w:val="6"/>
  </w:num>
  <w:num w:numId="21">
    <w:abstractNumId w:val="22"/>
  </w:num>
  <w:num w:numId="22">
    <w:abstractNumId w:val="1"/>
  </w:num>
  <w:num w:numId="23">
    <w:abstractNumId w:val="7"/>
  </w:num>
  <w:num w:numId="24">
    <w:abstractNumId w:val="2"/>
  </w:num>
  <w:num w:numId="25">
    <w:abstractNumId w:val="4"/>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6D"/>
    <w:rsid w:val="00000AFD"/>
    <w:rsid w:val="00005514"/>
    <w:rsid w:val="0000605E"/>
    <w:rsid w:val="0001037F"/>
    <w:rsid w:val="0001115F"/>
    <w:rsid w:val="00011C72"/>
    <w:rsid w:val="00012A4D"/>
    <w:rsid w:val="000131A2"/>
    <w:rsid w:val="00017A55"/>
    <w:rsid w:val="00020893"/>
    <w:rsid w:val="00023364"/>
    <w:rsid w:val="00023DB2"/>
    <w:rsid w:val="00025916"/>
    <w:rsid w:val="0002717C"/>
    <w:rsid w:val="00030A52"/>
    <w:rsid w:val="00032A78"/>
    <w:rsid w:val="00033038"/>
    <w:rsid w:val="00034CAE"/>
    <w:rsid w:val="00037402"/>
    <w:rsid w:val="0003786B"/>
    <w:rsid w:val="00041F5A"/>
    <w:rsid w:val="00043D88"/>
    <w:rsid w:val="00053764"/>
    <w:rsid w:val="00056085"/>
    <w:rsid w:val="00056A73"/>
    <w:rsid w:val="00056E52"/>
    <w:rsid w:val="0006413C"/>
    <w:rsid w:val="000711B5"/>
    <w:rsid w:val="000720A9"/>
    <w:rsid w:val="0007641F"/>
    <w:rsid w:val="00084579"/>
    <w:rsid w:val="00084A53"/>
    <w:rsid w:val="00085EF6"/>
    <w:rsid w:val="0009105A"/>
    <w:rsid w:val="00095AA4"/>
    <w:rsid w:val="000A13D5"/>
    <w:rsid w:val="000A5E64"/>
    <w:rsid w:val="000B03FF"/>
    <w:rsid w:val="000B2DCC"/>
    <w:rsid w:val="000B2E21"/>
    <w:rsid w:val="000B382A"/>
    <w:rsid w:val="000B44D3"/>
    <w:rsid w:val="000B6144"/>
    <w:rsid w:val="000B64CE"/>
    <w:rsid w:val="000B6C69"/>
    <w:rsid w:val="000B6FC9"/>
    <w:rsid w:val="000B761B"/>
    <w:rsid w:val="000B7B26"/>
    <w:rsid w:val="000C1CDF"/>
    <w:rsid w:val="000C2CAF"/>
    <w:rsid w:val="000C39B5"/>
    <w:rsid w:val="000C7386"/>
    <w:rsid w:val="000D1FBE"/>
    <w:rsid w:val="000D3E96"/>
    <w:rsid w:val="000E3B07"/>
    <w:rsid w:val="000E4AF6"/>
    <w:rsid w:val="000E5BC8"/>
    <w:rsid w:val="000E69F3"/>
    <w:rsid w:val="000E760F"/>
    <w:rsid w:val="000F2669"/>
    <w:rsid w:val="000F59E6"/>
    <w:rsid w:val="000F61AF"/>
    <w:rsid w:val="00102419"/>
    <w:rsid w:val="00104CD0"/>
    <w:rsid w:val="0010511B"/>
    <w:rsid w:val="00105DDF"/>
    <w:rsid w:val="00110D9E"/>
    <w:rsid w:val="00112C00"/>
    <w:rsid w:val="00113EDC"/>
    <w:rsid w:val="00120BBF"/>
    <w:rsid w:val="00127878"/>
    <w:rsid w:val="00131B1B"/>
    <w:rsid w:val="00131E92"/>
    <w:rsid w:val="00135FC7"/>
    <w:rsid w:val="00146088"/>
    <w:rsid w:val="00147298"/>
    <w:rsid w:val="00152BB6"/>
    <w:rsid w:val="00153756"/>
    <w:rsid w:val="001540C4"/>
    <w:rsid w:val="00154635"/>
    <w:rsid w:val="00164A0E"/>
    <w:rsid w:val="00167AFC"/>
    <w:rsid w:val="00170031"/>
    <w:rsid w:val="00176B34"/>
    <w:rsid w:val="001800BB"/>
    <w:rsid w:val="00181A99"/>
    <w:rsid w:val="00182AB9"/>
    <w:rsid w:val="00182C11"/>
    <w:rsid w:val="001844EF"/>
    <w:rsid w:val="0018753C"/>
    <w:rsid w:val="0018776D"/>
    <w:rsid w:val="00190E6C"/>
    <w:rsid w:val="00194450"/>
    <w:rsid w:val="00195CBF"/>
    <w:rsid w:val="001A014D"/>
    <w:rsid w:val="001A05DA"/>
    <w:rsid w:val="001A0668"/>
    <w:rsid w:val="001A5429"/>
    <w:rsid w:val="001B2F39"/>
    <w:rsid w:val="001B66B3"/>
    <w:rsid w:val="001C1955"/>
    <w:rsid w:val="001C2600"/>
    <w:rsid w:val="001C33C1"/>
    <w:rsid w:val="001C3A25"/>
    <w:rsid w:val="001C63A2"/>
    <w:rsid w:val="001D48E9"/>
    <w:rsid w:val="001D690E"/>
    <w:rsid w:val="001D7C2E"/>
    <w:rsid w:val="001E71B5"/>
    <w:rsid w:val="001F03E3"/>
    <w:rsid w:val="001F5F6F"/>
    <w:rsid w:val="001F758F"/>
    <w:rsid w:val="002022BB"/>
    <w:rsid w:val="0020252D"/>
    <w:rsid w:val="00202FBE"/>
    <w:rsid w:val="002045F9"/>
    <w:rsid w:val="002164F0"/>
    <w:rsid w:val="00216FDE"/>
    <w:rsid w:val="00227C5C"/>
    <w:rsid w:val="0023243B"/>
    <w:rsid w:val="002332E7"/>
    <w:rsid w:val="00234071"/>
    <w:rsid w:val="0023484B"/>
    <w:rsid w:val="00234ABA"/>
    <w:rsid w:val="00235123"/>
    <w:rsid w:val="00242344"/>
    <w:rsid w:val="0024236A"/>
    <w:rsid w:val="00242955"/>
    <w:rsid w:val="00242F72"/>
    <w:rsid w:val="00244E21"/>
    <w:rsid w:val="002455F4"/>
    <w:rsid w:val="0024662B"/>
    <w:rsid w:val="00251924"/>
    <w:rsid w:val="00253E5C"/>
    <w:rsid w:val="00256E72"/>
    <w:rsid w:val="00263068"/>
    <w:rsid w:val="0026388D"/>
    <w:rsid w:val="00280B2B"/>
    <w:rsid w:val="00282A01"/>
    <w:rsid w:val="00282A50"/>
    <w:rsid w:val="0028499E"/>
    <w:rsid w:val="00284A57"/>
    <w:rsid w:val="00291018"/>
    <w:rsid w:val="00291C25"/>
    <w:rsid w:val="00292338"/>
    <w:rsid w:val="00292C95"/>
    <w:rsid w:val="002940E0"/>
    <w:rsid w:val="002A1154"/>
    <w:rsid w:val="002A2ED2"/>
    <w:rsid w:val="002A3F4A"/>
    <w:rsid w:val="002A4279"/>
    <w:rsid w:val="002A6C0F"/>
    <w:rsid w:val="002B0DAD"/>
    <w:rsid w:val="002B18CE"/>
    <w:rsid w:val="002B2A3F"/>
    <w:rsid w:val="002B3DF3"/>
    <w:rsid w:val="002B4D2F"/>
    <w:rsid w:val="002B58BC"/>
    <w:rsid w:val="002C342A"/>
    <w:rsid w:val="002C5096"/>
    <w:rsid w:val="002C5A16"/>
    <w:rsid w:val="002D26C3"/>
    <w:rsid w:val="002D2BDD"/>
    <w:rsid w:val="002D37C8"/>
    <w:rsid w:val="002D57C7"/>
    <w:rsid w:val="002D68FA"/>
    <w:rsid w:val="002E0AB6"/>
    <w:rsid w:val="002E0C5A"/>
    <w:rsid w:val="002E3981"/>
    <w:rsid w:val="002E4FC8"/>
    <w:rsid w:val="002E5185"/>
    <w:rsid w:val="002F3A38"/>
    <w:rsid w:val="002F4837"/>
    <w:rsid w:val="002F68AA"/>
    <w:rsid w:val="00314029"/>
    <w:rsid w:val="00317AA4"/>
    <w:rsid w:val="00326765"/>
    <w:rsid w:val="00327840"/>
    <w:rsid w:val="00330F2D"/>
    <w:rsid w:val="00333740"/>
    <w:rsid w:val="0033438C"/>
    <w:rsid w:val="0033591E"/>
    <w:rsid w:val="003362F6"/>
    <w:rsid w:val="00336F0E"/>
    <w:rsid w:val="00341064"/>
    <w:rsid w:val="003445E5"/>
    <w:rsid w:val="00346297"/>
    <w:rsid w:val="003512AB"/>
    <w:rsid w:val="003517F1"/>
    <w:rsid w:val="00351D20"/>
    <w:rsid w:val="00355252"/>
    <w:rsid w:val="003610CC"/>
    <w:rsid w:val="00361842"/>
    <w:rsid w:val="00367800"/>
    <w:rsid w:val="00372048"/>
    <w:rsid w:val="00372ECF"/>
    <w:rsid w:val="003738A1"/>
    <w:rsid w:val="0037448A"/>
    <w:rsid w:val="00376EAA"/>
    <w:rsid w:val="00380237"/>
    <w:rsid w:val="00380475"/>
    <w:rsid w:val="00381E24"/>
    <w:rsid w:val="00384CE9"/>
    <w:rsid w:val="003857C7"/>
    <w:rsid w:val="0038696A"/>
    <w:rsid w:val="00387DF1"/>
    <w:rsid w:val="0039230C"/>
    <w:rsid w:val="00392765"/>
    <w:rsid w:val="00392AE0"/>
    <w:rsid w:val="00392D55"/>
    <w:rsid w:val="00393C57"/>
    <w:rsid w:val="00394844"/>
    <w:rsid w:val="003957FC"/>
    <w:rsid w:val="003A04C8"/>
    <w:rsid w:val="003A2488"/>
    <w:rsid w:val="003A3E6D"/>
    <w:rsid w:val="003A6069"/>
    <w:rsid w:val="003B0252"/>
    <w:rsid w:val="003B201A"/>
    <w:rsid w:val="003B5BBB"/>
    <w:rsid w:val="003B7A90"/>
    <w:rsid w:val="003C12C1"/>
    <w:rsid w:val="003C2A7D"/>
    <w:rsid w:val="003C35DA"/>
    <w:rsid w:val="003C3ECE"/>
    <w:rsid w:val="003D05CF"/>
    <w:rsid w:val="003D0A6A"/>
    <w:rsid w:val="003D0CC1"/>
    <w:rsid w:val="003D274D"/>
    <w:rsid w:val="003D5277"/>
    <w:rsid w:val="003D697E"/>
    <w:rsid w:val="003D7481"/>
    <w:rsid w:val="003E4325"/>
    <w:rsid w:val="003E7F70"/>
    <w:rsid w:val="003F1136"/>
    <w:rsid w:val="003F1F29"/>
    <w:rsid w:val="003F202B"/>
    <w:rsid w:val="003F2F39"/>
    <w:rsid w:val="003F39FA"/>
    <w:rsid w:val="0040180B"/>
    <w:rsid w:val="0040611F"/>
    <w:rsid w:val="004100EF"/>
    <w:rsid w:val="0041170C"/>
    <w:rsid w:val="00415F01"/>
    <w:rsid w:val="004160F0"/>
    <w:rsid w:val="00416481"/>
    <w:rsid w:val="004167F2"/>
    <w:rsid w:val="00424A6E"/>
    <w:rsid w:val="0043783B"/>
    <w:rsid w:val="0044301E"/>
    <w:rsid w:val="00443B38"/>
    <w:rsid w:val="00445FDD"/>
    <w:rsid w:val="004540CF"/>
    <w:rsid w:val="00456555"/>
    <w:rsid w:val="00462CD7"/>
    <w:rsid w:val="004636D9"/>
    <w:rsid w:val="00470B0F"/>
    <w:rsid w:val="00471169"/>
    <w:rsid w:val="00476EF7"/>
    <w:rsid w:val="00483B97"/>
    <w:rsid w:val="00484696"/>
    <w:rsid w:val="00487A00"/>
    <w:rsid w:val="00493F99"/>
    <w:rsid w:val="00497FCB"/>
    <w:rsid w:val="004A42D9"/>
    <w:rsid w:val="004A689C"/>
    <w:rsid w:val="004B24C7"/>
    <w:rsid w:val="004B3516"/>
    <w:rsid w:val="004C4514"/>
    <w:rsid w:val="004C57F8"/>
    <w:rsid w:val="004C7618"/>
    <w:rsid w:val="004C7BF8"/>
    <w:rsid w:val="004C7D4D"/>
    <w:rsid w:val="004D07BD"/>
    <w:rsid w:val="004D2A95"/>
    <w:rsid w:val="004D3373"/>
    <w:rsid w:val="004E0E5F"/>
    <w:rsid w:val="004E359D"/>
    <w:rsid w:val="004E5AE3"/>
    <w:rsid w:val="004E6725"/>
    <w:rsid w:val="004E6DC6"/>
    <w:rsid w:val="004F4CA4"/>
    <w:rsid w:val="004F639D"/>
    <w:rsid w:val="004F725A"/>
    <w:rsid w:val="00500767"/>
    <w:rsid w:val="00504DFD"/>
    <w:rsid w:val="00506C40"/>
    <w:rsid w:val="0051318C"/>
    <w:rsid w:val="00531D2B"/>
    <w:rsid w:val="0053246F"/>
    <w:rsid w:val="00532489"/>
    <w:rsid w:val="005376F2"/>
    <w:rsid w:val="0054484F"/>
    <w:rsid w:val="00546BF2"/>
    <w:rsid w:val="00547913"/>
    <w:rsid w:val="0055478A"/>
    <w:rsid w:val="00555475"/>
    <w:rsid w:val="00555CB3"/>
    <w:rsid w:val="00560DE6"/>
    <w:rsid w:val="00566492"/>
    <w:rsid w:val="005672C0"/>
    <w:rsid w:val="005679DF"/>
    <w:rsid w:val="00570DF7"/>
    <w:rsid w:val="005710E1"/>
    <w:rsid w:val="00574858"/>
    <w:rsid w:val="005749BE"/>
    <w:rsid w:val="005825DF"/>
    <w:rsid w:val="0058438F"/>
    <w:rsid w:val="00584D4D"/>
    <w:rsid w:val="00584DD7"/>
    <w:rsid w:val="005876AA"/>
    <w:rsid w:val="00587B8C"/>
    <w:rsid w:val="005930FC"/>
    <w:rsid w:val="00593B1F"/>
    <w:rsid w:val="00595477"/>
    <w:rsid w:val="005A1CFF"/>
    <w:rsid w:val="005A54E3"/>
    <w:rsid w:val="005A5D1A"/>
    <w:rsid w:val="005A699D"/>
    <w:rsid w:val="005A753E"/>
    <w:rsid w:val="005B19B6"/>
    <w:rsid w:val="005B64C8"/>
    <w:rsid w:val="005B786F"/>
    <w:rsid w:val="005C0235"/>
    <w:rsid w:val="005D106E"/>
    <w:rsid w:val="005D1FD2"/>
    <w:rsid w:val="005D3D4B"/>
    <w:rsid w:val="005D7358"/>
    <w:rsid w:val="005D7CF0"/>
    <w:rsid w:val="005E08B5"/>
    <w:rsid w:val="005E25C2"/>
    <w:rsid w:val="005E5ECD"/>
    <w:rsid w:val="005F2F0B"/>
    <w:rsid w:val="005F38B3"/>
    <w:rsid w:val="00600696"/>
    <w:rsid w:val="00602121"/>
    <w:rsid w:val="0060563F"/>
    <w:rsid w:val="00607F56"/>
    <w:rsid w:val="00610DEC"/>
    <w:rsid w:val="00612F85"/>
    <w:rsid w:val="006158B8"/>
    <w:rsid w:val="00617292"/>
    <w:rsid w:val="00617F51"/>
    <w:rsid w:val="0062023E"/>
    <w:rsid w:val="00621350"/>
    <w:rsid w:val="0062551E"/>
    <w:rsid w:val="00626A3C"/>
    <w:rsid w:val="0063012F"/>
    <w:rsid w:val="006303D0"/>
    <w:rsid w:val="006312E1"/>
    <w:rsid w:val="00631B89"/>
    <w:rsid w:val="006432F8"/>
    <w:rsid w:val="00656222"/>
    <w:rsid w:val="00661EDB"/>
    <w:rsid w:val="006622E0"/>
    <w:rsid w:val="00662DAB"/>
    <w:rsid w:val="00663AC7"/>
    <w:rsid w:val="006728D3"/>
    <w:rsid w:val="0067761B"/>
    <w:rsid w:val="0068039E"/>
    <w:rsid w:val="00680BDD"/>
    <w:rsid w:val="00684A72"/>
    <w:rsid w:val="00685912"/>
    <w:rsid w:val="00697F1C"/>
    <w:rsid w:val="006A63EA"/>
    <w:rsid w:val="006A6D08"/>
    <w:rsid w:val="006C01E1"/>
    <w:rsid w:val="006C1D3E"/>
    <w:rsid w:val="006D2B33"/>
    <w:rsid w:val="006D4EBE"/>
    <w:rsid w:val="006D6BA4"/>
    <w:rsid w:val="006D78E8"/>
    <w:rsid w:val="006E2224"/>
    <w:rsid w:val="006E2E9E"/>
    <w:rsid w:val="006E493D"/>
    <w:rsid w:val="006E6995"/>
    <w:rsid w:val="006F7909"/>
    <w:rsid w:val="00705A90"/>
    <w:rsid w:val="0071099E"/>
    <w:rsid w:val="007129B3"/>
    <w:rsid w:val="00712B3A"/>
    <w:rsid w:val="00713133"/>
    <w:rsid w:val="0071352E"/>
    <w:rsid w:val="00723368"/>
    <w:rsid w:val="007248D5"/>
    <w:rsid w:val="0073291A"/>
    <w:rsid w:val="0073377A"/>
    <w:rsid w:val="007337F4"/>
    <w:rsid w:val="0073484F"/>
    <w:rsid w:val="00735CC0"/>
    <w:rsid w:val="007369A3"/>
    <w:rsid w:val="00736A52"/>
    <w:rsid w:val="00743F43"/>
    <w:rsid w:val="0074695C"/>
    <w:rsid w:val="00746D78"/>
    <w:rsid w:val="00747276"/>
    <w:rsid w:val="0075054C"/>
    <w:rsid w:val="00750E2E"/>
    <w:rsid w:val="00753453"/>
    <w:rsid w:val="007553FA"/>
    <w:rsid w:val="0075582F"/>
    <w:rsid w:val="007566AC"/>
    <w:rsid w:val="007660D0"/>
    <w:rsid w:val="00772CFD"/>
    <w:rsid w:val="00772DFE"/>
    <w:rsid w:val="00772FCE"/>
    <w:rsid w:val="00774379"/>
    <w:rsid w:val="007743E0"/>
    <w:rsid w:val="00775783"/>
    <w:rsid w:val="00775F03"/>
    <w:rsid w:val="00776EF7"/>
    <w:rsid w:val="00777ED6"/>
    <w:rsid w:val="00794AC2"/>
    <w:rsid w:val="00796295"/>
    <w:rsid w:val="007A4884"/>
    <w:rsid w:val="007B1FFD"/>
    <w:rsid w:val="007B4D92"/>
    <w:rsid w:val="007B5A92"/>
    <w:rsid w:val="007B5E9A"/>
    <w:rsid w:val="007B6A60"/>
    <w:rsid w:val="007C03E3"/>
    <w:rsid w:val="007C4D94"/>
    <w:rsid w:val="007C59B0"/>
    <w:rsid w:val="007D1B02"/>
    <w:rsid w:val="007D2324"/>
    <w:rsid w:val="007D75B2"/>
    <w:rsid w:val="007D7B43"/>
    <w:rsid w:val="007E11BB"/>
    <w:rsid w:val="007F4851"/>
    <w:rsid w:val="008003F3"/>
    <w:rsid w:val="00802D8B"/>
    <w:rsid w:val="00803CC7"/>
    <w:rsid w:val="00804246"/>
    <w:rsid w:val="008048CC"/>
    <w:rsid w:val="00804C5E"/>
    <w:rsid w:val="0080746E"/>
    <w:rsid w:val="0080778C"/>
    <w:rsid w:val="00810590"/>
    <w:rsid w:val="008140A2"/>
    <w:rsid w:val="0082183D"/>
    <w:rsid w:val="00821BC1"/>
    <w:rsid w:val="00824E87"/>
    <w:rsid w:val="008255EE"/>
    <w:rsid w:val="00831FCB"/>
    <w:rsid w:val="00833377"/>
    <w:rsid w:val="0083397F"/>
    <w:rsid w:val="008341B8"/>
    <w:rsid w:val="00835538"/>
    <w:rsid w:val="00836DF1"/>
    <w:rsid w:val="008373CA"/>
    <w:rsid w:val="00837E61"/>
    <w:rsid w:val="00837EBC"/>
    <w:rsid w:val="00841AC5"/>
    <w:rsid w:val="00842412"/>
    <w:rsid w:val="00843B10"/>
    <w:rsid w:val="00844B6F"/>
    <w:rsid w:val="00847C09"/>
    <w:rsid w:val="00850F26"/>
    <w:rsid w:val="008517F1"/>
    <w:rsid w:val="008518A9"/>
    <w:rsid w:val="00852440"/>
    <w:rsid w:val="00852C10"/>
    <w:rsid w:val="00852CC6"/>
    <w:rsid w:val="00854C59"/>
    <w:rsid w:val="008643F3"/>
    <w:rsid w:val="008649A6"/>
    <w:rsid w:val="00865169"/>
    <w:rsid w:val="0087275C"/>
    <w:rsid w:val="00872C8E"/>
    <w:rsid w:val="00876475"/>
    <w:rsid w:val="00881099"/>
    <w:rsid w:val="008868BA"/>
    <w:rsid w:val="00891863"/>
    <w:rsid w:val="00892FEE"/>
    <w:rsid w:val="00895266"/>
    <w:rsid w:val="008976A8"/>
    <w:rsid w:val="008A026D"/>
    <w:rsid w:val="008A11F2"/>
    <w:rsid w:val="008A2A5C"/>
    <w:rsid w:val="008A3AB5"/>
    <w:rsid w:val="008B2DA9"/>
    <w:rsid w:val="008B6933"/>
    <w:rsid w:val="008B78FF"/>
    <w:rsid w:val="008C23F7"/>
    <w:rsid w:val="008C2F37"/>
    <w:rsid w:val="008C633A"/>
    <w:rsid w:val="008D1240"/>
    <w:rsid w:val="008D13AB"/>
    <w:rsid w:val="008D29F5"/>
    <w:rsid w:val="008D5F24"/>
    <w:rsid w:val="008D67DC"/>
    <w:rsid w:val="008E24D5"/>
    <w:rsid w:val="008E3BAA"/>
    <w:rsid w:val="008E4278"/>
    <w:rsid w:val="008E487E"/>
    <w:rsid w:val="008E54CB"/>
    <w:rsid w:val="008F0E0A"/>
    <w:rsid w:val="008F251D"/>
    <w:rsid w:val="008F60E0"/>
    <w:rsid w:val="008F79EC"/>
    <w:rsid w:val="0091007F"/>
    <w:rsid w:val="009202E8"/>
    <w:rsid w:val="00920E0D"/>
    <w:rsid w:val="00921892"/>
    <w:rsid w:val="00922E12"/>
    <w:rsid w:val="009258E3"/>
    <w:rsid w:val="00926554"/>
    <w:rsid w:val="00930B86"/>
    <w:rsid w:val="00931BB0"/>
    <w:rsid w:val="00932856"/>
    <w:rsid w:val="00940282"/>
    <w:rsid w:val="009450D1"/>
    <w:rsid w:val="00953C60"/>
    <w:rsid w:val="009564BA"/>
    <w:rsid w:val="009608E2"/>
    <w:rsid w:val="009610A8"/>
    <w:rsid w:val="00966174"/>
    <w:rsid w:val="009678BB"/>
    <w:rsid w:val="00967E5B"/>
    <w:rsid w:val="009702DB"/>
    <w:rsid w:val="00972839"/>
    <w:rsid w:val="009750F5"/>
    <w:rsid w:val="00975CBF"/>
    <w:rsid w:val="00975E16"/>
    <w:rsid w:val="00976D3B"/>
    <w:rsid w:val="00980B02"/>
    <w:rsid w:val="00980DA2"/>
    <w:rsid w:val="0098254B"/>
    <w:rsid w:val="00983760"/>
    <w:rsid w:val="00990E01"/>
    <w:rsid w:val="009954EE"/>
    <w:rsid w:val="009964D8"/>
    <w:rsid w:val="009A1199"/>
    <w:rsid w:val="009A4706"/>
    <w:rsid w:val="009A4C6A"/>
    <w:rsid w:val="009B37A4"/>
    <w:rsid w:val="009B5A75"/>
    <w:rsid w:val="009C2D2E"/>
    <w:rsid w:val="009C58BC"/>
    <w:rsid w:val="009D196A"/>
    <w:rsid w:val="009D4318"/>
    <w:rsid w:val="009D48BF"/>
    <w:rsid w:val="009D5315"/>
    <w:rsid w:val="009E6087"/>
    <w:rsid w:val="009E687D"/>
    <w:rsid w:val="009E6C87"/>
    <w:rsid w:val="009F1EEC"/>
    <w:rsid w:val="009F520B"/>
    <w:rsid w:val="009F6723"/>
    <w:rsid w:val="00A00440"/>
    <w:rsid w:val="00A00A20"/>
    <w:rsid w:val="00A03D22"/>
    <w:rsid w:val="00A07911"/>
    <w:rsid w:val="00A10177"/>
    <w:rsid w:val="00A16DF4"/>
    <w:rsid w:val="00A16EC4"/>
    <w:rsid w:val="00A1764D"/>
    <w:rsid w:val="00A20FC5"/>
    <w:rsid w:val="00A24368"/>
    <w:rsid w:val="00A30039"/>
    <w:rsid w:val="00A30508"/>
    <w:rsid w:val="00A33438"/>
    <w:rsid w:val="00A40C44"/>
    <w:rsid w:val="00A42922"/>
    <w:rsid w:val="00A448CA"/>
    <w:rsid w:val="00A44FEE"/>
    <w:rsid w:val="00A46EA4"/>
    <w:rsid w:val="00A60B0E"/>
    <w:rsid w:val="00A619C6"/>
    <w:rsid w:val="00A6310F"/>
    <w:rsid w:val="00A642DE"/>
    <w:rsid w:val="00A66DC8"/>
    <w:rsid w:val="00A67630"/>
    <w:rsid w:val="00A70B90"/>
    <w:rsid w:val="00A71DE0"/>
    <w:rsid w:val="00A7443A"/>
    <w:rsid w:val="00A772BF"/>
    <w:rsid w:val="00A80EA9"/>
    <w:rsid w:val="00A8390A"/>
    <w:rsid w:val="00A90B9A"/>
    <w:rsid w:val="00A927D3"/>
    <w:rsid w:val="00AA2029"/>
    <w:rsid w:val="00AA7D96"/>
    <w:rsid w:val="00AB1DE5"/>
    <w:rsid w:val="00AB73AE"/>
    <w:rsid w:val="00AB7EEA"/>
    <w:rsid w:val="00AC05F7"/>
    <w:rsid w:val="00AD02BA"/>
    <w:rsid w:val="00AD1700"/>
    <w:rsid w:val="00AD2240"/>
    <w:rsid w:val="00AD4068"/>
    <w:rsid w:val="00AD54D5"/>
    <w:rsid w:val="00AE1652"/>
    <w:rsid w:val="00AE2AB1"/>
    <w:rsid w:val="00AE3225"/>
    <w:rsid w:val="00AE7FE6"/>
    <w:rsid w:val="00AF2D72"/>
    <w:rsid w:val="00AF4696"/>
    <w:rsid w:val="00AF63CC"/>
    <w:rsid w:val="00AF6BFB"/>
    <w:rsid w:val="00B041D6"/>
    <w:rsid w:val="00B05310"/>
    <w:rsid w:val="00B05815"/>
    <w:rsid w:val="00B07435"/>
    <w:rsid w:val="00B077DD"/>
    <w:rsid w:val="00B13859"/>
    <w:rsid w:val="00B172D8"/>
    <w:rsid w:val="00B174E0"/>
    <w:rsid w:val="00B2529C"/>
    <w:rsid w:val="00B26844"/>
    <w:rsid w:val="00B30228"/>
    <w:rsid w:val="00B32A70"/>
    <w:rsid w:val="00B35D0B"/>
    <w:rsid w:val="00B41309"/>
    <w:rsid w:val="00B41AFA"/>
    <w:rsid w:val="00B455A7"/>
    <w:rsid w:val="00B47BF6"/>
    <w:rsid w:val="00B5308F"/>
    <w:rsid w:val="00B5329D"/>
    <w:rsid w:val="00B53FB8"/>
    <w:rsid w:val="00B61CE9"/>
    <w:rsid w:val="00B634BB"/>
    <w:rsid w:val="00B744ED"/>
    <w:rsid w:val="00B75BAC"/>
    <w:rsid w:val="00B81175"/>
    <w:rsid w:val="00B86621"/>
    <w:rsid w:val="00B90AA5"/>
    <w:rsid w:val="00B912B6"/>
    <w:rsid w:val="00B91901"/>
    <w:rsid w:val="00BA0A15"/>
    <w:rsid w:val="00BA6BD7"/>
    <w:rsid w:val="00BB4708"/>
    <w:rsid w:val="00BB6894"/>
    <w:rsid w:val="00BC216B"/>
    <w:rsid w:val="00BC46DC"/>
    <w:rsid w:val="00BD0B68"/>
    <w:rsid w:val="00BD52DF"/>
    <w:rsid w:val="00BD553C"/>
    <w:rsid w:val="00BD6AB5"/>
    <w:rsid w:val="00BD71A7"/>
    <w:rsid w:val="00BE2315"/>
    <w:rsid w:val="00BE2E0B"/>
    <w:rsid w:val="00BE5924"/>
    <w:rsid w:val="00BE6B33"/>
    <w:rsid w:val="00BF0821"/>
    <w:rsid w:val="00BF1E50"/>
    <w:rsid w:val="00BF38F5"/>
    <w:rsid w:val="00C00DB3"/>
    <w:rsid w:val="00C016B6"/>
    <w:rsid w:val="00C023CE"/>
    <w:rsid w:val="00C024E0"/>
    <w:rsid w:val="00C0447C"/>
    <w:rsid w:val="00C0564C"/>
    <w:rsid w:val="00C06C4E"/>
    <w:rsid w:val="00C122A9"/>
    <w:rsid w:val="00C12AA0"/>
    <w:rsid w:val="00C13C65"/>
    <w:rsid w:val="00C16198"/>
    <w:rsid w:val="00C16A1C"/>
    <w:rsid w:val="00C21532"/>
    <w:rsid w:val="00C235E2"/>
    <w:rsid w:val="00C26552"/>
    <w:rsid w:val="00C305F1"/>
    <w:rsid w:val="00C34928"/>
    <w:rsid w:val="00C41D64"/>
    <w:rsid w:val="00C4409B"/>
    <w:rsid w:val="00C51801"/>
    <w:rsid w:val="00C51A1F"/>
    <w:rsid w:val="00C52281"/>
    <w:rsid w:val="00C52737"/>
    <w:rsid w:val="00C52BD9"/>
    <w:rsid w:val="00C538C5"/>
    <w:rsid w:val="00C547E0"/>
    <w:rsid w:val="00C575A1"/>
    <w:rsid w:val="00C60C16"/>
    <w:rsid w:val="00C64226"/>
    <w:rsid w:val="00C654EB"/>
    <w:rsid w:val="00C710CB"/>
    <w:rsid w:val="00C74F67"/>
    <w:rsid w:val="00C763D8"/>
    <w:rsid w:val="00C76594"/>
    <w:rsid w:val="00C77D5D"/>
    <w:rsid w:val="00C77E30"/>
    <w:rsid w:val="00C826EA"/>
    <w:rsid w:val="00C842AC"/>
    <w:rsid w:val="00C922E1"/>
    <w:rsid w:val="00C94CA4"/>
    <w:rsid w:val="00C9547E"/>
    <w:rsid w:val="00C970A1"/>
    <w:rsid w:val="00CA515F"/>
    <w:rsid w:val="00CA7498"/>
    <w:rsid w:val="00CB026D"/>
    <w:rsid w:val="00CC049B"/>
    <w:rsid w:val="00CC0DD3"/>
    <w:rsid w:val="00CC126D"/>
    <w:rsid w:val="00CC1894"/>
    <w:rsid w:val="00CC5085"/>
    <w:rsid w:val="00CC57A4"/>
    <w:rsid w:val="00CD0085"/>
    <w:rsid w:val="00CD2F95"/>
    <w:rsid w:val="00CD5C5F"/>
    <w:rsid w:val="00CD6301"/>
    <w:rsid w:val="00CE5206"/>
    <w:rsid w:val="00CE73D3"/>
    <w:rsid w:val="00CE7B1D"/>
    <w:rsid w:val="00CF193C"/>
    <w:rsid w:val="00CF585E"/>
    <w:rsid w:val="00CF722E"/>
    <w:rsid w:val="00D0125F"/>
    <w:rsid w:val="00D01C02"/>
    <w:rsid w:val="00D02235"/>
    <w:rsid w:val="00D022D3"/>
    <w:rsid w:val="00D03AB8"/>
    <w:rsid w:val="00D04147"/>
    <w:rsid w:val="00D1457E"/>
    <w:rsid w:val="00D1613B"/>
    <w:rsid w:val="00D1782A"/>
    <w:rsid w:val="00D17CE0"/>
    <w:rsid w:val="00D21119"/>
    <w:rsid w:val="00D218B1"/>
    <w:rsid w:val="00D22296"/>
    <w:rsid w:val="00D22581"/>
    <w:rsid w:val="00D264CD"/>
    <w:rsid w:val="00D2734C"/>
    <w:rsid w:val="00D27D78"/>
    <w:rsid w:val="00D3054B"/>
    <w:rsid w:val="00D316F6"/>
    <w:rsid w:val="00D331AE"/>
    <w:rsid w:val="00D33934"/>
    <w:rsid w:val="00D344DC"/>
    <w:rsid w:val="00D40912"/>
    <w:rsid w:val="00D43EFA"/>
    <w:rsid w:val="00D5046C"/>
    <w:rsid w:val="00D52298"/>
    <w:rsid w:val="00D53A6D"/>
    <w:rsid w:val="00D54F3E"/>
    <w:rsid w:val="00D55AEA"/>
    <w:rsid w:val="00D56D10"/>
    <w:rsid w:val="00D624C6"/>
    <w:rsid w:val="00D66607"/>
    <w:rsid w:val="00D72D22"/>
    <w:rsid w:val="00D72F1F"/>
    <w:rsid w:val="00D7428A"/>
    <w:rsid w:val="00D74E26"/>
    <w:rsid w:val="00D8180E"/>
    <w:rsid w:val="00D84136"/>
    <w:rsid w:val="00D85745"/>
    <w:rsid w:val="00D87EB7"/>
    <w:rsid w:val="00D90102"/>
    <w:rsid w:val="00D90C4E"/>
    <w:rsid w:val="00D94AF9"/>
    <w:rsid w:val="00D950AC"/>
    <w:rsid w:val="00D95F3A"/>
    <w:rsid w:val="00DA1A94"/>
    <w:rsid w:val="00DA570A"/>
    <w:rsid w:val="00DA6D5B"/>
    <w:rsid w:val="00DB34D2"/>
    <w:rsid w:val="00DB4C28"/>
    <w:rsid w:val="00DC00C1"/>
    <w:rsid w:val="00DC2BD5"/>
    <w:rsid w:val="00DC7FAB"/>
    <w:rsid w:val="00DD0A93"/>
    <w:rsid w:val="00DD451B"/>
    <w:rsid w:val="00DE0421"/>
    <w:rsid w:val="00DE3418"/>
    <w:rsid w:val="00DE4379"/>
    <w:rsid w:val="00DE6433"/>
    <w:rsid w:val="00DF224F"/>
    <w:rsid w:val="00DF35C0"/>
    <w:rsid w:val="00DF3CEF"/>
    <w:rsid w:val="00DF5908"/>
    <w:rsid w:val="00E004B7"/>
    <w:rsid w:val="00E00FB8"/>
    <w:rsid w:val="00E06652"/>
    <w:rsid w:val="00E076D0"/>
    <w:rsid w:val="00E07C56"/>
    <w:rsid w:val="00E13196"/>
    <w:rsid w:val="00E13822"/>
    <w:rsid w:val="00E145DA"/>
    <w:rsid w:val="00E17CC8"/>
    <w:rsid w:val="00E20F58"/>
    <w:rsid w:val="00E218B2"/>
    <w:rsid w:val="00E2535C"/>
    <w:rsid w:val="00E26910"/>
    <w:rsid w:val="00E271B8"/>
    <w:rsid w:val="00E2733B"/>
    <w:rsid w:val="00E27F10"/>
    <w:rsid w:val="00E31F2F"/>
    <w:rsid w:val="00E32EBF"/>
    <w:rsid w:val="00E357C9"/>
    <w:rsid w:val="00E359FA"/>
    <w:rsid w:val="00E404B8"/>
    <w:rsid w:val="00E40D18"/>
    <w:rsid w:val="00E42292"/>
    <w:rsid w:val="00E427C1"/>
    <w:rsid w:val="00E42CA7"/>
    <w:rsid w:val="00E4730F"/>
    <w:rsid w:val="00E52214"/>
    <w:rsid w:val="00E541EC"/>
    <w:rsid w:val="00E60E94"/>
    <w:rsid w:val="00E639DD"/>
    <w:rsid w:val="00E63D72"/>
    <w:rsid w:val="00E64614"/>
    <w:rsid w:val="00E73713"/>
    <w:rsid w:val="00E74127"/>
    <w:rsid w:val="00E74128"/>
    <w:rsid w:val="00E75D7A"/>
    <w:rsid w:val="00E76EF1"/>
    <w:rsid w:val="00E77BFB"/>
    <w:rsid w:val="00E81D40"/>
    <w:rsid w:val="00E9373F"/>
    <w:rsid w:val="00E94D35"/>
    <w:rsid w:val="00E95F06"/>
    <w:rsid w:val="00EA127C"/>
    <w:rsid w:val="00EA201D"/>
    <w:rsid w:val="00EA528A"/>
    <w:rsid w:val="00EA5679"/>
    <w:rsid w:val="00EA5B35"/>
    <w:rsid w:val="00EA6048"/>
    <w:rsid w:val="00EA6A00"/>
    <w:rsid w:val="00EA76FD"/>
    <w:rsid w:val="00EB1115"/>
    <w:rsid w:val="00EB276D"/>
    <w:rsid w:val="00EB57CA"/>
    <w:rsid w:val="00EB6195"/>
    <w:rsid w:val="00EB66B2"/>
    <w:rsid w:val="00EB7F50"/>
    <w:rsid w:val="00EC10C0"/>
    <w:rsid w:val="00EC6CA9"/>
    <w:rsid w:val="00EC7E84"/>
    <w:rsid w:val="00ED0A85"/>
    <w:rsid w:val="00ED3280"/>
    <w:rsid w:val="00ED6BDD"/>
    <w:rsid w:val="00EE696F"/>
    <w:rsid w:val="00EE6AF9"/>
    <w:rsid w:val="00EF44D3"/>
    <w:rsid w:val="00EF6A5D"/>
    <w:rsid w:val="00EF701F"/>
    <w:rsid w:val="00EF7563"/>
    <w:rsid w:val="00F043D5"/>
    <w:rsid w:val="00F04610"/>
    <w:rsid w:val="00F10A12"/>
    <w:rsid w:val="00F12399"/>
    <w:rsid w:val="00F12BCD"/>
    <w:rsid w:val="00F152C4"/>
    <w:rsid w:val="00F21327"/>
    <w:rsid w:val="00F229EE"/>
    <w:rsid w:val="00F2664C"/>
    <w:rsid w:val="00F35832"/>
    <w:rsid w:val="00F42420"/>
    <w:rsid w:val="00F45545"/>
    <w:rsid w:val="00F471B1"/>
    <w:rsid w:val="00F47659"/>
    <w:rsid w:val="00F50AC6"/>
    <w:rsid w:val="00F50D52"/>
    <w:rsid w:val="00F538A2"/>
    <w:rsid w:val="00F547DF"/>
    <w:rsid w:val="00F56550"/>
    <w:rsid w:val="00F636A7"/>
    <w:rsid w:val="00F64A68"/>
    <w:rsid w:val="00F65A60"/>
    <w:rsid w:val="00F74281"/>
    <w:rsid w:val="00F84E00"/>
    <w:rsid w:val="00F8788A"/>
    <w:rsid w:val="00F91E18"/>
    <w:rsid w:val="00F94E28"/>
    <w:rsid w:val="00F966E0"/>
    <w:rsid w:val="00FA0C58"/>
    <w:rsid w:val="00FA13A7"/>
    <w:rsid w:val="00FA3C99"/>
    <w:rsid w:val="00FB0347"/>
    <w:rsid w:val="00FB3375"/>
    <w:rsid w:val="00FC023F"/>
    <w:rsid w:val="00FC07D1"/>
    <w:rsid w:val="00FC1FA0"/>
    <w:rsid w:val="00FC20B0"/>
    <w:rsid w:val="00FC3CBB"/>
    <w:rsid w:val="00FC4EE6"/>
    <w:rsid w:val="00FC4F27"/>
    <w:rsid w:val="00FD19BD"/>
    <w:rsid w:val="00FD631D"/>
    <w:rsid w:val="00FE018D"/>
    <w:rsid w:val="00FE4A91"/>
    <w:rsid w:val="00FF449C"/>
    <w:rsid w:val="00FF55E6"/>
    <w:rsid w:val="00FF72B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7157E68"/>
  <w15:docId w15:val="{12C085A4-4B66-49F5-9EBE-1EB94294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3E3"/>
  </w:style>
  <w:style w:type="paragraph" w:styleId="Heading1">
    <w:name w:val="heading 1"/>
    <w:aliases w:val="MCheading1"/>
    <w:basedOn w:val="Normal"/>
    <w:next w:val="Normal"/>
    <w:link w:val="Heading1Char"/>
    <w:uiPriority w:val="99"/>
    <w:qFormat/>
    <w:rsid w:val="00AF2D72"/>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rsid w:val="00AF2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F2D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F2D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unhideWhenUsed/>
    <w:rsid w:val="006D2B33"/>
    <w:pPr>
      <w:tabs>
        <w:tab w:val="center" w:pos="4513"/>
        <w:tab w:val="right" w:pos="9026"/>
      </w:tabs>
    </w:pPr>
  </w:style>
  <w:style w:type="character" w:customStyle="1" w:styleId="HeaderChar">
    <w:name w:val="Header Char"/>
    <w:basedOn w:val="DefaultParagraphFont"/>
    <w:link w:val="Header"/>
    <w:uiPriority w:val="99"/>
    <w:rsid w:val="006D2B33"/>
    <w:rPr>
      <w:sz w:val="24"/>
      <w:szCs w:val="24"/>
    </w:rPr>
  </w:style>
  <w:style w:type="paragraph" w:styleId="Footer">
    <w:name w:val="footer"/>
    <w:basedOn w:val="Normal"/>
    <w:link w:val="FooterChar"/>
    <w:uiPriority w:val="99"/>
    <w:unhideWhenUsed/>
    <w:rsid w:val="006D2B33"/>
    <w:pPr>
      <w:tabs>
        <w:tab w:val="center" w:pos="4513"/>
        <w:tab w:val="right" w:pos="9026"/>
      </w:tabs>
    </w:pPr>
  </w:style>
  <w:style w:type="character" w:customStyle="1" w:styleId="FooterChar">
    <w:name w:val="Footer Char"/>
    <w:basedOn w:val="DefaultParagraphFont"/>
    <w:link w:val="Footer"/>
    <w:uiPriority w:val="99"/>
    <w:rsid w:val="006D2B33"/>
    <w:rPr>
      <w:sz w:val="24"/>
      <w:szCs w:val="24"/>
    </w:rPr>
  </w:style>
  <w:style w:type="character" w:styleId="PageNumber">
    <w:name w:val="page number"/>
    <w:basedOn w:val="DefaultParagraphFont"/>
    <w:rsid w:val="00B81175"/>
  </w:style>
  <w:style w:type="table" w:styleId="ColorfulGrid-Accent1">
    <w:name w:val="Colorful Grid Accent 1"/>
    <w:basedOn w:val="TableNormal"/>
    <w:uiPriority w:val="73"/>
    <w:rsid w:val="00CE73D3"/>
    <w:rPr>
      <w:color w:val="000000" w:themeColor="text1"/>
      <w:sz w:val="22"/>
      <w:szCs w:val="22"/>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uiPriority w:val="70"/>
    <w:rsid w:val="00CE73D3"/>
    <w:rPr>
      <w:color w:val="FFFFFF" w:themeColor="background1"/>
      <w:sz w:val="22"/>
      <w:szCs w:val="22"/>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ListParagraph">
    <w:name w:val="List Paragraph"/>
    <w:basedOn w:val="Normal"/>
    <w:link w:val="ListParagraphChar"/>
    <w:uiPriority w:val="34"/>
    <w:qFormat/>
    <w:rsid w:val="00037402"/>
    <w:pPr>
      <w:ind w:left="720"/>
      <w:contextualSpacing/>
    </w:pPr>
  </w:style>
  <w:style w:type="table" w:styleId="TableGrid">
    <w:name w:val="Table Grid"/>
    <w:basedOn w:val="TableNormal"/>
    <w:uiPriority w:val="59"/>
    <w:rsid w:val="000374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MCheading1 Char"/>
    <w:basedOn w:val="DefaultParagraphFont"/>
    <w:link w:val="Heading1"/>
    <w:uiPriority w:val="99"/>
    <w:rsid w:val="00AF2D72"/>
    <w:rPr>
      <w:rFonts w:ascii="Times New Roman" w:eastAsia="Times New Roman" w:hAnsi="Times New Roman" w:cs="Times New Roman"/>
      <w:b/>
      <w:szCs w:val="20"/>
    </w:rPr>
  </w:style>
  <w:style w:type="paragraph" w:customStyle="1" w:styleId="1Parties">
    <w:name w:val="(1) Parties"/>
    <w:basedOn w:val="Normal"/>
    <w:uiPriority w:val="99"/>
    <w:rsid w:val="00AF2D72"/>
    <w:pPr>
      <w:numPr>
        <w:numId w:val="1"/>
      </w:numPr>
      <w:spacing w:before="120" w:after="120" w:line="300" w:lineRule="atLeast"/>
      <w:jc w:val="both"/>
    </w:pPr>
    <w:rPr>
      <w:rFonts w:ascii="Times New Roman" w:eastAsia="Times New Roman" w:hAnsi="Times New Roman" w:cs="Times New Roman"/>
      <w:sz w:val="22"/>
      <w:szCs w:val="20"/>
    </w:rPr>
  </w:style>
  <w:style w:type="paragraph" w:customStyle="1" w:styleId="Scha">
    <w:name w:val="Sch a)"/>
    <w:basedOn w:val="Normal"/>
    <w:uiPriority w:val="99"/>
    <w:rsid w:val="00AF2D72"/>
    <w:pPr>
      <w:numPr>
        <w:ilvl w:val="1"/>
        <w:numId w:val="1"/>
      </w:numPr>
      <w:spacing w:line="300" w:lineRule="atLeast"/>
      <w:jc w:val="both"/>
    </w:pPr>
    <w:rPr>
      <w:rFonts w:ascii="Times New Roman" w:eastAsia="Times New Roman" w:hAnsi="Times New Roman" w:cs="Times New Roman"/>
      <w:sz w:val="22"/>
      <w:szCs w:val="20"/>
    </w:rPr>
  </w:style>
  <w:style w:type="character" w:customStyle="1" w:styleId="Defterm">
    <w:name w:val="Defterm"/>
    <w:uiPriority w:val="99"/>
    <w:rsid w:val="00AF2D72"/>
    <w:rPr>
      <w:b/>
      <w:color w:val="000000"/>
      <w:sz w:val="22"/>
    </w:rPr>
  </w:style>
  <w:style w:type="paragraph" w:customStyle="1" w:styleId="NormalSpaced">
    <w:name w:val="NormalSpaced"/>
    <w:basedOn w:val="Normal"/>
    <w:next w:val="Normal"/>
    <w:uiPriority w:val="99"/>
    <w:rsid w:val="00AF2D72"/>
    <w:pPr>
      <w:spacing w:after="240" w:line="300" w:lineRule="atLeast"/>
      <w:jc w:val="both"/>
    </w:pPr>
    <w:rPr>
      <w:rFonts w:ascii="Times New Roman" w:eastAsia="Times New Roman" w:hAnsi="Times New Roman" w:cs="Times New Roman"/>
      <w:sz w:val="22"/>
      <w:szCs w:val="20"/>
    </w:rPr>
  </w:style>
  <w:style w:type="character" w:customStyle="1" w:styleId="Heading2Char">
    <w:name w:val="Heading 2 Char"/>
    <w:basedOn w:val="DefaultParagraphFont"/>
    <w:link w:val="Heading2"/>
    <w:rsid w:val="00AF2D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2D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F2D72"/>
    <w:rPr>
      <w:rFonts w:asciiTheme="majorHAnsi" w:eastAsiaTheme="majorEastAsia" w:hAnsiTheme="majorHAnsi" w:cstheme="majorBidi"/>
      <w:b/>
      <w:bCs/>
      <w:i/>
      <w:iCs/>
      <w:color w:val="4F81BD" w:themeColor="accent1"/>
    </w:rPr>
  </w:style>
  <w:style w:type="paragraph" w:customStyle="1" w:styleId="Body3">
    <w:name w:val="Body3"/>
    <w:basedOn w:val="Normal"/>
    <w:uiPriority w:val="99"/>
    <w:rsid w:val="00AF2D72"/>
    <w:pPr>
      <w:spacing w:before="200" w:after="60"/>
      <w:ind w:left="2393"/>
      <w:jc w:val="both"/>
    </w:pPr>
    <w:rPr>
      <w:rFonts w:ascii="Arial" w:eastAsia="Times New Roman" w:hAnsi="Arial" w:cs="Times New Roman"/>
      <w:sz w:val="20"/>
      <w:szCs w:val="20"/>
      <w:lang w:eastAsia="en-GB"/>
    </w:rPr>
  </w:style>
  <w:style w:type="paragraph" w:customStyle="1" w:styleId="indentlevel1">
    <w:name w:val="indent level 1"/>
    <w:basedOn w:val="Normal"/>
    <w:uiPriority w:val="99"/>
    <w:rsid w:val="003F1F29"/>
    <w:pPr>
      <w:widowControl w:val="0"/>
      <w:autoSpaceDE w:val="0"/>
      <w:autoSpaceDN w:val="0"/>
      <w:adjustRightInd w:val="0"/>
      <w:spacing w:after="240"/>
      <w:ind w:left="720"/>
      <w:jc w:val="both"/>
    </w:pPr>
    <w:rPr>
      <w:rFonts w:ascii="Arial" w:eastAsia="Calibri" w:hAnsi="Arial" w:cs="Arial"/>
      <w:lang w:eastAsia="en-GB"/>
    </w:rPr>
  </w:style>
  <w:style w:type="paragraph" w:customStyle="1" w:styleId="Appmainhead">
    <w:name w:val="App   main head"/>
    <w:basedOn w:val="Normal"/>
    <w:next w:val="Normal"/>
    <w:uiPriority w:val="99"/>
    <w:rsid w:val="003F1F29"/>
    <w:pPr>
      <w:pageBreakBefore/>
      <w:numPr>
        <w:numId w:val="2"/>
      </w:numPr>
      <w:spacing w:before="240" w:after="360" w:line="300" w:lineRule="atLeast"/>
      <w:jc w:val="center"/>
    </w:pPr>
    <w:rPr>
      <w:rFonts w:ascii="Times New Roman" w:eastAsia="Times New Roman" w:hAnsi="Times New Roman" w:cs="Times New Roman"/>
      <w:b/>
      <w:sz w:val="22"/>
      <w:szCs w:val="20"/>
    </w:rPr>
  </w:style>
  <w:style w:type="character" w:styleId="Hyperlink">
    <w:name w:val="Hyperlink"/>
    <w:basedOn w:val="DefaultParagraphFont"/>
    <w:uiPriority w:val="99"/>
    <w:rsid w:val="002B18CE"/>
    <w:rPr>
      <w:color w:val="0000FF" w:themeColor="hyperlink"/>
      <w:u w:val="single"/>
    </w:rPr>
  </w:style>
  <w:style w:type="character" w:styleId="CommentReference">
    <w:name w:val="annotation reference"/>
    <w:basedOn w:val="DefaultParagraphFont"/>
    <w:rsid w:val="00872C8E"/>
    <w:rPr>
      <w:sz w:val="16"/>
      <w:szCs w:val="16"/>
    </w:rPr>
  </w:style>
  <w:style w:type="paragraph" w:styleId="CommentText">
    <w:name w:val="annotation text"/>
    <w:basedOn w:val="Normal"/>
    <w:link w:val="CommentTextChar"/>
    <w:rsid w:val="00872C8E"/>
    <w:rPr>
      <w:sz w:val="20"/>
      <w:szCs w:val="20"/>
    </w:rPr>
  </w:style>
  <w:style w:type="character" w:customStyle="1" w:styleId="CommentTextChar">
    <w:name w:val="Comment Text Char"/>
    <w:basedOn w:val="DefaultParagraphFont"/>
    <w:link w:val="CommentText"/>
    <w:rsid w:val="00872C8E"/>
    <w:rPr>
      <w:sz w:val="20"/>
      <w:szCs w:val="20"/>
    </w:rPr>
  </w:style>
  <w:style w:type="paragraph" w:styleId="CommentSubject">
    <w:name w:val="annotation subject"/>
    <w:basedOn w:val="CommentText"/>
    <w:next w:val="CommentText"/>
    <w:link w:val="CommentSubjectChar"/>
    <w:rsid w:val="00872C8E"/>
    <w:rPr>
      <w:b/>
      <w:bCs/>
    </w:rPr>
  </w:style>
  <w:style w:type="character" w:customStyle="1" w:styleId="CommentSubjectChar">
    <w:name w:val="Comment Subject Char"/>
    <w:basedOn w:val="CommentTextChar"/>
    <w:link w:val="CommentSubject"/>
    <w:rsid w:val="00872C8E"/>
    <w:rPr>
      <w:b/>
      <w:bCs/>
      <w:sz w:val="20"/>
      <w:szCs w:val="20"/>
    </w:rPr>
  </w:style>
  <w:style w:type="numbering" w:customStyle="1" w:styleId="Mikestyle">
    <w:name w:val="Mike style"/>
    <w:rsid w:val="000131A2"/>
    <w:pPr>
      <w:numPr>
        <w:numId w:val="3"/>
      </w:numPr>
    </w:pPr>
  </w:style>
  <w:style w:type="paragraph" w:customStyle="1" w:styleId="Normalbullet">
    <w:name w:val="Normal bullet"/>
    <w:basedOn w:val="Normal"/>
    <w:rsid w:val="003C2A7D"/>
    <w:pPr>
      <w:tabs>
        <w:tab w:val="left" w:pos="360"/>
      </w:tabs>
      <w:spacing w:after="120"/>
      <w:ind w:left="360" w:hanging="360"/>
    </w:pPr>
    <w:rPr>
      <w:rFonts w:ascii="Times New Roman" w:eastAsia="Times New Roman" w:hAnsi="Times New Roman" w:cs="Times New Roman"/>
      <w:sz w:val="20"/>
      <w:szCs w:val="20"/>
    </w:rPr>
  </w:style>
  <w:style w:type="paragraph" w:customStyle="1" w:styleId="Body2">
    <w:name w:val="Body2"/>
    <w:basedOn w:val="Normal"/>
    <w:rsid w:val="003C2A7D"/>
    <w:pPr>
      <w:autoSpaceDE w:val="0"/>
      <w:autoSpaceDN w:val="0"/>
      <w:spacing w:before="60" w:after="60"/>
      <w:ind w:left="1418"/>
    </w:pPr>
    <w:rPr>
      <w:rFonts w:ascii="Book Antiqua" w:eastAsia="Times New Roman" w:hAnsi="Book Antiqua" w:cs="Times New Roman"/>
      <w:sz w:val="20"/>
      <w:szCs w:val="20"/>
    </w:rPr>
  </w:style>
  <w:style w:type="paragraph" w:styleId="Revision">
    <w:name w:val="Revision"/>
    <w:hidden/>
    <w:rsid w:val="000B64CE"/>
  </w:style>
  <w:style w:type="paragraph" w:styleId="NormalWeb">
    <w:name w:val="Normal (Web)"/>
    <w:basedOn w:val="Normal"/>
    <w:uiPriority w:val="99"/>
    <w:unhideWhenUsed/>
    <w:rsid w:val="00A70B90"/>
    <w:pPr>
      <w:spacing w:before="100" w:beforeAutospacing="1" w:after="100" w:afterAutospacing="1"/>
    </w:pPr>
    <w:rPr>
      <w:rFonts w:ascii="Times New Roman" w:eastAsia="Times New Roman" w:hAnsi="Times New Roman" w:cs="Times New Roman"/>
      <w:color w:val="666666"/>
      <w:lang w:eastAsia="en-GB"/>
    </w:rPr>
  </w:style>
  <w:style w:type="paragraph" w:customStyle="1" w:styleId="Heading1CSU">
    <w:name w:val="Heading 1 CSU"/>
    <w:basedOn w:val="Normal"/>
    <w:link w:val="Heading1CSUChar"/>
    <w:autoRedefine/>
    <w:rsid w:val="00CD5C5F"/>
    <w:pPr>
      <w:spacing w:before="80" w:after="80" w:line="360" w:lineRule="auto"/>
      <w:ind w:right="45"/>
    </w:pPr>
    <w:rPr>
      <w:rFonts w:ascii="Arial" w:hAnsi="Arial"/>
      <w:color w:val="F39800"/>
      <w:sz w:val="56"/>
      <w:szCs w:val="48"/>
    </w:rPr>
  </w:style>
  <w:style w:type="paragraph" w:customStyle="1" w:styleId="Heading2CSU">
    <w:name w:val="Heading 2 CSU"/>
    <w:basedOn w:val="Normal"/>
    <w:link w:val="Heading2CSUChar"/>
    <w:autoRedefine/>
    <w:rsid w:val="00CD5C5F"/>
    <w:pPr>
      <w:spacing w:before="80" w:after="80"/>
      <w:ind w:left="567"/>
    </w:pPr>
    <w:rPr>
      <w:rFonts w:ascii="Arial" w:hAnsi="Arial"/>
      <w:color w:val="F39800"/>
      <w:sz w:val="48"/>
      <w:szCs w:val="48"/>
    </w:rPr>
  </w:style>
  <w:style w:type="character" w:customStyle="1" w:styleId="Heading1CSUChar">
    <w:name w:val="Heading 1 CSU Char"/>
    <w:basedOn w:val="DefaultParagraphFont"/>
    <w:link w:val="Heading1CSU"/>
    <w:rsid w:val="00CD5C5F"/>
    <w:rPr>
      <w:rFonts w:ascii="Arial" w:hAnsi="Arial"/>
      <w:color w:val="F39800"/>
      <w:sz w:val="56"/>
      <w:szCs w:val="48"/>
    </w:rPr>
  </w:style>
  <w:style w:type="paragraph" w:customStyle="1" w:styleId="Heading3CSU">
    <w:name w:val="Heading 3 CSU"/>
    <w:basedOn w:val="Heading1CSU"/>
    <w:link w:val="Heading3CSUChar"/>
    <w:autoRedefine/>
    <w:qFormat/>
    <w:rsid w:val="00CD5C5F"/>
    <w:pPr>
      <w:spacing w:line="240" w:lineRule="auto"/>
      <w:ind w:left="1134" w:right="0"/>
    </w:pPr>
    <w:rPr>
      <w:sz w:val="28"/>
      <w:szCs w:val="28"/>
    </w:rPr>
  </w:style>
  <w:style w:type="character" w:customStyle="1" w:styleId="Heading2CSUChar">
    <w:name w:val="Heading 2 CSU Char"/>
    <w:basedOn w:val="DefaultParagraphFont"/>
    <w:link w:val="Heading2CSU"/>
    <w:rsid w:val="00CD5C5F"/>
    <w:rPr>
      <w:rFonts w:ascii="Arial" w:hAnsi="Arial"/>
      <w:color w:val="F39800"/>
      <w:sz w:val="48"/>
      <w:szCs w:val="48"/>
    </w:rPr>
  </w:style>
  <w:style w:type="character" w:customStyle="1" w:styleId="Heading3CSUChar">
    <w:name w:val="Heading 3 CSU Char"/>
    <w:basedOn w:val="Heading1CSUChar"/>
    <w:link w:val="Heading3CSU"/>
    <w:rsid w:val="00CD5C5F"/>
    <w:rPr>
      <w:rFonts w:ascii="Arial" w:hAnsi="Arial"/>
      <w:color w:val="F39800"/>
      <w:sz w:val="28"/>
      <w:szCs w:val="28"/>
    </w:rPr>
  </w:style>
  <w:style w:type="paragraph" w:customStyle="1" w:styleId="Heading1Strategy">
    <w:name w:val="Heading 1 Strategy"/>
    <w:basedOn w:val="ListParagraph"/>
    <w:link w:val="Heading1StrategyChar"/>
    <w:qFormat/>
    <w:rsid w:val="00012A4D"/>
    <w:pPr>
      <w:numPr>
        <w:numId w:val="4"/>
      </w:numPr>
    </w:pPr>
    <w:rPr>
      <w:rFonts w:ascii="Arial" w:hAnsi="Arial"/>
      <w:b/>
      <w:color w:val="000000" w:themeColor="text1"/>
      <w:sz w:val="28"/>
      <w:szCs w:val="22"/>
    </w:rPr>
  </w:style>
  <w:style w:type="paragraph" w:customStyle="1" w:styleId="Heading2Strategy">
    <w:name w:val="Heading 2 Strategy"/>
    <w:basedOn w:val="ListParagraph"/>
    <w:link w:val="Heading2StrategyChar"/>
    <w:qFormat/>
    <w:rsid w:val="00012A4D"/>
    <w:pPr>
      <w:numPr>
        <w:ilvl w:val="1"/>
        <w:numId w:val="4"/>
      </w:numPr>
      <w:ind w:right="45"/>
    </w:pPr>
    <w:rPr>
      <w:rFonts w:ascii="Arial" w:hAnsi="Arial"/>
      <w:b/>
      <w:color w:val="404040" w:themeColor="text1" w:themeTint="BF"/>
      <w:szCs w:val="22"/>
    </w:rPr>
  </w:style>
  <w:style w:type="character" w:customStyle="1" w:styleId="ListParagraphChar">
    <w:name w:val="List Paragraph Char"/>
    <w:basedOn w:val="DefaultParagraphFont"/>
    <w:link w:val="ListParagraph"/>
    <w:uiPriority w:val="34"/>
    <w:rsid w:val="00D5046C"/>
  </w:style>
  <w:style w:type="character" w:customStyle="1" w:styleId="Heading1StrategyChar">
    <w:name w:val="Heading 1 Strategy Char"/>
    <w:basedOn w:val="ListParagraphChar"/>
    <w:link w:val="Heading1Strategy"/>
    <w:rsid w:val="00012A4D"/>
    <w:rPr>
      <w:rFonts w:ascii="Arial" w:hAnsi="Arial"/>
      <w:b/>
      <w:color w:val="000000" w:themeColor="text1"/>
      <w:sz w:val="28"/>
      <w:szCs w:val="22"/>
    </w:rPr>
  </w:style>
  <w:style w:type="paragraph" w:customStyle="1" w:styleId="Heading3Strategy">
    <w:name w:val="Heading 3 Strategy"/>
    <w:basedOn w:val="ListParagraph"/>
    <w:link w:val="Heading3StrategyChar"/>
    <w:qFormat/>
    <w:rsid w:val="00012A4D"/>
    <w:pPr>
      <w:numPr>
        <w:ilvl w:val="2"/>
        <w:numId w:val="4"/>
      </w:numPr>
      <w:ind w:right="43"/>
    </w:pPr>
    <w:rPr>
      <w:rFonts w:ascii="Arial" w:hAnsi="Arial"/>
      <w:b/>
      <w:color w:val="404040" w:themeColor="text1" w:themeTint="BF"/>
      <w:sz w:val="22"/>
      <w:szCs w:val="22"/>
    </w:rPr>
  </w:style>
  <w:style w:type="character" w:customStyle="1" w:styleId="Heading2StrategyChar">
    <w:name w:val="Heading 2 Strategy Char"/>
    <w:basedOn w:val="ListParagraphChar"/>
    <w:link w:val="Heading2Strategy"/>
    <w:rsid w:val="00012A4D"/>
    <w:rPr>
      <w:rFonts w:ascii="Arial" w:hAnsi="Arial"/>
      <w:b/>
      <w:color w:val="404040" w:themeColor="text1" w:themeTint="BF"/>
      <w:szCs w:val="22"/>
    </w:rPr>
  </w:style>
  <w:style w:type="paragraph" w:customStyle="1" w:styleId="Heading4Strategy">
    <w:name w:val="Heading 4 Strategy"/>
    <w:basedOn w:val="ListParagraph"/>
    <w:link w:val="Heading4StrategyChar"/>
    <w:qFormat/>
    <w:rsid w:val="00012A4D"/>
    <w:pPr>
      <w:numPr>
        <w:ilvl w:val="3"/>
        <w:numId w:val="4"/>
      </w:numPr>
      <w:ind w:right="43"/>
    </w:pPr>
    <w:rPr>
      <w:rFonts w:ascii="Arial" w:hAnsi="Arial"/>
      <w:b/>
      <w:color w:val="404040" w:themeColor="text1" w:themeTint="BF"/>
      <w:sz w:val="20"/>
      <w:szCs w:val="22"/>
    </w:rPr>
  </w:style>
  <w:style w:type="character" w:customStyle="1" w:styleId="Heading3StrategyChar">
    <w:name w:val="Heading 3 Strategy Char"/>
    <w:basedOn w:val="ListParagraphChar"/>
    <w:link w:val="Heading3Strategy"/>
    <w:rsid w:val="00012A4D"/>
    <w:rPr>
      <w:rFonts w:ascii="Arial" w:hAnsi="Arial"/>
      <w:b/>
      <w:color w:val="404040" w:themeColor="text1" w:themeTint="BF"/>
      <w:sz w:val="22"/>
      <w:szCs w:val="22"/>
    </w:rPr>
  </w:style>
  <w:style w:type="paragraph" w:styleId="NoSpacing">
    <w:name w:val="No Spacing"/>
    <w:uiPriority w:val="1"/>
    <w:qFormat/>
    <w:rsid w:val="00500767"/>
    <w:rPr>
      <w:sz w:val="22"/>
      <w:szCs w:val="22"/>
    </w:rPr>
  </w:style>
  <w:style w:type="character" w:customStyle="1" w:styleId="Heading4StrategyChar">
    <w:name w:val="Heading 4 Strategy Char"/>
    <w:basedOn w:val="ListParagraphChar"/>
    <w:link w:val="Heading4Strategy"/>
    <w:rsid w:val="00012A4D"/>
    <w:rPr>
      <w:rFonts w:ascii="Arial" w:hAnsi="Arial"/>
      <w:b/>
      <w:color w:val="404040" w:themeColor="text1" w:themeTint="BF"/>
      <w:sz w:val="20"/>
      <w:szCs w:val="22"/>
    </w:rPr>
  </w:style>
  <w:style w:type="paragraph" w:styleId="TOCHeading">
    <w:name w:val="TOC Heading"/>
    <w:basedOn w:val="Heading1"/>
    <w:next w:val="Normal"/>
    <w:uiPriority w:val="39"/>
    <w:unhideWhenUsed/>
    <w:qFormat/>
    <w:rsid w:val="00EA76F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rsid w:val="00EA76FD"/>
    <w:pPr>
      <w:spacing w:after="100"/>
      <w:ind w:left="240"/>
    </w:pPr>
  </w:style>
  <w:style w:type="paragraph" w:styleId="TOC1">
    <w:name w:val="toc 1"/>
    <w:basedOn w:val="Normal"/>
    <w:next w:val="Normal"/>
    <w:autoRedefine/>
    <w:uiPriority w:val="39"/>
    <w:rsid w:val="00FC023F"/>
    <w:pPr>
      <w:tabs>
        <w:tab w:val="right" w:leader="dot" w:pos="9629"/>
      </w:tabs>
      <w:spacing w:after="100"/>
    </w:pPr>
  </w:style>
  <w:style w:type="paragraph" w:styleId="TOC3">
    <w:name w:val="toc 3"/>
    <w:basedOn w:val="Normal"/>
    <w:next w:val="Normal"/>
    <w:autoRedefine/>
    <w:uiPriority w:val="39"/>
    <w:rsid w:val="00EA76FD"/>
    <w:pPr>
      <w:spacing w:after="100"/>
      <w:ind w:left="480"/>
    </w:pPr>
  </w:style>
  <w:style w:type="paragraph" w:styleId="TOC4">
    <w:name w:val="toc 4"/>
    <w:basedOn w:val="Normal"/>
    <w:next w:val="Normal"/>
    <w:autoRedefine/>
    <w:uiPriority w:val="39"/>
    <w:rsid w:val="00EA76FD"/>
    <w:pPr>
      <w:spacing w:after="100"/>
      <w:ind w:left="720"/>
    </w:pPr>
  </w:style>
  <w:style w:type="paragraph" w:styleId="TOC5">
    <w:name w:val="toc 5"/>
    <w:basedOn w:val="Normal"/>
    <w:next w:val="Normal"/>
    <w:autoRedefine/>
    <w:uiPriority w:val="39"/>
    <w:unhideWhenUsed/>
    <w:rsid w:val="00EA76FD"/>
    <w:pPr>
      <w:spacing w:after="100" w:line="276"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EA76FD"/>
    <w:pPr>
      <w:spacing w:after="100" w:line="276"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EA76FD"/>
    <w:pPr>
      <w:spacing w:after="100" w:line="276"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EA76FD"/>
    <w:pPr>
      <w:spacing w:after="100" w:line="276"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EA76FD"/>
    <w:pPr>
      <w:spacing w:after="100" w:line="276" w:lineRule="auto"/>
      <w:ind w:left="1760"/>
    </w:pPr>
    <w:rPr>
      <w:rFonts w:eastAsiaTheme="minorEastAsia"/>
      <w:sz w:val="22"/>
      <w:szCs w:val="22"/>
      <w:lang w:eastAsia="en-GB"/>
    </w:rPr>
  </w:style>
  <w:style w:type="paragraph" w:styleId="Caption">
    <w:name w:val="caption"/>
    <w:basedOn w:val="Normal"/>
    <w:next w:val="Normal"/>
    <w:rsid w:val="002D26C3"/>
    <w:pPr>
      <w:spacing w:after="200"/>
    </w:pPr>
    <w:rPr>
      <w:b/>
      <w:bCs/>
      <w:color w:val="4F81BD" w:themeColor="accent1"/>
      <w:sz w:val="18"/>
      <w:szCs w:val="18"/>
    </w:rPr>
  </w:style>
  <w:style w:type="character" w:styleId="Strong">
    <w:name w:val="Strong"/>
    <w:basedOn w:val="DefaultParagraphFont"/>
    <w:uiPriority w:val="22"/>
    <w:qFormat/>
    <w:rsid w:val="00A63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688">
      <w:bodyDiv w:val="1"/>
      <w:marLeft w:val="0"/>
      <w:marRight w:val="0"/>
      <w:marTop w:val="0"/>
      <w:marBottom w:val="0"/>
      <w:divBdr>
        <w:top w:val="none" w:sz="0" w:space="0" w:color="auto"/>
        <w:left w:val="none" w:sz="0" w:space="0" w:color="auto"/>
        <w:bottom w:val="none" w:sz="0" w:space="0" w:color="auto"/>
        <w:right w:val="none" w:sz="0" w:space="0" w:color="auto"/>
      </w:divBdr>
    </w:div>
    <w:div w:id="260263138">
      <w:bodyDiv w:val="1"/>
      <w:marLeft w:val="0"/>
      <w:marRight w:val="0"/>
      <w:marTop w:val="0"/>
      <w:marBottom w:val="0"/>
      <w:divBdr>
        <w:top w:val="none" w:sz="0" w:space="0" w:color="auto"/>
        <w:left w:val="none" w:sz="0" w:space="0" w:color="auto"/>
        <w:bottom w:val="none" w:sz="0" w:space="0" w:color="auto"/>
        <w:right w:val="none" w:sz="0" w:space="0" w:color="auto"/>
      </w:divBdr>
    </w:div>
    <w:div w:id="338846914">
      <w:bodyDiv w:val="1"/>
      <w:marLeft w:val="0"/>
      <w:marRight w:val="0"/>
      <w:marTop w:val="0"/>
      <w:marBottom w:val="0"/>
      <w:divBdr>
        <w:top w:val="none" w:sz="0" w:space="0" w:color="auto"/>
        <w:left w:val="none" w:sz="0" w:space="0" w:color="auto"/>
        <w:bottom w:val="none" w:sz="0" w:space="0" w:color="auto"/>
        <w:right w:val="none" w:sz="0" w:space="0" w:color="auto"/>
      </w:divBdr>
    </w:div>
    <w:div w:id="422726229">
      <w:bodyDiv w:val="1"/>
      <w:marLeft w:val="0"/>
      <w:marRight w:val="0"/>
      <w:marTop w:val="0"/>
      <w:marBottom w:val="0"/>
      <w:divBdr>
        <w:top w:val="none" w:sz="0" w:space="0" w:color="auto"/>
        <w:left w:val="none" w:sz="0" w:space="0" w:color="auto"/>
        <w:bottom w:val="none" w:sz="0" w:space="0" w:color="auto"/>
        <w:right w:val="none" w:sz="0" w:space="0" w:color="auto"/>
      </w:divBdr>
    </w:div>
    <w:div w:id="652493784">
      <w:bodyDiv w:val="1"/>
      <w:marLeft w:val="0"/>
      <w:marRight w:val="0"/>
      <w:marTop w:val="0"/>
      <w:marBottom w:val="0"/>
      <w:divBdr>
        <w:top w:val="none" w:sz="0" w:space="0" w:color="auto"/>
        <w:left w:val="none" w:sz="0" w:space="0" w:color="auto"/>
        <w:bottom w:val="none" w:sz="0" w:space="0" w:color="auto"/>
        <w:right w:val="none" w:sz="0" w:space="0" w:color="auto"/>
      </w:divBdr>
    </w:div>
    <w:div w:id="744113715">
      <w:bodyDiv w:val="1"/>
      <w:marLeft w:val="0"/>
      <w:marRight w:val="0"/>
      <w:marTop w:val="0"/>
      <w:marBottom w:val="0"/>
      <w:divBdr>
        <w:top w:val="none" w:sz="0" w:space="0" w:color="auto"/>
        <w:left w:val="none" w:sz="0" w:space="0" w:color="auto"/>
        <w:bottom w:val="none" w:sz="0" w:space="0" w:color="auto"/>
        <w:right w:val="none" w:sz="0" w:space="0" w:color="auto"/>
      </w:divBdr>
      <w:divsChild>
        <w:div w:id="217595246">
          <w:marLeft w:val="0"/>
          <w:marRight w:val="0"/>
          <w:marTop w:val="0"/>
          <w:marBottom w:val="0"/>
          <w:divBdr>
            <w:top w:val="none" w:sz="0" w:space="0" w:color="auto"/>
            <w:left w:val="none" w:sz="0" w:space="0" w:color="auto"/>
            <w:bottom w:val="none" w:sz="0" w:space="0" w:color="auto"/>
            <w:right w:val="none" w:sz="0" w:space="0" w:color="auto"/>
          </w:divBdr>
          <w:divsChild>
            <w:div w:id="1176270073">
              <w:marLeft w:val="0"/>
              <w:marRight w:val="0"/>
              <w:marTop w:val="0"/>
              <w:marBottom w:val="0"/>
              <w:divBdr>
                <w:top w:val="none" w:sz="0" w:space="0" w:color="auto"/>
                <w:left w:val="none" w:sz="0" w:space="0" w:color="auto"/>
                <w:bottom w:val="none" w:sz="0" w:space="0" w:color="auto"/>
                <w:right w:val="none" w:sz="0" w:space="0" w:color="auto"/>
              </w:divBdr>
              <w:divsChild>
                <w:div w:id="1905136286">
                  <w:marLeft w:val="0"/>
                  <w:marRight w:val="0"/>
                  <w:marTop w:val="0"/>
                  <w:marBottom w:val="0"/>
                  <w:divBdr>
                    <w:top w:val="none" w:sz="0" w:space="0" w:color="auto"/>
                    <w:left w:val="none" w:sz="0" w:space="0" w:color="auto"/>
                    <w:bottom w:val="none" w:sz="0" w:space="0" w:color="auto"/>
                    <w:right w:val="none" w:sz="0" w:space="0" w:color="auto"/>
                  </w:divBdr>
                  <w:divsChild>
                    <w:div w:id="1827822571">
                      <w:marLeft w:val="0"/>
                      <w:marRight w:val="0"/>
                      <w:marTop w:val="0"/>
                      <w:marBottom w:val="0"/>
                      <w:divBdr>
                        <w:top w:val="none" w:sz="0" w:space="0" w:color="auto"/>
                        <w:left w:val="none" w:sz="0" w:space="0" w:color="auto"/>
                        <w:bottom w:val="none" w:sz="0" w:space="0" w:color="auto"/>
                        <w:right w:val="none" w:sz="0" w:space="0" w:color="auto"/>
                      </w:divBdr>
                      <w:divsChild>
                        <w:div w:id="1790006744">
                          <w:marLeft w:val="-450"/>
                          <w:marRight w:val="0"/>
                          <w:marTop w:val="0"/>
                          <w:marBottom w:val="0"/>
                          <w:divBdr>
                            <w:top w:val="none" w:sz="0" w:space="0" w:color="auto"/>
                            <w:left w:val="none" w:sz="0" w:space="0" w:color="auto"/>
                            <w:bottom w:val="none" w:sz="0" w:space="0" w:color="auto"/>
                            <w:right w:val="none" w:sz="0" w:space="0" w:color="auto"/>
                          </w:divBdr>
                          <w:divsChild>
                            <w:div w:id="1816532910">
                              <w:marLeft w:val="0"/>
                              <w:marRight w:val="0"/>
                              <w:marTop w:val="0"/>
                              <w:marBottom w:val="0"/>
                              <w:divBdr>
                                <w:top w:val="none" w:sz="0" w:space="0" w:color="auto"/>
                                <w:left w:val="none" w:sz="0" w:space="0" w:color="auto"/>
                                <w:bottom w:val="none" w:sz="0" w:space="0" w:color="auto"/>
                                <w:right w:val="none" w:sz="0" w:space="0" w:color="auto"/>
                              </w:divBdr>
                              <w:divsChild>
                                <w:div w:id="654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24646">
      <w:bodyDiv w:val="1"/>
      <w:marLeft w:val="0"/>
      <w:marRight w:val="0"/>
      <w:marTop w:val="0"/>
      <w:marBottom w:val="0"/>
      <w:divBdr>
        <w:top w:val="none" w:sz="0" w:space="0" w:color="auto"/>
        <w:left w:val="none" w:sz="0" w:space="0" w:color="auto"/>
        <w:bottom w:val="none" w:sz="0" w:space="0" w:color="auto"/>
        <w:right w:val="none" w:sz="0" w:space="0" w:color="auto"/>
      </w:divBdr>
    </w:div>
    <w:div w:id="1188256832">
      <w:bodyDiv w:val="1"/>
      <w:marLeft w:val="0"/>
      <w:marRight w:val="0"/>
      <w:marTop w:val="0"/>
      <w:marBottom w:val="0"/>
      <w:divBdr>
        <w:top w:val="none" w:sz="0" w:space="0" w:color="auto"/>
        <w:left w:val="none" w:sz="0" w:space="0" w:color="auto"/>
        <w:bottom w:val="none" w:sz="0" w:space="0" w:color="auto"/>
        <w:right w:val="none" w:sz="0" w:space="0" w:color="auto"/>
      </w:divBdr>
    </w:div>
    <w:div w:id="1343585336">
      <w:bodyDiv w:val="1"/>
      <w:marLeft w:val="0"/>
      <w:marRight w:val="0"/>
      <w:marTop w:val="0"/>
      <w:marBottom w:val="0"/>
      <w:divBdr>
        <w:top w:val="none" w:sz="0" w:space="0" w:color="auto"/>
        <w:left w:val="none" w:sz="0" w:space="0" w:color="auto"/>
        <w:bottom w:val="none" w:sz="0" w:space="0" w:color="auto"/>
        <w:right w:val="none" w:sz="0" w:space="0" w:color="auto"/>
      </w:divBdr>
    </w:div>
    <w:div w:id="1397817660">
      <w:bodyDiv w:val="1"/>
      <w:marLeft w:val="0"/>
      <w:marRight w:val="0"/>
      <w:marTop w:val="0"/>
      <w:marBottom w:val="0"/>
      <w:divBdr>
        <w:top w:val="none" w:sz="0" w:space="0" w:color="auto"/>
        <w:left w:val="none" w:sz="0" w:space="0" w:color="auto"/>
        <w:bottom w:val="none" w:sz="0" w:space="0" w:color="auto"/>
        <w:right w:val="none" w:sz="0" w:space="0" w:color="auto"/>
      </w:divBdr>
    </w:div>
    <w:div w:id="1558317635">
      <w:bodyDiv w:val="1"/>
      <w:marLeft w:val="0"/>
      <w:marRight w:val="0"/>
      <w:marTop w:val="0"/>
      <w:marBottom w:val="0"/>
      <w:divBdr>
        <w:top w:val="none" w:sz="0" w:space="0" w:color="auto"/>
        <w:left w:val="none" w:sz="0" w:space="0" w:color="auto"/>
        <w:bottom w:val="none" w:sz="0" w:space="0" w:color="auto"/>
        <w:right w:val="none" w:sz="0" w:space="0" w:color="auto"/>
      </w:divBdr>
      <w:divsChild>
        <w:div w:id="603197473">
          <w:marLeft w:val="0"/>
          <w:marRight w:val="0"/>
          <w:marTop w:val="0"/>
          <w:marBottom w:val="0"/>
          <w:divBdr>
            <w:top w:val="none" w:sz="0" w:space="0" w:color="auto"/>
            <w:left w:val="none" w:sz="0" w:space="0" w:color="auto"/>
            <w:bottom w:val="none" w:sz="0" w:space="0" w:color="auto"/>
            <w:right w:val="none" w:sz="0" w:space="0" w:color="auto"/>
          </w:divBdr>
        </w:div>
      </w:divsChild>
    </w:div>
    <w:div w:id="170336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ilkinson1@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CT_x0020_Document_x0020_Type xmlns="68d9a906-dee9-43e0-b2a3-86bb0aef8a0c">Policy and Procedure</PCT_x0020_Document_x0020_Type>
    <PCT_x0020_Keywords xmlns="68d9a906-dee9-43e0-b2a3-86bb0aef8a0c" xsi:nil="true"/>
    <Financial_x0020_Year xmlns="bacaf031-e1ae-4c53-ab34-ced9c9bc360f" xsi:nil="true"/>
    <Name_x0020_of_x0020_Customer xmlns="bacaf031-e1ae-4c53-ab34-ced9c9bc36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58EDA06B6323D34BBA445B304B08BA1100EA7AF34103E1F24A8E726DA4A24E9731" ma:contentTypeVersion="9" ma:contentTypeDescription="" ma:contentTypeScope="" ma:versionID="0d8a6b5fb764f6c2e9ae1fc54fed12a1">
  <xsd:schema xmlns:xsd="http://www.w3.org/2001/XMLSchema" xmlns:p="http://schemas.microsoft.com/office/2006/metadata/properties" xmlns:ns2="68d9a906-dee9-43e0-b2a3-86bb0aef8a0c" xmlns:ns3="bacaf031-e1ae-4c53-ab34-ced9c9bc360f" targetNamespace="http://schemas.microsoft.com/office/2006/metadata/properties" ma:root="true" ma:fieldsID="c53a5ef2eabac566aef165eeb3127609" ns2:_="" ns3:_="">
    <xsd:import namespace="68d9a906-dee9-43e0-b2a3-86bb0aef8a0c"/>
    <xsd:import namespace="bacaf031-e1ae-4c53-ab34-ced9c9bc360f"/>
    <xsd:element name="properties">
      <xsd:complexType>
        <xsd:sequence>
          <xsd:element name="documentManagement">
            <xsd:complexType>
              <xsd:all>
                <xsd:element ref="ns2:PCT_x0020_Document_x0020_Type" minOccurs="0"/>
                <xsd:element ref="ns2:PCT_x0020_Keywords" minOccurs="0"/>
                <xsd:element ref="ns3:Name_x0020_of_x0020_Customer" minOccurs="0"/>
                <xsd:element ref="ns3:Financial_x0020_Year" minOccurs="0"/>
              </xsd:all>
            </xsd:complexType>
          </xsd:element>
        </xsd:sequence>
      </xsd:complexType>
    </xsd:element>
  </xsd:schema>
  <xsd:schema xmlns:xsd="http://www.w3.org/2001/XMLSchema" xmlns:dms="http://schemas.microsoft.com/office/2006/documentManagement/types" targetNamespace="68d9a906-dee9-43e0-b2a3-86bb0aef8a0c" elementFormDefault="qualified">
    <xsd:import namespace="http://schemas.microsoft.com/office/2006/documentManagement/types"/>
    <xsd:element name="PCT_x0020_Document_x0020_Type" ma:index="8" nillable="true" ma:displayName="Document Type" ma:format="Dropdown" ma:internalName="PCT_x0020_Document_x0020_Type">
      <xsd:simpleType>
        <xsd:union memberTypes="dms:Text">
          <xsd:simpleType>
            <xsd:restriction base="dms:Choice">
              <xsd:enumeration value="Agenda"/>
              <xsd:enumeration value="Book"/>
              <xsd:enumeration value="Briefing"/>
              <xsd:enumeration value="Business case"/>
              <xsd:enumeration value="Care Pathway"/>
              <xsd:enumeration value="Clinical Guideline"/>
              <xsd:enumeration value="Contract"/>
              <xsd:enumeration value="Financial statement"/>
              <xsd:enumeration value="Forms"/>
              <xsd:enumeration value="Gantt"/>
              <xsd:enumeration value="Guidance doc"/>
              <xsd:enumeration value="ITT"/>
              <xsd:enumeration value="Letter"/>
              <xsd:enumeration value="Media Release"/>
              <xsd:enumeration value="Memo"/>
              <xsd:enumeration value="Minute"/>
              <xsd:enumeration value="Paper"/>
              <xsd:enumeration value="paper"/>
              <xsd:enumeration value="Pathway"/>
              <xsd:enumeration value="Patient Group Direction"/>
              <xsd:enumeration value="PID"/>
              <xsd:enumeration value="Plan"/>
              <xsd:enumeration value="Policy"/>
              <xsd:enumeration value="Policy and Procedure"/>
              <xsd:enumeration value="Procedure"/>
              <xsd:enumeration value="Proposal"/>
              <xsd:enumeration value="Protocol"/>
              <xsd:enumeration value="Public Notice"/>
              <xsd:enumeration value="Publication Guide"/>
              <xsd:enumeration value="Published article"/>
              <xsd:enumeration value="Report"/>
              <xsd:enumeration value="Specification"/>
              <xsd:enumeration value="Standard"/>
              <xsd:enumeration value="Strategy"/>
              <xsd:enumeration value="Template"/>
              <xsd:enumeration value="Tender"/>
              <xsd:enumeration value="TOR"/>
              <xsd:enumeration value="To be determined"/>
            </xsd:restriction>
          </xsd:simpleType>
        </xsd:union>
      </xsd:simpleType>
    </xsd:element>
    <xsd:element name="PCT_x0020_Keywords" ma:index="9" nillable="true" ma:displayName="Tags" ma:description="Please enter the tags or 'keywords' separated by comma ',' relevant to the item to support it's searchability." ma:internalName="PCT_x0020_Keywords">
      <xsd:simpleType>
        <xsd:restriction base="dms:Note"/>
      </xsd:simpleType>
    </xsd:element>
  </xsd:schema>
  <xsd:schema xmlns:xsd="http://www.w3.org/2001/XMLSchema" xmlns:dms="http://schemas.microsoft.com/office/2006/documentManagement/types" targetNamespace="bacaf031-e1ae-4c53-ab34-ced9c9bc360f" elementFormDefault="qualified">
    <xsd:import namespace="http://schemas.microsoft.com/office/2006/documentManagement/types"/>
    <xsd:element name="Name_x0020_of_x0020_Customer" ma:index="10" nillable="true" ma:displayName="Name of Customer" ma:internalName="Name_x0020_of_x0020_Customer">
      <xsd:simpleType>
        <xsd:restriction base="dms:Text">
          <xsd:maxLength value="255"/>
        </xsd:restriction>
      </xsd:simpleType>
    </xsd:element>
    <xsd:element name="Financial_x0020_Year" ma:index="11" nillable="true" ma:displayName="Financial Year" ma:format="Dropdown" ma:internalName="Financial_x0020_Year">
      <xsd:simpleType>
        <xsd:restriction base="dms:Choice">
          <xsd:enumeration value="2015/16"/>
          <xsd:enumeration value="2014/15"/>
          <xsd:enumeration value="2013/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3C210-F059-4A13-8605-E5BCF1F86357}">
  <ds:schemaRefs>
    <ds:schemaRef ds:uri="68d9a906-dee9-43e0-b2a3-86bb0aef8a0c"/>
    <ds:schemaRef ds:uri="http://schemas.microsoft.com/office/2006/metadata/properties"/>
    <ds:schemaRef ds:uri="http://schemas.microsoft.com/office/2006/documentManagement/types"/>
    <ds:schemaRef ds:uri="bacaf031-e1ae-4c53-ab34-ced9c9bc360f"/>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84554FA-6DE2-4A6C-BD7F-423FA455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9a906-dee9-43e0-b2a3-86bb0aef8a0c"/>
    <ds:schemaRef ds:uri="bacaf031-e1ae-4c53-ab34-ced9c9bc36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61FC02-A913-49AE-8713-7D0431CC420F}">
  <ds:schemaRefs>
    <ds:schemaRef ds:uri="http://schemas.openxmlformats.org/officeDocument/2006/bibliography"/>
  </ds:schemaRefs>
</ds:datastoreItem>
</file>

<file path=customXml/itemProps4.xml><?xml version="1.0" encoding="utf-8"?>
<ds:datastoreItem xmlns:ds="http://schemas.openxmlformats.org/officeDocument/2006/customXml" ds:itemID="{4E51507C-8D4F-4C87-B30E-88C172C9D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Amended SLA format DRAFT Software Development</vt:lpstr>
    </vt:vector>
  </TitlesOfParts>
  <Company>home</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SLA format DRAFT Software Development</dc:title>
  <dc:creator>Louise Robertson=Rennard</dc:creator>
  <cp:lastModifiedBy>CLARKE, Simon (NHS SHEFFIELD CCG)</cp:lastModifiedBy>
  <cp:revision>2</cp:revision>
  <cp:lastPrinted>2015-04-22T08:21:00Z</cp:lastPrinted>
  <dcterms:created xsi:type="dcterms:W3CDTF">2022-06-14T08:30:00Z</dcterms:created>
  <dcterms:modified xsi:type="dcterms:W3CDTF">2022-06-14T08:30:00Z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0x01010058EDA06B6323D34BBA445B304B08BA1100EA7AF34103E1F24A8E726DA4A24E9731</vt:lpwstr>
  </property>
</Properties>
</file>