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95FFC" w14:textId="1B595494" w:rsidR="00A11C1F" w:rsidRPr="0000394F" w:rsidRDefault="00A11C1F" w:rsidP="00A11C1F">
      <w:pPr>
        <w:pStyle w:val="ListParagraph"/>
        <w:numPr>
          <w:ilvl w:val="0"/>
          <w:numId w:val="1"/>
        </w:numPr>
        <w:rPr>
          <w:rFonts w:ascii="Arial" w:hAnsi="Arial" w:cs="Arial"/>
          <w:color w:val="1F3864" w:themeColor="accent1" w:themeShade="80"/>
        </w:rPr>
      </w:pPr>
      <w:bookmarkStart w:id="0" w:name="_GoBack"/>
      <w:bookmarkEnd w:id="0"/>
      <w:r w:rsidRPr="0000394F">
        <w:rPr>
          <w:rFonts w:ascii="Arial" w:hAnsi="Arial" w:cs="Arial"/>
          <w:color w:val="1F3864" w:themeColor="accent1" w:themeShade="80"/>
        </w:rPr>
        <w:t>Please provide the following information on agency</w:t>
      </w:r>
      <w:r w:rsidRPr="0000394F">
        <w:rPr>
          <w:rFonts w:ascii="Arial" w:hAnsi="Arial" w:cs="Arial"/>
          <w:color w:val="1F3864" w:themeColor="accent1" w:themeShade="80"/>
          <w:vertAlign w:val="superscript"/>
        </w:rPr>
        <w:t>1</w:t>
      </w:r>
      <w:r w:rsidRPr="0000394F">
        <w:rPr>
          <w:rFonts w:ascii="Arial" w:hAnsi="Arial" w:cs="Arial"/>
          <w:color w:val="1F3864" w:themeColor="accent1" w:themeShade="80"/>
        </w:rPr>
        <w:t xml:space="preserve"> (</w:t>
      </w:r>
      <w:r w:rsidR="00652060" w:rsidRPr="0000394F">
        <w:rPr>
          <w:rFonts w:ascii="Arial" w:hAnsi="Arial" w:cs="Arial"/>
          <w:color w:val="1F3864" w:themeColor="accent1" w:themeShade="80"/>
        </w:rPr>
        <w:t>temporary</w:t>
      </w:r>
      <w:r w:rsidRPr="0000394F">
        <w:rPr>
          <w:rFonts w:ascii="Arial" w:hAnsi="Arial" w:cs="Arial"/>
          <w:color w:val="1F3864" w:themeColor="accent1" w:themeShade="80"/>
        </w:rPr>
        <w:t>) staff spending for the 19/20 financial year (April 2019 to March 2020), broken down by clinical and non-clinical staff</w:t>
      </w:r>
    </w:p>
    <w:p w14:paraId="3F8C3BA7" w14:textId="01D95A60" w:rsidR="00652060" w:rsidRPr="0000394F" w:rsidRDefault="00652060" w:rsidP="00652060">
      <w:pPr>
        <w:pStyle w:val="ListParagraph"/>
        <w:spacing w:after="0" w:line="240" w:lineRule="auto"/>
        <w:ind w:left="360"/>
        <w:rPr>
          <w:rStyle w:val="eop"/>
          <w:rFonts w:ascii="Arial" w:hAnsi="Arial" w:cs="Arial"/>
          <w:i/>
          <w:iCs/>
          <w:color w:val="1F3864" w:themeColor="accent1" w:themeShade="80"/>
          <w:sz w:val="20"/>
          <w:szCs w:val="20"/>
          <w:lang w:eastAsia="en-GB"/>
        </w:rPr>
      </w:pPr>
      <w:r w:rsidRPr="0000394F">
        <w:rPr>
          <w:rStyle w:val="eop"/>
          <w:rFonts w:ascii="Arial" w:hAnsi="Arial" w:cs="Arial"/>
          <w:color w:val="1F3864" w:themeColor="accent1" w:themeShade="80"/>
          <w:vertAlign w:val="superscript"/>
          <w:lang w:eastAsia="en-GB"/>
        </w:rPr>
        <w:t>1</w:t>
      </w:r>
      <w:r w:rsidRPr="0000394F">
        <w:rPr>
          <w:rStyle w:val="eop"/>
          <w:rFonts w:ascii="Arial" w:hAnsi="Arial" w:cs="Arial"/>
          <w:i/>
          <w:iCs/>
          <w:color w:val="1F3864" w:themeColor="accent1" w:themeShade="80"/>
          <w:sz w:val="20"/>
          <w:szCs w:val="20"/>
          <w:lang w:eastAsia="en-GB"/>
        </w:rPr>
        <w:t xml:space="preserve">Agency workers are defined as temporary workers supplied through an agency. This excludes interim workers and fixed term contract posts. </w:t>
      </w:r>
    </w:p>
    <w:p w14:paraId="70825101" w14:textId="77777777" w:rsidR="00A11C1F" w:rsidRPr="0000394F" w:rsidRDefault="00A11C1F" w:rsidP="00A11C1F">
      <w:pPr>
        <w:rPr>
          <w:rFonts w:ascii="Arial" w:hAnsi="Arial" w:cs="Arial"/>
          <w:color w:val="1F3864" w:themeColor="accent1" w:themeShade="80"/>
        </w:rPr>
      </w:pPr>
    </w:p>
    <w:tbl>
      <w:tblPr>
        <w:tblStyle w:val="GridTable1Light"/>
        <w:tblpPr w:leftFromText="180" w:rightFromText="180" w:vertAnchor="text" w:tblpY="1"/>
        <w:tblW w:w="6483" w:type="dxa"/>
        <w:tblLook w:val="04A0" w:firstRow="1" w:lastRow="0" w:firstColumn="1" w:lastColumn="0" w:noHBand="0" w:noVBand="1"/>
      </w:tblPr>
      <w:tblGrid>
        <w:gridCol w:w="1270"/>
        <w:gridCol w:w="1689"/>
        <w:gridCol w:w="1856"/>
        <w:gridCol w:w="1668"/>
      </w:tblGrid>
      <w:tr w:rsidR="0000394F" w:rsidRPr="0000394F" w14:paraId="647DCE18" w14:textId="77777777" w:rsidTr="00386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526A7478" w14:textId="77777777" w:rsidR="00A11C1F" w:rsidRPr="0000394F" w:rsidRDefault="00A11C1F" w:rsidP="00386C2A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213" w:type="dxa"/>
            <w:gridSpan w:val="3"/>
          </w:tcPr>
          <w:p w14:paraId="59030904" w14:textId="77777777" w:rsidR="00A11C1F" w:rsidRPr="0000394F" w:rsidRDefault="00A11C1F" w:rsidP="00386C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Agency Staff Spend (£)</w:t>
            </w:r>
          </w:p>
        </w:tc>
      </w:tr>
      <w:tr w:rsidR="0000394F" w:rsidRPr="0000394F" w14:paraId="534EB436" w14:textId="77777777" w:rsidTr="00386C2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49586149" w14:textId="77777777" w:rsidR="00A11C1F" w:rsidRPr="0000394F" w:rsidRDefault="00A11C1F" w:rsidP="00386C2A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1689" w:type="dxa"/>
          </w:tcPr>
          <w:p w14:paraId="5E98FCF1" w14:textId="77777777" w:rsidR="00A11C1F" w:rsidRPr="0000394F" w:rsidRDefault="00A11C1F" w:rsidP="0038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Total</w:t>
            </w:r>
          </w:p>
        </w:tc>
        <w:tc>
          <w:tcPr>
            <w:tcW w:w="1856" w:type="dxa"/>
          </w:tcPr>
          <w:p w14:paraId="2E2C9812" w14:textId="77777777" w:rsidR="00A11C1F" w:rsidRPr="0000394F" w:rsidRDefault="00A11C1F" w:rsidP="0038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Non-clinical staff</w:t>
            </w:r>
          </w:p>
        </w:tc>
        <w:tc>
          <w:tcPr>
            <w:tcW w:w="1668" w:type="dxa"/>
          </w:tcPr>
          <w:p w14:paraId="7FD2C14D" w14:textId="77777777" w:rsidR="00A11C1F" w:rsidRPr="0000394F" w:rsidRDefault="00A11C1F" w:rsidP="0038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Clinical staff</w:t>
            </w:r>
          </w:p>
        </w:tc>
      </w:tr>
      <w:tr w:rsidR="0000394F" w:rsidRPr="0000394F" w14:paraId="09AA16E8" w14:textId="77777777" w:rsidTr="00386C2A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0D646498" w14:textId="77777777" w:rsidR="00A11C1F" w:rsidRPr="0000394F" w:rsidRDefault="00A11C1F" w:rsidP="00386C2A">
            <w:pPr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2019/20</w:t>
            </w:r>
          </w:p>
        </w:tc>
        <w:tc>
          <w:tcPr>
            <w:tcW w:w="1689" w:type="dxa"/>
          </w:tcPr>
          <w:p w14:paraId="5F73E10D" w14:textId="43ADCBAB" w:rsidR="00A11C1F" w:rsidRPr="008431CD" w:rsidRDefault="008431CD" w:rsidP="0038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</w:rPr>
            </w:pPr>
            <w:r w:rsidRPr="008431CD">
              <w:rPr>
                <w:rFonts w:ascii="Arial" w:hAnsi="Arial" w:cs="Arial"/>
                <w:color w:val="0000FF"/>
              </w:rPr>
              <w:t>317,477</w:t>
            </w:r>
          </w:p>
        </w:tc>
        <w:tc>
          <w:tcPr>
            <w:tcW w:w="1856" w:type="dxa"/>
          </w:tcPr>
          <w:p w14:paraId="7B8D94A6" w14:textId="37A55D50" w:rsidR="00A11C1F" w:rsidRPr="008431CD" w:rsidRDefault="00E47125" w:rsidP="0038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317,477</w:t>
            </w:r>
          </w:p>
        </w:tc>
        <w:tc>
          <w:tcPr>
            <w:tcW w:w="1668" w:type="dxa"/>
          </w:tcPr>
          <w:p w14:paraId="018C97D9" w14:textId="0380D905" w:rsidR="00A11C1F" w:rsidRPr="008431CD" w:rsidRDefault="00E47125" w:rsidP="0038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NIL</w:t>
            </w:r>
          </w:p>
        </w:tc>
      </w:tr>
    </w:tbl>
    <w:p w14:paraId="5D3D892A" w14:textId="77777777" w:rsidR="00A11C1F" w:rsidRPr="0000394F" w:rsidRDefault="00A11C1F" w:rsidP="00A11C1F">
      <w:pPr>
        <w:rPr>
          <w:rFonts w:ascii="Arial" w:hAnsi="Arial" w:cs="Arial"/>
          <w:color w:val="1F3864" w:themeColor="accent1" w:themeShade="80"/>
        </w:rPr>
      </w:pPr>
    </w:p>
    <w:p w14:paraId="1CC3EF28" w14:textId="77777777" w:rsidR="00A11C1F" w:rsidRPr="0000394F" w:rsidRDefault="00A11C1F" w:rsidP="00A11C1F">
      <w:pPr>
        <w:rPr>
          <w:rFonts w:ascii="Arial" w:hAnsi="Arial" w:cs="Arial"/>
          <w:color w:val="1F3864" w:themeColor="accent1" w:themeShade="80"/>
        </w:rPr>
      </w:pPr>
    </w:p>
    <w:p w14:paraId="23BA9A10" w14:textId="77777777" w:rsidR="00A11C1F" w:rsidRPr="0000394F" w:rsidRDefault="00A11C1F" w:rsidP="00A11C1F">
      <w:pPr>
        <w:rPr>
          <w:rFonts w:ascii="Arial" w:hAnsi="Arial" w:cs="Arial"/>
          <w:color w:val="1F3864" w:themeColor="accent1" w:themeShade="80"/>
        </w:rPr>
      </w:pPr>
    </w:p>
    <w:p w14:paraId="48B52B0F" w14:textId="77777777" w:rsidR="00A11C1F" w:rsidRPr="0000394F" w:rsidRDefault="00A11C1F" w:rsidP="00A11C1F">
      <w:pPr>
        <w:rPr>
          <w:rFonts w:ascii="Arial" w:hAnsi="Arial" w:cs="Arial"/>
          <w:color w:val="1F3864" w:themeColor="accent1" w:themeShade="80"/>
        </w:rPr>
      </w:pPr>
    </w:p>
    <w:p w14:paraId="6941B0B8" w14:textId="77777777" w:rsidR="00A11C1F" w:rsidRPr="0000394F" w:rsidRDefault="00A11C1F" w:rsidP="00A11C1F">
      <w:pPr>
        <w:pStyle w:val="ListParagraph"/>
        <w:numPr>
          <w:ilvl w:val="0"/>
          <w:numId w:val="1"/>
        </w:numPr>
        <w:rPr>
          <w:rFonts w:ascii="Arial" w:hAnsi="Arial" w:cs="Arial"/>
          <w:color w:val="1F3864" w:themeColor="accent1" w:themeShade="80"/>
        </w:rPr>
      </w:pPr>
      <w:r w:rsidRPr="0000394F">
        <w:rPr>
          <w:rFonts w:ascii="Arial" w:hAnsi="Arial" w:cs="Arial"/>
          <w:color w:val="1F3864" w:themeColor="accent1" w:themeShade="80"/>
        </w:rPr>
        <w:t xml:space="preserve">Based on the </w:t>
      </w:r>
      <w:r w:rsidRPr="0000394F">
        <w:rPr>
          <w:rFonts w:ascii="Arial" w:hAnsi="Arial" w:cs="Arial"/>
          <w:b/>
          <w:color w:val="1F3864" w:themeColor="accent1" w:themeShade="80"/>
        </w:rPr>
        <w:t>clinical</w:t>
      </w:r>
      <w:r w:rsidRPr="0000394F">
        <w:rPr>
          <w:rFonts w:ascii="Arial" w:hAnsi="Arial" w:cs="Arial"/>
          <w:color w:val="1F3864" w:themeColor="accent1" w:themeShade="80"/>
        </w:rPr>
        <w:t xml:space="preserve"> agency spend provided above, please provide a further breakdown by the following clinical staffing categories.  </w:t>
      </w:r>
    </w:p>
    <w:tbl>
      <w:tblPr>
        <w:tblStyle w:val="GridTable1Light"/>
        <w:tblW w:w="6091" w:type="dxa"/>
        <w:tblLook w:val="04A0" w:firstRow="1" w:lastRow="0" w:firstColumn="1" w:lastColumn="0" w:noHBand="0" w:noVBand="1"/>
      </w:tblPr>
      <w:tblGrid>
        <w:gridCol w:w="1320"/>
        <w:gridCol w:w="2219"/>
        <w:gridCol w:w="2552"/>
      </w:tblGrid>
      <w:tr w:rsidR="0000394F" w:rsidRPr="0000394F" w14:paraId="4C520091" w14:textId="77777777" w:rsidTr="00386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18256D9F" w14:textId="77777777" w:rsidR="00A11C1F" w:rsidRPr="0000394F" w:rsidRDefault="00A11C1F" w:rsidP="00386C2A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4771" w:type="dxa"/>
            <w:gridSpan w:val="2"/>
          </w:tcPr>
          <w:p w14:paraId="6EEB1A04" w14:textId="77777777" w:rsidR="00A11C1F" w:rsidRPr="0000394F" w:rsidRDefault="00A11C1F" w:rsidP="00386C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Agency Staff Spend (£)</w:t>
            </w:r>
          </w:p>
        </w:tc>
      </w:tr>
      <w:tr w:rsidR="0000394F" w:rsidRPr="0000394F" w14:paraId="295043F3" w14:textId="77777777" w:rsidTr="00386C2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00EC90EC" w14:textId="77777777" w:rsidR="00A11C1F" w:rsidRPr="0000394F" w:rsidRDefault="00A11C1F" w:rsidP="00386C2A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0E8063D6" w14:textId="77777777" w:rsidR="00A11C1F" w:rsidRPr="0000394F" w:rsidRDefault="00A11C1F" w:rsidP="0038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Nursing Staff</w:t>
            </w:r>
          </w:p>
        </w:tc>
        <w:tc>
          <w:tcPr>
            <w:tcW w:w="2552" w:type="dxa"/>
          </w:tcPr>
          <w:p w14:paraId="6E82C1C3" w14:textId="77777777" w:rsidR="00A11C1F" w:rsidRPr="0000394F" w:rsidRDefault="00A11C1F" w:rsidP="0038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Other Clinical Staff</w:t>
            </w:r>
          </w:p>
        </w:tc>
      </w:tr>
      <w:tr w:rsidR="0000394F" w:rsidRPr="0000394F" w14:paraId="7D53F73D" w14:textId="77777777" w:rsidTr="00386C2A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074B84F1" w14:textId="77777777" w:rsidR="00A11C1F" w:rsidRPr="0000394F" w:rsidRDefault="00A11C1F" w:rsidP="00386C2A">
            <w:pPr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2019/20</w:t>
            </w:r>
          </w:p>
        </w:tc>
        <w:tc>
          <w:tcPr>
            <w:tcW w:w="2219" w:type="dxa"/>
          </w:tcPr>
          <w:p w14:paraId="7737C5D9" w14:textId="6A04BDAE" w:rsidR="00A11C1F" w:rsidRPr="00E47125" w:rsidRDefault="00E47125" w:rsidP="0038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</w:rPr>
            </w:pPr>
            <w:r w:rsidRPr="00E47125">
              <w:rPr>
                <w:rFonts w:ascii="Arial" w:hAnsi="Arial" w:cs="Arial"/>
                <w:color w:val="0000FF"/>
                <w:sz w:val="20"/>
              </w:rPr>
              <w:t>NIL</w:t>
            </w:r>
          </w:p>
        </w:tc>
        <w:tc>
          <w:tcPr>
            <w:tcW w:w="2552" w:type="dxa"/>
          </w:tcPr>
          <w:p w14:paraId="31AE0DCB" w14:textId="52EDA63C" w:rsidR="00A11C1F" w:rsidRPr="00E47125" w:rsidRDefault="00E47125" w:rsidP="0038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</w:rPr>
            </w:pPr>
            <w:r w:rsidRPr="00E47125">
              <w:rPr>
                <w:rFonts w:ascii="Arial" w:hAnsi="Arial" w:cs="Arial"/>
                <w:color w:val="0000FF"/>
                <w:sz w:val="20"/>
              </w:rPr>
              <w:t>NIL</w:t>
            </w:r>
          </w:p>
        </w:tc>
      </w:tr>
    </w:tbl>
    <w:p w14:paraId="1940DED7" w14:textId="77777777" w:rsidR="00A11C1F" w:rsidRPr="0000394F" w:rsidRDefault="00A11C1F" w:rsidP="00A11C1F">
      <w:pPr>
        <w:pStyle w:val="ListParagraph"/>
        <w:ind w:left="360"/>
        <w:rPr>
          <w:rFonts w:ascii="Arial" w:hAnsi="Arial" w:cs="Arial"/>
          <w:color w:val="1F3864" w:themeColor="accent1" w:themeShade="80"/>
        </w:rPr>
      </w:pPr>
    </w:p>
    <w:p w14:paraId="68B1A55C" w14:textId="77777777" w:rsidR="00A11C1F" w:rsidRPr="0000394F" w:rsidRDefault="00A11C1F" w:rsidP="00A11C1F">
      <w:pPr>
        <w:pStyle w:val="ListParagraph"/>
        <w:numPr>
          <w:ilvl w:val="0"/>
          <w:numId w:val="1"/>
        </w:numPr>
        <w:rPr>
          <w:rFonts w:ascii="Arial" w:hAnsi="Arial" w:cs="Arial"/>
          <w:color w:val="1F3864" w:themeColor="accent1" w:themeShade="80"/>
        </w:rPr>
      </w:pPr>
      <w:r w:rsidRPr="0000394F">
        <w:rPr>
          <w:rFonts w:ascii="Arial" w:hAnsi="Arial" w:cs="Arial"/>
          <w:color w:val="1F3864" w:themeColor="accent1" w:themeShade="80"/>
        </w:rPr>
        <w:t xml:space="preserve">Please list the name of the top five agencies for spend on </w:t>
      </w:r>
      <w:r w:rsidRPr="0000394F">
        <w:rPr>
          <w:rFonts w:ascii="Arial" w:hAnsi="Arial" w:cs="Arial"/>
          <w:b/>
          <w:bCs/>
          <w:color w:val="1F3864" w:themeColor="accent1" w:themeShade="80"/>
        </w:rPr>
        <w:t>clinical</w:t>
      </w:r>
      <w:r w:rsidRPr="0000394F">
        <w:rPr>
          <w:rFonts w:ascii="Arial" w:hAnsi="Arial" w:cs="Arial"/>
          <w:color w:val="1F3864" w:themeColor="accent1" w:themeShade="80"/>
        </w:rPr>
        <w:t xml:space="preserve"> agency staff in 19/20 and the spend associated to each agency if available.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47"/>
        <w:gridCol w:w="3247"/>
      </w:tblGrid>
      <w:tr w:rsidR="0000394F" w:rsidRPr="0000394F" w14:paraId="7BE3310A" w14:textId="77777777" w:rsidTr="00386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221B0AA" w14:textId="77777777" w:rsidR="00A11C1F" w:rsidRPr="0000394F" w:rsidRDefault="00A11C1F" w:rsidP="00386C2A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Name of Agency</w:t>
            </w:r>
          </w:p>
        </w:tc>
        <w:tc>
          <w:tcPr>
            <w:tcW w:w="3247" w:type="dxa"/>
          </w:tcPr>
          <w:p w14:paraId="61830EFF" w14:textId="77777777" w:rsidR="00A11C1F" w:rsidRPr="0000394F" w:rsidRDefault="00A11C1F" w:rsidP="00386C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 xml:space="preserve">Total Spend 19/20 </w:t>
            </w:r>
          </w:p>
        </w:tc>
      </w:tr>
      <w:tr w:rsidR="0000394F" w:rsidRPr="0000394F" w14:paraId="35B934C0" w14:textId="77777777" w:rsidTr="00386C2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55DD4CC2" w14:textId="020F2677" w:rsidR="00A11C1F" w:rsidRPr="00E47125" w:rsidRDefault="00E47125" w:rsidP="00386C2A">
            <w:pPr>
              <w:rPr>
                <w:rFonts w:ascii="Arial" w:hAnsi="Arial" w:cs="Arial"/>
                <w:b w:val="0"/>
                <w:color w:val="0000FF"/>
              </w:rPr>
            </w:pPr>
            <w:r w:rsidRPr="00E47125">
              <w:rPr>
                <w:rFonts w:ascii="Arial" w:hAnsi="Arial" w:cs="Arial"/>
                <w:b w:val="0"/>
                <w:color w:val="0000FF"/>
              </w:rPr>
              <w:t>N/A</w:t>
            </w:r>
          </w:p>
        </w:tc>
        <w:tc>
          <w:tcPr>
            <w:tcW w:w="3247" w:type="dxa"/>
          </w:tcPr>
          <w:p w14:paraId="25D69FB2" w14:textId="1A434E77" w:rsidR="00A11C1F" w:rsidRPr="00E47125" w:rsidRDefault="00E47125" w:rsidP="0038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</w:rPr>
            </w:pPr>
            <w:r w:rsidRPr="00E47125">
              <w:rPr>
                <w:rFonts w:ascii="Arial" w:hAnsi="Arial" w:cs="Arial"/>
                <w:color w:val="0000FF"/>
              </w:rPr>
              <w:t>N/A</w:t>
            </w:r>
          </w:p>
        </w:tc>
      </w:tr>
      <w:tr w:rsidR="0000394F" w:rsidRPr="0000394F" w14:paraId="33F8AAF4" w14:textId="77777777" w:rsidTr="00386C2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1D296F5C" w14:textId="77777777" w:rsidR="00A11C1F" w:rsidRPr="0000394F" w:rsidRDefault="00A11C1F" w:rsidP="00386C2A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247" w:type="dxa"/>
          </w:tcPr>
          <w:p w14:paraId="59A1EC72" w14:textId="77777777" w:rsidR="00A11C1F" w:rsidRPr="0000394F" w:rsidRDefault="00A11C1F" w:rsidP="0038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00394F" w:rsidRPr="0000394F" w14:paraId="45351B0F" w14:textId="77777777" w:rsidTr="00386C2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5C32ECD" w14:textId="77777777" w:rsidR="00A11C1F" w:rsidRPr="0000394F" w:rsidRDefault="00A11C1F" w:rsidP="00386C2A">
            <w:pPr>
              <w:pStyle w:val="ListParagraph"/>
              <w:ind w:left="360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247" w:type="dxa"/>
          </w:tcPr>
          <w:p w14:paraId="0BE7585A" w14:textId="77777777" w:rsidR="00A11C1F" w:rsidRPr="0000394F" w:rsidRDefault="00A11C1F" w:rsidP="0038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00394F" w:rsidRPr="0000394F" w14:paraId="22B290FA" w14:textId="77777777" w:rsidTr="00386C2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215BE84A" w14:textId="77777777" w:rsidR="00A11C1F" w:rsidRPr="0000394F" w:rsidRDefault="00A11C1F" w:rsidP="00386C2A">
            <w:pPr>
              <w:pStyle w:val="ListParagraph"/>
              <w:ind w:left="360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247" w:type="dxa"/>
          </w:tcPr>
          <w:p w14:paraId="5DEB308E" w14:textId="77777777" w:rsidR="00A11C1F" w:rsidRPr="0000394F" w:rsidRDefault="00A11C1F" w:rsidP="0038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00394F" w:rsidRPr="0000394F" w14:paraId="6A545983" w14:textId="77777777" w:rsidTr="00386C2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3770950C" w14:textId="77777777" w:rsidR="00A11C1F" w:rsidRPr="0000394F" w:rsidRDefault="00A11C1F" w:rsidP="00386C2A">
            <w:pPr>
              <w:pStyle w:val="ListParagraph"/>
              <w:ind w:left="360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247" w:type="dxa"/>
          </w:tcPr>
          <w:p w14:paraId="7512B91C" w14:textId="77777777" w:rsidR="00A11C1F" w:rsidRPr="0000394F" w:rsidRDefault="00A11C1F" w:rsidP="0038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</w:p>
        </w:tc>
      </w:tr>
    </w:tbl>
    <w:p w14:paraId="40FAD79F" w14:textId="77777777" w:rsidR="00A11C1F" w:rsidRPr="0000394F" w:rsidRDefault="00A11C1F" w:rsidP="00A11C1F">
      <w:pPr>
        <w:spacing w:after="0"/>
        <w:rPr>
          <w:rFonts w:ascii="Arial" w:hAnsi="Arial" w:cs="Arial"/>
          <w:color w:val="1F3864" w:themeColor="accent1" w:themeShade="80"/>
        </w:rPr>
      </w:pPr>
    </w:p>
    <w:p w14:paraId="722ED137" w14:textId="0A6CCD26" w:rsidR="00A11C1F" w:rsidRPr="0000394F" w:rsidRDefault="00A11C1F" w:rsidP="00A11C1F">
      <w:pPr>
        <w:pStyle w:val="ListParagraph"/>
        <w:numPr>
          <w:ilvl w:val="0"/>
          <w:numId w:val="1"/>
        </w:numPr>
        <w:rPr>
          <w:rFonts w:ascii="Arial" w:hAnsi="Arial" w:cs="Arial"/>
          <w:color w:val="1F3864" w:themeColor="accent1" w:themeShade="80"/>
        </w:rPr>
      </w:pPr>
      <w:r w:rsidRPr="0000394F">
        <w:rPr>
          <w:rFonts w:ascii="Arial" w:hAnsi="Arial" w:cs="Arial"/>
          <w:color w:val="1F3864" w:themeColor="accent1" w:themeShade="80"/>
        </w:rPr>
        <w:t xml:space="preserve">Please provide the following information on </w:t>
      </w:r>
      <w:r w:rsidRPr="0000394F">
        <w:rPr>
          <w:rFonts w:ascii="Arial" w:hAnsi="Arial" w:cs="Arial"/>
          <w:b/>
          <w:bCs/>
          <w:color w:val="1F3864" w:themeColor="accent1" w:themeShade="80"/>
        </w:rPr>
        <w:t>bank</w:t>
      </w:r>
      <w:r w:rsidRPr="0000394F">
        <w:rPr>
          <w:rFonts w:ascii="Arial" w:hAnsi="Arial" w:cs="Arial"/>
          <w:b/>
          <w:bCs/>
          <w:color w:val="1F3864" w:themeColor="accent1" w:themeShade="80"/>
          <w:vertAlign w:val="superscript"/>
        </w:rPr>
        <w:t>2</w:t>
      </w:r>
      <w:r w:rsidRPr="0000394F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Pr="0000394F">
        <w:rPr>
          <w:rFonts w:ascii="Arial" w:hAnsi="Arial" w:cs="Arial"/>
          <w:color w:val="1F3864" w:themeColor="accent1" w:themeShade="80"/>
        </w:rPr>
        <w:t>staff spending for the 19/20, broken down by clinical and non-clinical staff</w:t>
      </w:r>
    </w:p>
    <w:p w14:paraId="0B06EE19" w14:textId="0C37DCAB" w:rsidR="00652060" w:rsidRPr="0000394F" w:rsidRDefault="00652060" w:rsidP="00652060">
      <w:pPr>
        <w:pStyle w:val="ListParagraph"/>
        <w:spacing w:after="0" w:line="240" w:lineRule="auto"/>
        <w:ind w:left="360"/>
        <w:rPr>
          <w:rFonts w:ascii="Arial" w:hAnsi="Arial" w:cs="Arial"/>
          <w:i/>
          <w:iCs/>
          <w:color w:val="1F3864" w:themeColor="accent1" w:themeShade="80"/>
          <w:sz w:val="20"/>
          <w:szCs w:val="20"/>
          <w:lang w:eastAsia="en-GB"/>
        </w:rPr>
      </w:pPr>
      <w:r w:rsidRPr="0000394F">
        <w:rPr>
          <w:rStyle w:val="eop"/>
          <w:rFonts w:ascii="Arial" w:hAnsi="Arial" w:cs="Arial"/>
          <w:color w:val="1F3864" w:themeColor="accent1" w:themeShade="80"/>
          <w:vertAlign w:val="superscript"/>
          <w:lang w:eastAsia="en-GB"/>
        </w:rPr>
        <w:t>2</w:t>
      </w:r>
      <w:r w:rsidRPr="0000394F">
        <w:rPr>
          <w:rStyle w:val="eop"/>
          <w:rFonts w:ascii="Arial" w:hAnsi="Arial" w:cs="Arial"/>
          <w:i/>
          <w:iCs/>
          <w:color w:val="1F3864" w:themeColor="accent1" w:themeShade="80"/>
          <w:sz w:val="20"/>
          <w:szCs w:val="20"/>
          <w:lang w:eastAsia="en-GB"/>
        </w:rPr>
        <w:t xml:space="preserve">A bank is defined as a flexible pool of workers, typically clinical, allied health care and administrative staff.  These workers can be substantive staff able to work additional shifts or non-substantive workers who sign bank contracts with the trust/CCG/Local Authority. Banks are typically seen as an alternative to using agency staff to cover shifts on a temporary basis. </w:t>
      </w:r>
    </w:p>
    <w:p w14:paraId="3D31514A" w14:textId="77777777" w:rsidR="00A11C1F" w:rsidRPr="0000394F" w:rsidRDefault="00A11C1F" w:rsidP="00A11C1F">
      <w:pPr>
        <w:spacing w:after="0" w:line="240" w:lineRule="auto"/>
        <w:rPr>
          <w:rFonts w:ascii="Arial" w:hAnsi="Arial" w:cs="Arial"/>
          <w:i/>
          <w:iCs/>
          <w:color w:val="1F3864" w:themeColor="accent1" w:themeShade="80"/>
          <w:sz w:val="20"/>
          <w:szCs w:val="20"/>
          <w:lang w:eastAsia="en-GB"/>
        </w:rPr>
      </w:pPr>
    </w:p>
    <w:tbl>
      <w:tblPr>
        <w:tblStyle w:val="GridTable1Light"/>
        <w:tblpPr w:leftFromText="180" w:rightFromText="180" w:vertAnchor="text" w:tblpY="1"/>
        <w:tblW w:w="6483" w:type="dxa"/>
        <w:tblLook w:val="04A0" w:firstRow="1" w:lastRow="0" w:firstColumn="1" w:lastColumn="0" w:noHBand="0" w:noVBand="1"/>
      </w:tblPr>
      <w:tblGrid>
        <w:gridCol w:w="1270"/>
        <w:gridCol w:w="1689"/>
        <w:gridCol w:w="1856"/>
        <w:gridCol w:w="1668"/>
      </w:tblGrid>
      <w:tr w:rsidR="0000394F" w:rsidRPr="0000394F" w14:paraId="69E52204" w14:textId="77777777" w:rsidTr="00386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28085DCC" w14:textId="77777777" w:rsidR="00A11C1F" w:rsidRPr="0000394F" w:rsidRDefault="00A11C1F" w:rsidP="00386C2A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213" w:type="dxa"/>
            <w:gridSpan w:val="3"/>
          </w:tcPr>
          <w:p w14:paraId="640333BF" w14:textId="77777777" w:rsidR="00A11C1F" w:rsidRPr="0000394F" w:rsidRDefault="00A11C1F" w:rsidP="00386C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Bank Staff Spend (£)</w:t>
            </w:r>
          </w:p>
        </w:tc>
      </w:tr>
      <w:tr w:rsidR="0000394F" w:rsidRPr="0000394F" w14:paraId="001BA182" w14:textId="77777777" w:rsidTr="00386C2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1656E86B" w14:textId="77777777" w:rsidR="00A11C1F" w:rsidRPr="0000394F" w:rsidRDefault="00A11C1F" w:rsidP="00386C2A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1689" w:type="dxa"/>
          </w:tcPr>
          <w:p w14:paraId="1F1F191B" w14:textId="77777777" w:rsidR="00A11C1F" w:rsidRPr="0000394F" w:rsidRDefault="00A11C1F" w:rsidP="0038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 xml:space="preserve">Total </w:t>
            </w:r>
          </w:p>
        </w:tc>
        <w:tc>
          <w:tcPr>
            <w:tcW w:w="1856" w:type="dxa"/>
          </w:tcPr>
          <w:p w14:paraId="0712D82F" w14:textId="77777777" w:rsidR="00A11C1F" w:rsidRPr="0000394F" w:rsidRDefault="00A11C1F" w:rsidP="0038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Non-clinical staff</w:t>
            </w:r>
          </w:p>
        </w:tc>
        <w:tc>
          <w:tcPr>
            <w:tcW w:w="1668" w:type="dxa"/>
          </w:tcPr>
          <w:p w14:paraId="78FC3F77" w14:textId="77777777" w:rsidR="00A11C1F" w:rsidRPr="0000394F" w:rsidRDefault="00A11C1F" w:rsidP="0038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Clinical staff</w:t>
            </w:r>
          </w:p>
        </w:tc>
      </w:tr>
      <w:tr w:rsidR="0000394F" w:rsidRPr="0000394F" w14:paraId="0E1D80C6" w14:textId="77777777" w:rsidTr="00386C2A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3F0FB3A5" w14:textId="77777777" w:rsidR="00A11C1F" w:rsidRPr="0000394F" w:rsidRDefault="00A11C1F" w:rsidP="00386C2A">
            <w:pPr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2019/20</w:t>
            </w:r>
          </w:p>
        </w:tc>
        <w:tc>
          <w:tcPr>
            <w:tcW w:w="1689" w:type="dxa"/>
          </w:tcPr>
          <w:p w14:paraId="586B9C5B" w14:textId="545CCC8B" w:rsidR="00A11C1F" w:rsidRPr="00C03632" w:rsidRDefault="00C03632" w:rsidP="0038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NIL</w:t>
            </w:r>
          </w:p>
        </w:tc>
        <w:tc>
          <w:tcPr>
            <w:tcW w:w="1856" w:type="dxa"/>
          </w:tcPr>
          <w:p w14:paraId="335A2800" w14:textId="071FC70B" w:rsidR="00A11C1F" w:rsidRPr="00CB3941" w:rsidRDefault="00C03632" w:rsidP="0038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</w:rPr>
            </w:pPr>
            <w:r w:rsidRPr="00CB3941">
              <w:rPr>
                <w:rFonts w:ascii="Arial" w:hAnsi="Arial" w:cs="Arial"/>
                <w:color w:val="0000FF"/>
              </w:rPr>
              <w:t>NIL</w:t>
            </w:r>
          </w:p>
        </w:tc>
        <w:tc>
          <w:tcPr>
            <w:tcW w:w="1668" w:type="dxa"/>
          </w:tcPr>
          <w:p w14:paraId="24BD52C8" w14:textId="69239C9A" w:rsidR="00A11C1F" w:rsidRPr="00CB3941" w:rsidRDefault="00C03632" w:rsidP="0038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</w:rPr>
            </w:pPr>
            <w:r w:rsidRPr="00CB3941">
              <w:rPr>
                <w:rFonts w:ascii="Arial" w:hAnsi="Arial" w:cs="Arial"/>
                <w:color w:val="0000FF"/>
              </w:rPr>
              <w:t>NIL</w:t>
            </w:r>
          </w:p>
        </w:tc>
      </w:tr>
    </w:tbl>
    <w:p w14:paraId="1CE1F5A9" w14:textId="77777777" w:rsidR="00A11C1F" w:rsidRPr="0000394F" w:rsidRDefault="00A11C1F" w:rsidP="00A11C1F">
      <w:pPr>
        <w:rPr>
          <w:rFonts w:ascii="Arial" w:hAnsi="Arial" w:cs="Arial"/>
          <w:color w:val="1F3864" w:themeColor="accent1" w:themeShade="80"/>
        </w:rPr>
      </w:pPr>
    </w:p>
    <w:p w14:paraId="239A240C" w14:textId="77777777" w:rsidR="00A11C1F" w:rsidRPr="0000394F" w:rsidRDefault="00A11C1F" w:rsidP="00A11C1F">
      <w:pPr>
        <w:rPr>
          <w:rFonts w:ascii="Arial" w:hAnsi="Arial" w:cs="Arial"/>
          <w:color w:val="1F3864" w:themeColor="accent1" w:themeShade="80"/>
        </w:rPr>
      </w:pPr>
    </w:p>
    <w:p w14:paraId="6B65970E" w14:textId="77777777" w:rsidR="00A11C1F" w:rsidRPr="0000394F" w:rsidRDefault="00A11C1F" w:rsidP="00A11C1F">
      <w:pPr>
        <w:rPr>
          <w:rFonts w:ascii="Arial" w:hAnsi="Arial" w:cs="Arial"/>
          <w:color w:val="1F3864" w:themeColor="accent1" w:themeShade="80"/>
        </w:rPr>
      </w:pPr>
    </w:p>
    <w:p w14:paraId="3360E4DB" w14:textId="77777777" w:rsidR="00A11C1F" w:rsidRPr="0000394F" w:rsidRDefault="00A11C1F" w:rsidP="00A11C1F">
      <w:pPr>
        <w:spacing w:after="0"/>
        <w:rPr>
          <w:rFonts w:ascii="Arial" w:hAnsi="Arial" w:cs="Arial"/>
          <w:color w:val="1F3864" w:themeColor="accent1" w:themeShade="80"/>
        </w:rPr>
      </w:pPr>
    </w:p>
    <w:p w14:paraId="2DC7B12B" w14:textId="77777777" w:rsidR="00A11C1F" w:rsidRPr="0000394F" w:rsidRDefault="00A11C1F" w:rsidP="00A11C1F">
      <w:pPr>
        <w:spacing w:after="0"/>
        <w:rPr>
          <w:rFonts w:ascii="Arial" w:hAnsi="Arial" w:cs="Arial"/>
          <w:color w:val="1F3864" w:themeColor="accent1" w:themeShade="80"/>
        </w:rPr>
      </w:pPr>
    </w:p>
    <w:p w14:paraId="60E4874D" w14:textId="55F99DD7" w:rsidR="00A11C1F" w:rsidRPr="00CB3941" w:rsidRDefault="00A11C1F" w:rsidP="00A11C1F">
      <w:pPr>
        <w:spacing w:after="0"/>
        <w:rPr>
          <w:rFonts w:ascii="Arial" w:hAnsi="Arial" w:cs="Arial"/>
          <w:color w:val="0000FF"/>
        </w:rPr>
      </w:pPr>
      <w:r w:rsidRPr="0000394F">
        <w:rPr>
          <w:rFonts w:ascii="Arial" w:hAnsi="Arial" w:cs="Arial"/>
          <w:color w:val="1F3864" w:themeColor="accent1" w:themeShade="80"/>
        </w:rPr>
        <w:t xml:space="preserve">5a.    Does your CCG use or have access to a staff bank? </w:t>
      </w:r>
      <w:r w:rsidR="00CB3941">
        <w:rPr>
          <w:rFonts w:ascii="Arial" w:hAnsi="Arial" w:cs="Arial"/>
          <w:color w:val="0000FF"/>
        </w:rPr>
        <w:t>NO</w:t>
      </w:r>
    </w:p>
    <w:p w14:paraId="3A277628" w14:textId="77777777" w:rsidR="00A11C1F" w:rsidRPr="0000394F" w:rsidRDefault="00A11C1F" w:rsidP="00A11C1F">
      <w:pPr>
        <w:spacing w:after="0"/>
        <w:rPr>
          <w:rFonts w:ascii="Arial" w:hAnsi="Arial" w:cs="Arial"/>
          <w:color w:val="1F3864" w:themeColor="accent1" w:themeShade="80"/>
        </w:rPr>
      </w:pPr>
      <w:r w:rsidRPr="0000394F">
        <w:rPr>
          <w:rFonts w:ascii="Arial" w:hAnsi="Arial" w:cs="Arial"/>
          <w:color w:val="1F3864" w:themeColor="accent1" w:themeShade="80"/>
        </w:rPr>
        <w:t>If yes, is this the CCGs own bank or a shared resource across other organisations?  Please list all organisations involved across CCGs, NHS trusts and local authorities</w:t>
      </w:r>
    </w:p>
    <w:p w14:paraId="16ECA690" w14:textId="77777777" w:rsidR="00A11C1F" w:rsidRPr="0000394F" w:rsidRDefault="00A11C1F" w:rsidP="00A11C1F">
      <w:pPr>
        <w:spacing w:after="0"/>
        <w:rPr>
          <w:rFonts w:ascii="Arial" w:hAnsi="Arial" w:cs="Arial"/>
          <w:i/>
          <w:iCs/>
          <w:color w:val="1F3864" w:themeColor="accent1" w:themeShade="80"/>
        </w:rPr>
      </w:pPr>
    </w:p>
    <w:p w14:paraId="0FBEA779" w14:textId="642919E5" w:rsidR="00A11C1F" w:rsidRPr="00CB3941" w:rsidRDefault="00A11C1F" w:rsidP="00A11C1F">
      <w:pPr>
        <w:rPr>
          <w:rFonts w:ascii="Arial" w:hAnsi="Arial" w:cs="Arial"/>
          <w:color w:val="0000FF"/>
        </w:rPr>
      </w:pPr>
      <w:r w:rsidRPr="0000394F">
        <w:rPr>
          <w:rFonts w:ascii="Arial" w:hAnsi="Arial" w:cs="Arial"/>
          <w:color w:val="1F3864" w:themeColor="accent1" w:themeShade="80"/>
        </w:rPr>
        <w:t xml:space="preserve">5b.    Is your organisation planning to expand the bank and to which organisations? </w:t>
      </w:r>
      <w:r w:rsidR="00CB3941">
        <w:rPr>
          <w:rFonts w:ascii="Arial" w:hAnsi="Arial" w:cs="Arial"/>
          <w:color w:val="0000FF"/>
        </w:rPr>
        <w:t>N/A</w:t>
      </w:r>
    </w:p>
    <w:p w14:paraId="202B9989" w14:textId="1FB3946A" w:rsidR="00A11C1F" w:rsidRPr="00CB3941" w:rsidRDefault="00A11C1F" w:rsidP="00A11C1F">
      <w:pPr>
        <w:rPr>
          <w:rFonts w:ascii="Arial" w:hAnsi="Arial" w:cs="Arial"/>
          <w:color w:val="0000FF"/>
        </w:rPr>
      </w:pPr>
      <w:r w:rsidRPr="0000394F">
        <w:rPr>
          <w:rFonts w:ascii="Arial" w:hAnsi="Arial" w:cs="Arial"/>
          <w:color w:val="1F3864" w:themeColor="accent1" w:themeShade="80"/>
        </w:rPr>
        <w:lastRenderedPageBreak/>
        <w:t xml:space="preserve">5c.     </w:t>
      </w:r>
      <w:proofErr w:type="gramStart"/>
      <w:r w:rsidRPr="0000394F">
        <w:rPr>
          <w:rFonts w:ascii="Arial" w:hAnsi="Arial" w:cs="Arial"/>
          <w:color w:val="1F3864" w:themeColor="accent1" w:themeShade="80"/>
        </w:rPr>
        <w:t>If</w:t>
      </w:r>
      <w:proofErr w:type="gramEnd"/>
      <w:r w:rsidRPr="0000394F">
        <w:rPr>
          <w:rFonts w:ascii="Arial" w:hAnsi="Arial" w:cs="Arial"/>
          <w:color w:val="1F3864" w:themeColor="accent1" w:themeShade="80"/>
        </w:rPr>
        <w:t xml:space="preserve"> your organisation does not have a staff bank, are you considering implementing a staff bank and/or becoming part of a collaborative staff bank? Please name the organisations that would be included across CCGs, NHS trusts and local authorities</w:t>
      </w:r>
      <w:r w:rsidR="00CB3941">
        <w:rPr>
          <w:rFonts w:ascii="Arial" w:hAnsi="Arial" w:cs="Arial"/>
          <w:color w:val="1F3864" w:themeColor="accent1" w:themeShade="80"/>
        </w:rPr>
        <w:t xml:space="preserve"> </w:t>
      </w:r>
      <w:r w:rsidR="00CB3941">
        <w:rPr>
          <w:rFonts w:ascii="Arial" w:hAnsi="Arial" w:cs="Arial"/>
          <w:color w:val="0000FF"/>
        </w:rPr>
        <w:t>NO</w:t>
      </w:r>
    </w:p>
    <w:p w14:paraId="0B184B87" w14:textId="77777777" w:rsidR="00270AFE" w:rsidRPr="0000394F" w:rsidRDefault="005A6C6A">
      <w:pPr>
        <w:rPr>
          <w:rFonts w:ascii="Arial" w:hAnsi="Arial" w:cs="Arial"/>
          <w:color w:val="1F3864" w:themeColor="accent1" w:themeShade="80"/>
        </w:rPr>
      </w:pPr>
    </w:p>
    <w:sectPr w:rsidR="00270AFE" w:rsidRPr="00003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4323"/>
    <w:multiLevelType w:val="hybridMultilevel"/>
    <w:tmpl w:val="3A543A40"/>
    <w:lvl w:ilvl="0" w:tplc="9EE09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1F"/>
    <w:rsid w:val="0000394F"/>
    <w:rsid w:val="00164AF2"/>
    <w:rsid w:val="004078D5"/>
    <w:rsid w:val="005A6C6A"/>
    <w:rsid w:val="00652060"/>
    <w:rsid w:val="006F3EE5"/>
    <w:rsid w:val="008431CD"/>
    <w:rsid w:val="00973F16"/>
    <w:rsid w:val="00A11C1F"/>
    <w:rsid w:val="00A20F1E"/>
    <w:rsid w:val="00C03632"/>
    <w:rsid w:val="00CB3941"/>
    <w:rsid w:val="00E47125"/>
    <w:rsid w:val="00F0016A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9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A11C1F"/>
  </w:style>
  <w:style w:type="paragraph" w:styleId="ListParagraph">
    <w:name w:val="List Paragraph"/>
    <w:basedOn w:val="Normal"/>
    <w:uiPriority w:val="34"/>
    <w:qFormat/>
    <w:rsid w:val="00A11C1F"/>
    <w:pPr>
      <w:ind w:left="720"/>
      <w:contextualSpacing/>
    </w:pPr>
  </w:style>
  <w:style w:type="table" w:customStyle="1" w:styleId="GridTable1Light">
    <w:name w:val="Grid Table 1 Light"/>
    <w:basedOn w:val="TableNormal"/>
    <w:uiPriority w:val="46"/>
    <w:rsid w:val="00A11C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A11C1F"/>
  </w:style>
  <w:style w:type="paragraph" w:styleId="ListParagraph">
    <w:name w:val="List Paragraph"/>
    <w:basedOn w:val="Normal"/>
    <w:uiPriority w:val="34"/>
    <w:qFormat/>
    <w:rsid w:val="00A11C1F"/>
    <w:pPr>
      <w:ind w:left="720"/>
      <w:contextualSpacing/>
    </w:pPr>
  </w:style>
  <w:style w:type="table" w:customStyle="1" w:styleId="GridTable1Light">
    <w:name w:val="Grid Table 1 Light"/>
    <w:basedOn w:val="TableNormal"/>
    <w:uiPriority w:val="46"/>
    <w:rsid w:val="00A11C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 Bradbury</dc:creator>
  <cp:lastModifiedBy>Chevaughn Woodhouse</cp:lastModifiedBy>
  <cp:revision>2</cp:revision>
  <dcterms:created xsi:type="dcterms:W3CDTF">2020-07-21T13:10:00Z</dcterms:created>
  <dcterms:modified xsi:type="dcterms:W3CDTF">2020-07-21T13:10:00Z</dcterms:modified>
</cp:coreProperties>
</file>