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3" w:rsidRPr="00951C48" w:rsidRDefault="004F7306" w:rsidP="007012CA">
      <w:pPr>
        <w:jc w:val="right"/>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14:anchorId="42A43DC2" wp14:editId="31E21C96">
            <wp:simplePos x="0" y="0"/>
            <wp:positionH relativeFrom="column">
              <wp:posOffset>3645535</wp:posOffset>
            </wp:positionH>
            <wp:positionV relativeFrom="paragraph">
              <wp:posOffset>-105410</wp:posOffset>
            </wp:positionV>
            <wp:extent cx="2374900" cy="1005205"/>
            <wp:effectExtent l="0" t="0" r="6350" b="4445"/>
            <wp:wrapSquare wrapText="bothSides"/>
            <wp:docPr id="4" name="Picture 4" descr="Sheffield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CCG ÔÇô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9C">
        <w:rPr>
          <w:noProof/>
          <w:color w:val="1F497D"/>
        </w:rPr>
        <w:drawing>
          <wp:anchor distT="0" distB="0" distL="114300" distR="114300" simplePos="0" relativeHeight="251657216" behindDoc="1" locked="0" layoutInCell="1" allowOverlap="1" wp14:anchorId="0C2E3336" wp14:editId="636F5F34">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F5BE0" w:rsidRDefault="006F5BE0" w:rsidP="004E7A9C">
      <w:pPr>
        <w:jc w:val="center"/>
        <w:rPr>
          <w:rFonts w:ascii="Arial" w:hAnsi="Arial" w:cs="Arial"/>
          <w:b/>
          <w:sz w:val="44"/>
          <w:szCs w:val="44"/>
        </w:rPr>
      </w:pPr>
    </w:p>
    <w:p w:rsidR="004E7A9C" w:rsidRPr="004E7A9C" w:rsidRDefault="00D00DCE" w:rsidP="004E7A9C">
      <w:pPr>
        <w:jc w:val="center"/>
        <w:rPr>
          <w:rFonts w:ascii="Arial" w:hAnsi="Arial" w:cs="Arial"/>
          <w:b/>
          <w:sz w:val="44"/>
          <w:szCs w:val="44"/>
        </w:rPr>
      </w:pPr>
      <w:r>
        <w:rPr>
          <w:rFonts w:ascii="Arial" w:eastAsia="Times New Roman" w:hAnsi="Arial" w:cs="Arial"/>
          <w:b/>
          <w:bCs/>
          <w:sz w:val="44"/>
        </w:rPr>
        <w:t>S</w:t>
      </w:r>
      <w:r w:rsidR="00A91DAD">
        <w:rPr>
          <w:rFonts w:ascii="Arial" w:eastAsia="Times New Roman" w:hAnsi="Arial" w:cs="Arial"/>
          <w:b/>
          <w:bCs/>
          <w:sz w:val="44"/>
        </w:rPr>
        <w:t>E</w:t>
      </w:r>
      <w:r>
        <w:rPr>
          <w:rFonts w:ascii="Arial" w:eastAsia="Times New Roman" w:hAnsi="Arial" w:cs="Arial"/>
          <w:b/>
          <w:bCs/>
          <w:sz w:val="44"/>
        </w:rPr>
        <w:t>CONDMENT</w:t>
      </w:r>
      <w:r w:rsidR="00A91DAD">
        <w:rPr>
          <w:rFonts w:ascii="Arial" w:eastAsia="Times New Roman" w:hAnsi="Arial" w:cs="Arial"/>
          <w:b/>
          <w:bCs/>
          <w:sz w:val="44"/>
        </w:rPr>
        <w:t xml:space="preserve"> </w:t>
      </w:r>
      <w:r w:rsidR="00497371" w:rsidRPr="00951C48">
        <w:rPr>
          <w:rFonts w:ascii="Arial" w:hAnsi="Arial" w:cs="Arial"/>
          <w:b/>
          <w:sz w:val="44"/>
          <w:szCs w:val="44"/>
        </w:rPr>
        <w:t>POLICY</w:t>
      </w:r>
    </w:p>
    <w:p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Version:</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D75C7C" w:rsidP="00826742">
            <w:pPr>
              <w:spacing w:after="0" w:line="240" w:lineRule="auto"/>
              <w:rPr>
                <w:rFonts w:ascii="Arial" w:hAnsi="Arial" w:cs="Arial"/>
                <w:sz w:val="24"/>
                <w:szCs w:val="24"/>
              </w:rPr>
            </w:pPr>
            <w:r>
              <w:rPr>
                <w:rFonts w:ascii="Arial" w:hAnsi="Arial" w:cs="Arial"/>
                <w:sz w:val="24"/>
                <w:szCs w:val="24"/>
              </w:rPr>
              <w:t>3</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F063C5" w:rsidP="00826742">
            <w:pPr>
              <w:spacing w:after="0" w:line="240" w:lineRule="auto"/>
              <w:rPr>
                <w:rFonts w:ascii="Arial" w:hAnsi="Arial" w:cs="Arial"/>
                <w:sz w:val="24"/>
                <w:szCs w:val="24"/>
              </w:rPr>
            </w:pPr>
            <w:r>
              <w:rPr>
                <w:rFonts w:ascii="Arial" w:hAnsi="Arial" w:cs="Arial"/>
                <w:sz w:val="24"/>
                <w:szCs w:val="24"/>
              </w:rPr>
              <w:t xml:space="preserve">17 </w:t>
            </w:r>
            <w:r w:rsidR="00DF0302">
              <w:rPr>
                <w:rFonts w:ascii="Arial" w:hAnsi="Arial" w:cs="Arial"/>
                <w:sz w:val="24"/>
                <w:szCs w:val="24"/>
              </w:rPr>
              <w:t>November 2020</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205232" w:rsidRPr="003C688E" w:rsidRDefault="00FA6C29" w:rsidP="00826742">
            <w:pPr>
              <w:spacing w:after="0" w:line="240" w:lineRule="auto"/>
              <w:rPr>
                <w:rFonts w:ascii="Arial" w:hAnsi="Arial" w:cs="Arial"/>
                <w:sz w:val="24"/>
                <w:szCs w:val="24"/>
              </w:rPr>
            </w:pPr>
            <w:r>
              <w:rPr>
                <w:rFonts w:ascii="Arial" w:hAnsi="Arial" w:cs="Arial"/>
                <w:sz w:val="24"/>
                <w:szCs w:val="24"/>
              </w:rPr>
              <w:t>HR022/</w:t>
            </w:r>
            <w:r w:rsidR="00F063C5">
              <w:rPr>
                <w:rFonts w:ascii="Arial" w:hAnsi="Arial" w:cs="Arial"/>
                <w:sz w:val="24"/>
                <w:szCs w:val="24"/>
              </w:rPr>
              <w:t>11/2023</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DF0302" w:rsidP="00826742">
            <w:pPr>
              <w:spacing w:after="0" w:line="240" w:lineRule="auto"/>
              <w:rPr>
                <w:rFonts w:ascii="Arial" w:hAnsi="Arial" w:cs="Arial"/>
                <w:sz w:val="24"/>
                <w:szCs w:val="24"/>
              </w:rPr>
            </w:pPr>
            <w:r>
              <w:rPr>
                <w:rFonts w:ascii="Arial" w:eastAsia="Times New Roman" w:hAnsi="Arial" w:cs="Arial"/>
                <w:sz w:val="24"/>
                <w:szCs w:val="24"/>
              </w:rPr>
              <w:t xml:space="preserve">HR </w:t>
            </w:r>
            <w:r w:rsidR="00DA3866">
              <w:rPr>
                <w:rFonts w:ascii="Arial" w:eastAsia="Times New Roman" w:hAnsi="Arial" w:cs="Arial"/>
                <w:sz w:val="24"/>
                <w:szCs w:val="24"/>
              </w:rPr>
              <w:t>and</w:t>
            </w:r>
            <w:r>
              <w:rPr>
                <w:rFonts w:ascii="Arial" w:eastAsia="Times New Roman" w:hAnsi="Arial" w:cs="Arial"/>
                <w:sz w:val="24"/>
                <w:szCs w:val="24"/>
              </w:rPr>
              <w:t xml:space="preserve"> OD Business Partner</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DF0302" w:rsidP="00DF0302">
            <w:pPr>
              <w:spacing w:after="0" w:line="240" w:lineRule="auto"/>
              <w:rPr>
                <w:rFonts w:ascii="Arial" w:hAnsi="Arial" w:cs="Arial"/>
                <w:sz w:val="24"/>
                <w:szCs w:val="24"/>
              </w:rPr>
            </w:pPr>
            <w:r>
              <w:rPr>
                <w:rFonts w:ascii="Arial" w:hAnsi="Arial" w:cs="Arial"/>
                <w:sz w:val="24"/>
                <w:szCs w:val="24"/>
              </w:rPr>
              <w:t>Deputy</w:t>
            </w:r>
            <w:r w:rsidR="00991567">
              <w:rPr>
                <w:rFonts w:ascii="Arial" w:hAnsi="Arial" w:cs="Arial"/>
                <w:sz w:val="24"/>
                <w:szCs w:val="24"/>
              </w:rPr>
              <w:t xml:space="preserve"> </w:t>
            </w:r>
            <w:r w:rsidR="00826742">
              <w:rPr>
                <w:rFonts w:ascii="Arial" w:hAnsi="Arial" w:cs="Arial"/>
                <w:sz w:val="24"/>
                <w:szCs w:val="24"/>
              </w:rPr>
              <w:t>Accountable Officer</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Pr>
                <w:rFonts w:ascii="Arial" w:hAnsi="Arial" w:cs="Arial"/>
                <w:sz w:val="24"/>
                <w:szCs w:val="24"/>
              </w:rPr>
              <w:t>Governance Sub</w:t>
            </w:r>
            <w:r w:rsidR="00DA3866">
              <w:rPr>
                <w:rFonts w:ascii="Arial" w:hAnsi="Arial" w:cs="Arial"/>
                <w:sz w:val="24"/>
                <w:szCs w:val="24"/>
              </w:rPr>
              <w:t>-c</w:t>
            </w:r>
            <w:r>
              <w:rPr>
                <w:rFonts w:ascii="Arial" w:hAnsi="Arial" w:cs="Arial"/>
                <w:sz w:val="24"/>
                <w:szCs w:val="24"/>
              </w:rPr>
              <w:t>ommittee</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rsidR="00205232" w:rsidRPr="003C688E" w:rsidRDefault="00F063C5" w:rsidP="00826742">
            <w:pPr>
              <w:spacing w:after="0" w:line="240" w:lineRule="auto"/>
              <w:rPr>
                <w:rFonts w:ascii="Arial" w:hAnsi="Arial" w:cs="Arial"/>
                <w:sz w:val="24"/>
                <w:szCs w:val="24"/>
              </w:rPr>
            </w:pPr>
            <w:r>
              <w:rPr>
                <w:rFonts w:ascii="Arial" w:hAnsi="Arial" w:cs="Arial"/>
                <w:sz w:val="24"/>
                <w:szCs w:val="24"/>
              </w:rPr>
              <w:t>November 2020</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rsidR="00205232" w:rsidRPr="003C688E" w:rsidRDefault="00DF0302" w:rsidP="00826742">
            <w:pPr>
              <w:spacing w:after="0" w:line="240" w:lineRule="auto"/>
              <w:rPr>
                <w:rFonts w:ascii="Arial" w:hAnsi="Arial" w:cs="Arial"/>
                <w:sz w:val="24"/>
                <w:szCs w:val="24"/>
              </w:rPr>
            </w:pPr>
            <w:r>
              <w:rPr>
                <w:rFonts w:ascii="Arial" w:hAnsi="Arial" w:cs="Arial"/>
                <w:sz w:val="24"/>
                <w:szCs w:val="24"/>
              </w:rPr>
              <w:t>November 2023</w:t>
            </w:r>
          </w:p>
        </w:tc>
      </w:tr>
      <w:tr w:rsidR="00205232" w:rsidRPr="003C688E" w:rsidTr="00826742">
        <w:trPr>
          <w:jc w:val="center"/>
        </w:trPr>
        <w:tc>
          <w:tcPr>
            <w:tcW w:w="3438"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205232" w:rsidRPr="003C688E" w:rsidRDefault="00205232" w:rsidP="00826742">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rsidR="006F5BE0" w:rsidRDefault="006F5BE0" w:rsidP="004E7A9C"/>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rsidR="006F5BE0" w:rsidRPr="00C0652E" w:rsidRDefault="006F5BE0" w:rsidP="006F5BE0">
      <w:pPr>
        <w:spacing w:before="40" w:after="40" w:line="240" w:lineRule="auto"/>
        <w:rPr>
          <w:rFonts w:ascii="Arial" w:eastAsia="Times New Roman" w:hAnsi="Arial" w:cs="Arial"/>
          <w:b/>
        </w:rPr>
      </w:pPr>
    </w:p>
    <w:p w:rsidR="006F5BE0" w:rsidRPr="00C0652E" w:rsidRDefault="00D00484" w:rsidP="006F5BE0">
      <w:pPr>
        <w:spacing w:before="40" w:after="40" w:line="240" w:lineRule="auto"/>
        <w:rPr>
          <w:rFonts w:ascii="Arial" w:eastAsia="Times New Roman" w:hAnsi="Arial" w:cs="Arial"/>
          <w:b/>
        </w:rPr>
      </w:pPr>
      <w:hyperlink r:id="rId11" w:history="1">
        <w:r w:rsidR="006F5BE0" w:rsidRPr="00C0652E">
          <w:rPr>
            <w:rFonts w:ascii="Arial" w:eastAsia="Times New Roman" w:hAnsi="Arial" w:cs="Arial"/>
            <w:b/>
            <w:color w:val="0000FF"/>
            <w:u w:val="single"/>
          </w:rPr>
          <w:t>http://www.intranet.sheffieldccg.nhs.uk/policies-procedure-forms-templates.htm</w:t>
        </w:r>
      </w:hyperlink>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DA3866" w:rsidP="004E7A9C">
      <w:pPr>
        <w:rPr>
          <w:rFonts w:ascii="Arial" w:hAnsi="Arial" w:cs="Arial"/>
          <w:b/>
          <w:sz w:val="24"/>
          <w:szCs w:val="24"/>
        </w:rPr>
      </w:pPr>
      <w:r>
        <w:rPr>
          <w:rFonts w:ascii="Arial" w:hAnsi="Arial" w:cs="Arial"/>
          <w:b/>
          <w:noProof/>
          <w:sz w:val="24"/>
          <w:szCs w:val="24"/>
        </w:rPr>
        <w:drawing>
          <wp:anchor distT="0" distB="0" distL="114300" distR="114300" simplePos="0" relativeHeight="251669504" behindDoc="1" locked="0" layoutInCell="1" allowOverlap="1" wp14:anchorId="57DC1D1D" wp14:editId="3255B96D">
            <wp:simplePos x="0" y="0"/>
            <wp:positionH relativeFrom="column">
              <wp:posOffset>4389755</wp:posOffset>
            </wp:positionH>
            <wp:positionV relativeFrom="paragraph">
              <wp:posOffset>219075</wp:posOffset>
            </wp:positionV>
            <wp:extent cx="998855" cy="513715"/>
            <wp:effectExtent l="0" t="0" r="0" b="635"/>
            <wp:wrapTight wrapText="bothSides">
              <wp:wrapPolygon edited="0">
                <wp:start x="0" y="0"/>
                <wp:lineTo x="0" y="20826"/>
                <wp:lineTo x="21010" y="20826"/>
                <wp:lineTo x="210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671552" behindDoc="1" locked="0" layoutInCell="1" allowOverlap="1" wp14:anchorId="1DB766E9" wp14:editId="1FF3CA18">
            <wp:simplePos x="0" y="0"/>
            <wp:positionH relativeFrom="column">
              <wp:posOffset>134620</wp:posOffset>
            </wp:positionH>
            <wp:positionV relativeFrom="paragraph">
              <wp:posOffset>212725</wp:posOffset>
            </wp:positionV>
            <wp:extent cx="998855" cy="408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BE0" w:rsidRDefault="006F5BE0" w:rsidP="004E7A9C">
      <w:pPr>
        <w:rPr>
          <w:rFonts w:ascii="Arial" w:hAnsi="Arial" w:cs="Arial"/>
          <w:b/>
          <w:sz w:val="24"/>
          <w:szCs w:val="24"/>
        </w:rPr>
      </w:pPr>
    </w:p>
    <w:p w:rsidR="00DA2E28" w:rsidRDefault="00DA2E28" w:rsidP="006F5BE0">
      <w:pPr>
        <w:rPr>
          <w:rFonts w:ascii="Arial" w:hAnsi="Arial" w:cs="Arial"/>
          <w:b/>
          <w:sz w:val="24"/>
          <w:szCs w:val="24"/>
        </w:rPr>
      </w:pPr>
    </w:p>
    <w:p w:rsidR="00563C0C" w:rsidRDefault="00563C0C" w:rsidP="006F5BE0">
      <w:pPr>
        <w:rPr>
          <w:rFonts w:ascii="Arial" w:hAnsi="Arial" w:cs="Arial"/>
          <w:b/>
        </w:rPr>
      </w:pPr>
    </w:p>
    <w:p w:rsidR="006F5BE0" w:rsidRPr="00DA2E28" w:rsidRDefault="00661DC6" w:rsidP="006F5BE0">
      <w:pPr>
        <w:rPr>
          <w:rFonts w:ascii="Arial" w:hAnsi="Arial" w:cs="Arial"/>
          <w:b/>
          <w:sz w:val="24"/>
          <w:szCs w:val="24"/>
        </w:rPr>
      </w:pPr>
      <w:r>
        <w:rPr>
          <w:rFonts w:ascii="Arial" w:eastAsia="Times New Roman" w:hAnsi="Arial"/>
          <w:noProof/>
        </w:rPr>
        <w:lastRenderedPageBreak/>
        <mc:AlternateContent>
          <mc:Choice Requires="wps">
            <w:drawing>
              <wp:anchor distT="0" distB="0" distL="114300" distR="114300" simplePos="0" relativeHeight="251668480" behindDoc="1" locked="0" layoutInCell="1" allowOverlap="1" wp14:anchorId="2CACF5A2" wp14:editId="0258017A">
                <wp:simplePos x="0" y="0"/>
                <wp:positionH relativeFrom="column">
                  <wp:posOffset>-66675</wp:posOffset>
                </wp:positionH>
                <wp:positionV relativeFrom="paragraph">
                  <wp:posOffset>214630</wp:posOffset>
                </wp:positionV>
                <wp:extent cx="5857875" cy="321310"/>
                <wp:effectExtent l="0" t="0" r="28575"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txbx>
                        <w:txbxContent>
                          <w:p w:rsidR="00922493" w:rsidRPr="00C0652E" w:rsidRDefault="00922493"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922493" w:rsidRDefault="00922493" w:rsidP="00661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25pt;margin-top:16.9pt;width:461.25pt;height:2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NKgIAAEkEAAAOAAAAZHJzL2Uyb0RvYy54bWysVNuO0zAQfUfiHyy/0zRtw3ajpqtVlyKk&#10;BVYsfIDjOImFb4zdpuXrd+x0Sx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">
                <v:textbox>
                  <w:txbxContent>
                    <w:p w:rsidR="00922493" w:rsidRPr="00C0652E" w:rsidRDefault="00922493"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922493" w:rsidRDefault="00922493" w:rsidP="00661DC6">
                      <w:pPr>
                        <w:jc w:val="center"/>
                      </w:pPr>
                    </w:p>
                  </w:txbxContent>
                </v:textbox>
              </v:rect>
            </w:pict>
          </mc:Fallback>
        </mc:AlternateContent>
      </w:r>
      <w:r w:rsidR="006F5BE0">
        <w:rPr>
          <w:rFonts w:ascii="Arial" w:hAnsi="Arial" w:cs="Arial"/>
          <w:b/>
        </w:rPr>
        <w:t>POLICY AUDIT TOOL</w:t>
      </w:r>
    </w:p>
    <w:p w:rsidR="006F5BE0" w:rsidRPr="00C0652E" w:rsidRDefault="006F5BE0" w:rsidP="00661DC6">
      <w:pPr>
        <w:spacing w:after="0" w:line="240" w:lineRule="auto"/>
        <w:jc w:val="both"/>
        <w:rPr>
          <w:rFonts w:ascii="Arial" w:eastAsia="Times New Roman" w:hAnsi="Arial" w:cs="Arial"/>
          <w:b/>
        </w:rPr>
      </w:pPr>
    </w:p>
    <w:p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p>
        </w:tc>
      </w:tr>
      <w:tr w:rsidR="00205232"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205232" w:rsidRDefault="00FA6C29" w:rsidP="00A91DAD">
            <w:pPr>
              <w:spacing w:after="0" w:line="240" w:lineRule="auto"/>
              <w:rPr>
                <w:rFonts w:ascii="Arial" w:eastAsia="Times New Roman" w:hAnsi="Arial" w:cs="Arial"/>
                <w:lang w:val="en-US"/>
              </w:rPr>
            </w:pPr>
            <w:r>
              <w:rPr>
                <w:rFonts w:ascii="Arial" w:eastAsia="Times New Roman" w:hAnsi="Arial" w:cs="Arial"/>
                <w:lang w:val="en-US"/>
              </w:rPr>
              <w:t>HR022/</w:t>
            </w:r>
            <w:r w:rsidR="00F063C5">
              <w:rPr>
                <w:rFonts w:ascii="Arial" w:eastAsia="Times New Roman" w:hAnsi="Arial" w:cs="Arial"/>
                <w:lang w:val="en-US"/>
              </w:rPr>
              <w:t>11/2023</w:t>
            </w:r>
          </w:p>
        </w:tc>
      </w:tr>
      <w:tr w:rsidR="00205232"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A91DAD">
            <w:pPr>
              <w:spacing w:after="0" w:line="240" w:lineRule="auto"/>
              <w:rPr>
                <w:rFonts w:ascii="Arial" w:eastAsia="Times New Roman" w:hAnsi="Arial" w:cs="Arial"/>
                <w:lang w:val="en-US"/>
              </w:rPr>
            </w:pPr>
            <w:r>
              <w:rPr>
                <w:rFonts w:ascii="Arial" w:eastAsia="Times New Roman" w:hAnsi="Arial" w:cs="Arial"/>
                <w:lang w:val="en-US"/>
              </w:rPr>
              <w:t>Secondment Policy</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DF0302" w:rsidP="00991567">
            <w:pPr>
              <w:spacing w:after="0" w:line="240" w:lineRule="auto"/>
              <w:rPr>
                <w:rFonts w:ascii="Arial" w:eastAsia="Times New Roman" w:hAnsi="Arial" w:cs="Arial"/>
                <w:lang w:val="en-US"/>
              </w:rPr>
            </w:pPr>
            <w:r>
              <w:rPr>
                <w:rFonts w:ascii="Arial" w:eastAsia="Times New Roman" w:hAnsi="Arial" w:cs="Arial"/>
                <w:lang w:val="en-US"/>
              </w:rPr>
              <w:t xml:space="preserve">Deputy </w:t>
            </w:r>
            <w:r w:rsidR="00826742">
              <w:rPr>
                <w:rFonts w:ascii="Arial" w:eastAsia="Times New Roman" w:hAnsi="Arial" w:cs="Arial"/>
                <w:lang w:val="en-US"/>
              </w:rPr>
              <w:t>Accountable Officer</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DA3866">
            <w:pPr>
              <w:spacing w:after="0" w:line="240" w:lineRule="auto"/>
              <w:rPr>
                <w:rFonts w:ascii="Arial" w:eastAsia="Times New Roman" w:hAnsi="Arial" w:cs="Arial"/>
                <w:lang w:val="en-US"/>
              </w:rPr>
            </w:pPr>
            <w:r>
              <w:rPr>
                <w:rFonts w:ascii="Arial" w:eastAsia="Times New Roman" w:hAnsi="Arial" w:cs="Arial"/>
                <w:lang w:val="en-US"/>
              </w:rPr>
              <w:t xml:space="preserve">HR </w:t>
            </w:r>
            <w:r w:rsidR="00DA3866">
              <w:rPr>
                <w:rFonts w:ascii="Arial" w:eastAsia="Times New Roman" w:hAnsi="Arial" w:cs="Arial"/>
                <w:lang w:val="en-US"/>
              </w:rPr>
              <w:t>and</w:t>
            </w:r>
            <w:r w:rsidR="00DF0302">
              <w:rPr>
                <w:rFonts w:ascii="Arial" w:eastAsia="Times New Roman" w:hAnsi="Arial" w:cs="Arial"/>
                <w:lang w:val="en-US"/>
              </w:rPr>
              <w:t xml:space="preserve"> OD Business Partner</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Governance Sub</w:t>
            </w:r>
            <w:r w:rsidR="00DA3866">
              <w:rPr>
                <w:rFonts w:ascii="Arial" w:eastAsia="Times New Roman" w:hAnsi="Arial" w:cs="Arial"/>
                <w:lang w:val="en-US"/>
              </w:rPr>
              <w:t>-c</w:t>
            </w:r>
            <w:r>
              <w:rPr>
                <w:rFonts w:ascii="Arial" w:eastAsia="Times New Roman" w:hAnsi="Arial" w:cs="Arial"/>
                <w:lang w:val="en-US"/>
              </w:rPr>
              <w:t>ommittee</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1.6</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 xml:space="preserve">All employees </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826742">
            <w:pPr>
              <w:spacing w:after="0" w:line="240" w:lineRule="auto"/>
              <w:jc w:val="both"/>
              <w:rPr>
                <w:rFonts w:ascii="Arial" w:eastAsia="Times New Roman" w:hAnsi="Arial" w:cs="Arial"/>
                <w:lang w:val="en-US"/>
              </w:rPr>
            </w:pPr>
            <w:r w:rsidRPr="00C0652E">
              <w:rPr>
                <w:rFonts w:ascii="Arial" w:eastAsia="Times New Roman" w:hAnsi="Arial" w:cs="Arial"/>
              </w:rPr>
              <w:t>1.7</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rsidR="00205232" w:rsidRPr="00A91DAD" w:rsidRDefault="00205232" w:rsidP="0078440D">
            <w:pPr>
              <w:spacing w:after="0" w:line="240" w:lineRule="atLeast"/>
              <w:rPr>
                <w:rFonts w:ascii="Arial" w:eastAsia="Times New Roman" w:hAnsi="Arial" w:cs="Arial"/>
              </w:rPr>
            </w:pPr>
            <w:r w:rsidRPr="00A91DAD">
              <w:rPr>
                <w:rFonts w:ascii="Arial" w:eastAsia="Times New Roman" w:hAnsi="Arial" w:cs="Arial"/>
              </w:rPr>
              <w:t>Equality Act 2010</w:t>
            </w:r>
            <w:r>
              <w:rPr>
                <w:rFonts w:ascii="Arial" w:eastAsia="Times New Roman" w:hAnsi="Arial" w:cs="Arial"/>
              </w:rPr>
              <w:t>, NHS Employment Check Standards</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Pr>
                <w:rFonts w:ascii="Arial" w:eastAsia="Times New Roman" w:hAnsi="Arial" w:cs="Arial"/>
                <w:lang w:val="en-US"/>
              </w:rPr>
              <w:t>1.8</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b/>
                <w:lang w:val="en-US"/>
              </w:rPr>
            </w:pP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See 1.</w:t>
            </w:r>
            <w:r w:rsidR="00826742">
              <w:rPr>
                <w:rFonts w:ascii="Arial" w:eastAsia="Times New Roman" w:hAnsi="Arial" w:cs="Arial"/>
                <w:lang w:val="en-US"/>
              </w:rPr>
              <w:t>7</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b/>
                <w:lang w:val="en-US"/>
              </w:rPr>
            </w:pP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No</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205232" w:rsidRPr="00F1557E" w:rsidRDefault="00205232" w:rsidP="00F03D81">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b/>
                <w:lang w:val="en-US"/>
              </w:rPr>
            </w:pP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205232" w:rsidRPr="00596824"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E40D7E"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n/a</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lang w:val="en-US"/>
              </w:rPr>
            </w:pP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205232" w:rsidRPr="00661DC6" w:rsidRDefault="00205232" w:rsidP="00661DC6">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rPr>
            </w:pPr>
            <w:r>
              <w:rPr>
                <w:rFonts w:ascii="Arial" w:eastAsia="Times New Roman" w:hAnsi="Arial" w:cs="Arial"/>
              </w:rPr>
              <w:t xml:space="preserve">All employees via the intranet </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Ongoing via mandatory training</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205232" w:rsidRPr="00C0652E" w:rsidRDefault="00205232" w:rsidP="00F03D81">
            <w:pPr>
              <w:spacing w:after="0" w:line="240" w:lineRule="auto"/>
              <w:rPr>
                <w:rFonts w:ascii="Arial" w:eastAsia="Times New Roman" w:hAnsi="Arial" w:cs="Arial"/>
                <w:lang w:val="en-US"/>
              </w:rPr>
            </w:pP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205232" w:rsidRPr="00C0652E" w:rsidTr="00F03D81">
        <w:tc>
          <w:tcPr>
            <w:tcW w:w="90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205232" w:rsidRPr="00C0652E" w:rsidRDefault="00205232" w:rsidP="00F03D81">
            <w:pPr>
              <w:spacing w:after="0" w:line="240" w:lineRule="auto"/>
              <w:rPr>
                <w:rFonts w:ascii="Arial" w:eastAsia="Times New Roman" w:hAnsi="Arial" w:cs="Arial"/>
                <w:lang w:val="en-US"/>
              </w:rPr>
            </w:pPr>
            <w:r>
              <w:rPr>
                <w:rFonts w:ascii="Arial" w:eastAsia="Times New Roman" w:hAnsi="Arial" w:cs="Arial"/>
                <w:lang w:val="en-US"/>
              </w:rPr>
              <w:t>Quarterly</w:t>
            </w:r>
          </w:p>
        </w:tc>
      </w:tr>
    </w:tbl>
    <w:p w:rsidR="006F5BE0" w:rsidRDefault="00DA3866" w:rsidP="006F5BE0">
      <w:pPr>
        <w:jc w:val="center"/>
        <w:rPr>
          <w:rFonts w:ascii="Arial" w:hAnsi="Arial" w:cs="Arial"/>
          <w:b/>
          <w:sz w:val="28"/>
          <w:szCs w:val="28"/>
        </w:rPr>
        <w:sectPr w:rsidR="006F5BE0">
          <w:footerReference w:type="default" r:id="rId14"/>
          <w:pgSz w:w="11906" w:h="16838"/>
          <w:pgMar w:top="1440" w:right="1440" w:bottom="1440" w:left="1440" w:header="708" w:footer="708" w:gutter="0"/>
          <w:cols w:space="708"/>
          <w:docGrid w:linePitch="360"/>
        </w:sectPr>
      </w:pPr>
      <w:r>
        <w:rPr>
          <w:rFonts w:ascii="Arial" w:hAnsi="Arial" w:cs="Arial"/>
          <w:b/>
          <w:noProof/>
          <w:sz w:val="28"/>
          <w:szCs w:val="28"/>
        </w:rPr>
        <w:drawing>
          <wp:anchor distT="0" distB="0" distL="114300" distR="114300" simplePos="0" relativeHeight="251663360" behindDoc="1" locked="0" layoutInCell="1" allowOverlap="1" wp14:anchorId="0F50DF24" wp14:editId="2C8D24FF">
            <wp:simplePos x="0" y="0"/>
            <wp:positionH relativeFrom="column">
              <wp:posOffset>7681820</wp:posOffset>
            </wp:positionH>
            <wp:positionV relativeFrom="paragraph">
              <wp:posOffset>1315065</wp:posOffset>
            </wp:positionV>
            <wp:extent cx="566738" cy="510778"/>
            <wp:effectExtent l="0" t="0" r="5080" b="3810"/>
            <wp:wrapNone/>
            <wp:docPr id="14" name="Picture 3"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PADP_E_M"/>
                    <pic:cNvPicPr>
                      <a:picLocks noChangeAspect="1" noChangeArrowheads="1"/>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E7A9C" w:rsidRPr="006F5BE0" w:rsidRDefault="004E7A9C" w:rsidP="006F5BE0">
      <w:pPr>
        <w:spacing w:after="0" w:line="240" w:lineRule="auto"/>
        <w:rPr>
          <w:rFonts w:ascii="Arial" w:hAnsi="Arial" w:cs="Arial"/>
          <w:sz w:val="24"/>
          <w:szCs w:val="24"/>
        </w:rPr>
      </w:pPr>
    </w:p>
    <w:p w:rsidR="00556504" w:rsidRPr="00C561C8" w:rsidRDefault="00556504" w:rsidP="00C561C8">
      <w:pPr>
        <w:jc w:val="center"/>
        <w:rPr>
          <w:rFonts w:ascii="Arial" w:hAnsi="Arial" w:cs="Arial"/>
          <w:b/>
          <w:sz w:val="28"/>
          <w:szCs w:val="28"/>
        </w:rPr>
      </w:pPr>
      <w:r w:rsidRPr="00951C48">
        <w:rPr>
          <w:rFonts w:ascii="Arial" w:hAnsi="Arial" w:cs="Arial"/>
          <w:b/>
          <w:sz w:val="28"/>
          <w:szCs w:val="28"/>
        </w:rPr>
        <w:t>CONTENTS</w:t>
      </w:r>
    </w:p>
    <w:p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AA7C99" w:rsidRPr="00E81B30" w:rsidTr="00E44C22">
        <w:tc>
          <w:tcPr>
            <w:tcW w:w="675" w:type="dxa"/>
            <w:tcBorders>
              <w:top w:val="nil"/>
              <w:left w:val="nil"/>
              <w:bottom w:val="nil"/>
              <w:right w:val="nil"/>
            </w:tcBorders>
          </w:tcPr>
          <w:p w:rsidR="00AA7C99" w:rsidRPr="00E81B30" w:rsidRDefault="00AA7C99" w:rsidP="00E81B30">
            <w:pPr>
              <w:spacing w:after="0" w:line="240" w:lineRule="auto"/>
              <w:rPr>
                <w:rFonts w:ascii="Arial" w:hAnsi="Arial" w:cs="Arial"/>
                <w:sz w:val="24"/>
                <w:szCs w:val="24"/>
              </w:rPr>
            </w:pPr>
          </w:p>
        </w:tc>
        <w:tc>
          <w:tcPr>
            <w:tcW w:w="7083" w:type="dxa"/>
            <w:tcBorders>
              <w:top w:val="nil"/>
              <w:left w:val="nil"/>
              <w:bottom w:val="nil"/>
              <w:right w:val="nil"/>
            </w:tcBorders>
          </w:tcPr>
          <w:p w:rsidR="00AA7C99" w:rsidRDefault="00AA7C99"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AA7C99" w:rsidRPr="00E81B30" w:rsidRDefault="00AA7C99" w:rsidP="00E81B30">
            <w:pPr>
              <w:spacing w:after="0" w:line="240" w:lineRule="auto"/>
              <w:jc w:val="center"/>
              <w:rPr>
                <w:rFonts w:ascii="Arial" w:hAnsi="Arial" w:cs="Arial"/>
                <w:b/>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5D39CA">
        <w:trPr>
          <w:trHeight w:val="73"/>
        </w:trPr>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rsidR="00E81B30" w:rsidRPr="00E81B30" w:rsidRDefault="00205232"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sz w:val="24"/>
                <w:szCs w:val="24"/>
              </w:rPr>
            </w:pPr>
            <w:r>
              <w:rPr>
                <w:rFonts w:ascii="Arial" w:hAnsi="Arial" w:cs="Arial"/>
                <w:b/>
                <w:sz w:val="24"/>
                <w:szCs w:val="24"/>
              </w:rPr>
              <w:t>7</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707011" w:rsidRDefault="00135700" w:rsidP="00E81B30">
            <w:pPr>
              <w:spacing w:after="0" w:line="240" w:lineRule="auto"/>
              <w:rPr>
                <w:rFonts w:ascii="Arial" w:hAnsi="Arial" w:cs="Arial"/>
                <w:b/>
                <w:sz w:val="24"/>
                <w:szCs w:val="24"/>
              </w:rPr>
            </w:pPr>
            <w:r>
              <w:rPr>
                <w:rFonts w:ascii="Arial" w:hAnsi="Arial" w:cs="Arial"/>
                <w:b/>
                <w:sz w:val="24"/>
                <w:szCs w:val="24"/>
              </w:rPr>
              <w:t>Use of Secondments</w:t>
            </w:r>
          </w:p>
          <w:p w:rsidR="00135700" w:rsidRPr="00707011" w:rsidRDefault="0013570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B3347E" w:rsidP="00E81B30">
            <w:pPr>
              <w:spacing w:after="0" w:line="240" w:lineRule="auto"/>
              <w:jc w:val="center"/>
              <w:rPr>
                <w:rFonts w:ascii="Arial" w:hAnsi="Arial" w:cs="Arial"/>
                <w:b/>
                <w:bCs/>
                <w:sz w:val="24"/>
                <w:szCs w:val="24"/>
              </w:rPr>
            </w:pPr>
            <w:r>
              <w:rPr>
                <w:rFonts w:ascii="Arial" w:hAnsi="Arial" w:cs="Arial"/>
                <w:b/>
                <w:bCs/>
                <w:sz w:val="24"/>
                <w:szCs w:val="24"/>
              </w:rPr>
              <w:t>7</w:t>
            </w:r>
          </w:p>
        </w:tc>
      </w:tr>
      <w:tr w:rsidR="00E81B30" w:rsidRPr="00BC5382" w:rsidTr="00E44C22">
        <w:tc>
          <w:tcPr>
            <w:tcW w:w="675" w:type="dxa"/>
            <w:tcBorders>
              <w:top w:val="nil"/>
              <w:left w:val="nil"/>
              <w:bottom w:val="nil"/>
              <w:right w:val="nil"/>
            </w:tcBorders>
          </w:tcPr>
          <w:p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2.</w:t>
            </w:r>
          </w:p>
        </w:tc>
        <w:tc>
          <w:tcPr>
            <w:tcW w:w="7083" w:type="dxa"/>
            <w:tcBorders>
              <w:top w:val="nil"/>
              <w:left w:val="nil"/>
              <w:bottom w:val="nil"/>
              <w:right w:val="nil"/>
            </w:tcBorders>
          </w:tcPr>
          <w:p w:rsidR="00707011" w:rsidRDefault="00135700" w:rsidP="00E81B30">
            <w:pPr>
              <w:spacing w:after="0" w:line="240" w:lineRule="auto"/>
              <w:rPr>
                <w:rFonts w:ascii="Arial" w:hAnsi="Arial" w:cs="Arial"/>
                <w:b/>
                <w:sz w:val="24"/>
                <w:szCs w:val="24"/>
              </w:rPr>
            </w:pPr>
            <w:r>
              <w:rPr>
                <w:rFonts w:ascii="Arial" w:hAnsi="Arial" w:cs="Arial"/>
                <w:b/>
                <w:sz w:val="24"/>
                <w:szCs w:val="24"/>
              </w:rPr>
              <w:t>Secondment Process</w:t>
            </w:r>
          </w:p>
          <w:p w:rsidR="00135700" w:rsidRPr="00707011" w:rsidRDefault="0013570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7</w:t>
            </w:r>
          </w:p>
        </w:tc>
      </w:tr>
      <w:tr w:rsidR="00E81B30" w:rsidRPr="00BC5382" w:rsidTr="00E44C22">
        <w:tc>
          <w:tcPr>
            <w:tcW w:w="675" w:type="dxa"/>
            <w:tcBorders>
              <w:top w:val="nil"/>
              <w:left w:val="nil"/>
              <w:bottom w:val="nil"/>
              <w:right w:val="nil"/>
            </w:tcBorders>
          </w:tcPr>
          <w:p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3.</w:t>
            </w:r>
          </w:p>
        </w:tc>
        <w:tc>
          <w:tcPr>
            <w:tcW w:w="7083" w:type="dxa"/>
            <w:tcBorders>
              <w:top w:val="nil"/>
              <w:left w:val="nil"/>
              <w:bottom w:val="nil"/>
              <w:right w:val="nil"/>
            </w:tcBorders>
          </w:tcPr>
          <w:p w:rsidR="00707011" w:rsidRDefault="00135700" w:rsidP="00EA4F17">
            <w:pPr>
              <w:spacing w:after="0" w:line="240" w:lineRule="auto"/>
              <w:rPr>
                <w:rFonts w:ascii="Arial" w:hAnsi="Arial" w:cs="Arial"/>
                <w:b/>
                <w:sz w:val="24"/>
                <w:szCs w:val="24"/>
              </w:rPr>
            </w:pPr>
            <w:r>
              <w:rPr>
                <w:rFonts w:ascii="Arial" w:hAnsi="Arial" w:cs="Arial"/>
                <w:b/>
                <w:sz w:val="24"/>
                <w:szCs w:val="24"/>
              </w:rPr>
              <w:t>Recruitment</w:t>
            </w:r>
          </w:p>
          <w:p w:rsidR="00135700" w:rsidRPr="00707011" w:rsidRDefault="00135700" w:rsidP="00EA4F17">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7</w:t>
            </w:r>
          </w:p>
        </w:tc>
      </w:tr>
      <w:tr w:rsidR="00E81B30" w:rsidRPr="00BC5382" w:rsidTr="00E44C22">
        <w:tc>
          <w:tcPr>
            <w:tcW w:w="675" w:type="dxa"/>
            <w:tcBorders>
              <w:top w:val="nil"/>
              <w:left w:val="nil"/>
              <w:bottom w:val="nil"/>
              <w:right w:val="nil"/>
            </w:tcBorders>
          </w:tcPr>
          <w:p w:rsidR="00E81B30" w:rsidRPr="00BC5382" w:rsidRDefault="00F547B3" w:rsidP="00E81B30">
            <w:pPr>
              <w:spacing w:after="0" w:line="240" w:lineRule="auto"/>
              <w:rPr>
                <w:rFonts w:ascii="Arial" w:hAnsi="Arial" w:cs="Arial"/>
                <w:b/>
                <w:sz w:val="24"/>
                <w:szCs w:val="24"/>
              </w:rPr>
            </w:pPr>
            <w:r w:rsidRPr="00BC5382">
              <w:rPr>
                <w:rFonts w:ascii="Arial" w:hAnsi="Arial" w:cs="Arial"/>
                <w:b/>
                <w:sz w:val="24"/>
                <w:szCs w:val="24"/>
              </w:rPr>
              <w:t>4.</w:t>
            </w:r>
          </w:p>
        </w:tc>
        <w:tc>
          <w:tcPr>
            <w:tcW w:w="7083" w:type="dxa"/>
            <w:tcBorders>
              <w:top w:val="nil"/>
              <w:left w:val="nil"/>
              <w:bottom w:val="nil"/>
              <w:right w:val="nil"/>
            </w:tcBorders>
          </w:tcPr>
          <w:p w:rsidR="00707011" w:rsidRDefault="00135700" w:rsidP="00F547B3">
            <w:pPr>
              <w:pStyle w:val="Footer"/>
              <w:rPr>
                <w:rFonts w:ascii="Arial" w:hAnsi="Arial" w:cs="Arial"/>
                <w:b/>
                <w:bCs/>
                <w:sz w:val="24"/>
                <w:szCs w:val="24"/>
              </w:rPr>
            </w:pPr>
            <w:r>
              <w:rPr>
                <w:rFonts w:ascii="Arial" w:hAnsi="Arial" w:cs="Arial"/>
                <w:b/>
                <w:bCs/>
                <w:sz w:val="24"/>
                <w:szCs w:val="24"/>
              </w:rPr>
              <w:t>Application Process</w:t>
            </w:r>
          </w:p>
          <w:p w:rsidR="00135700" w:rsidRPr="00707011"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E81B30" w:rsidRPr="00BC5382" w:rsidRDefault="005731FC"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F547B3" w:rsidRPr="00BC5382" w:rsidTr="00E44C22">
        <w:tc>
          <w:tcPr>
            <w:tcW w:w="675" w:type="dxa"/>
            <w:tcBorders>
              <w:top w:val="nil"/>
              <w:left w:val="nil"/>
              <w:bottom w:val="nil"/>
              <w:right w:val="nil"/>
            </w:tcBorders>
          </w:tcPr>
          <w:p w:rsidR="00F547B3"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5.</w:t>
            </w:r>
          </w:p>
        </w:tc>
        <w:tc>
          <w:tcPr>
            <w:tcW w:w="7083" w:type="dxa"/>
            <w:tcBorders>
              <w:top w:val="nil"/>
              <w:left w:val="nil"/>
              <w:bottom w:val="nil"/>
              <w:right w:val="nil"/>
            </w:tcBorders>
          </w:tcPr>
          <w:p w:rsidR="00707011" w:rsidRDefault="00135700" w:rsidP="00F547B3">
            <w:pPr>
              <w:pStyle w:val="Footer"/>
              <w:rPr>
                <w:rFonts w:ascii="Arial" w:hAnsi="Arial" w:cs="Arial"/>
                <w:b/>
                <w:bCs/>
                <w:sz w:val="24"/>
                <w:szCs w:val="24"/>
              </w:rPr>
            </w:pPr>
            <w:r>
              <w:rPr>
                <w:rFonts w:ascii="Arial" w:hAnsi="Arial" w:cs="Arial"/>
                <w:b/>
                <w:bCs/>
                <w:sz w:val="24"/>
                <w:szCs w:val="24"/>
              </w:rPr>
              <w:t>Secondment into another organisation</w:t>
            </w:r>
          </w:p>
          <w:p w:rsidR="00135700" w:rsidRPr="00707011"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F547B3"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BC5382" w:rsidRPr="00BC5382" w:rsidTr="00E44C22">
        <w:tc>
          <w:tcPr>
            <w:tcW w:w="675" w:type="dxa"/>
            <w:tcBorders>
              <w:top w:val="nil"/>
              <w:left w:val="nil"/>
              <w:bottom w:val="nil"/>
              <w:right w:val="nil"/>
            </w:tcBorders>
          </w:tcPr>
          <w:p w:rsidR="00BC5382" w:rsidRPr="00BC5382" w:rsidRDefault="005731FC" w:rsidP="00E81B30">
            <w:pPr>
              <w:spacing w:after="0" w:line="240" w:lineRule="auto"/>
              <w:rPr>
                <w:rFonts w:ascii="Arial" w:hAnsi="Arial" w:cs="Arial"/>
                <w:b/>
                <w:sz w:val="24"/>
                <w:szCs w:val="24"/>
              </w:rPr>
            </w:pPr>
            <w:r>
              <w:rPr>
                <w:rFonts w:ascii="Arial" w:hAnsi="Arial" w:cs="Arial"/>
                <w:b/>
                <w:sz w:val="24"/>
                <w:szCs w:val="24"/>
              </w:rPr>
              <w:t>6</w:t>
            </w:r>
            <w:r w:rsidR="00BC5382" w:rsidRPr="00BC5382">
              <w:rPr>
                <w:rFonts w:ascii="Arial" w:hAnsi="Arial" w:cs="Arial"/>
                <w:b/>
                <w:sz w:val="24"/>
                <w:szCs w:val="24"/>
              </w:rPr>
              <w:t>.</w:t>
            </w:r>
          </w:p>
        </w:tc>
        <w:tc>
          <w:tcPr>
            <w:tcW w:w="7083" w:type="dxa"/>
            <w:tcBorders>
              <w:top w:val="nil"/>
              <w:left w:val="nil"/>
              <w:bottom w:val="nil"/>
              <w:right w:val="nil"/>
            </w:tcBorders>
          </w:tcPr>
          <w:p w:rsidR="00707011" w:rsidRDefault="00135700" w:rsidP="00F547B3">
            <w:pPr>
              <w:pStyle w:val="Footer"/>
              <w:rPr>
                <w:rFonts w:ascii="Arial" w:hAnsi="Arial" w:cs="Arial"/>
                <w:b/>
                <w:bCs/>
                <w:sz w:val="24"/>
                <w:szCs w:val="24"/>
              </w:rPr>
            </w:pPr>
            <w:r>
              <w:rPr>
                <w:rFonts w:ascii="Arial" w:hAnsi="Arial" w:cs="Arial"/>
                <w:b/>
                <w:bCs/>
                <w:sz w:val="24"/>
                <w:szCs w:val="24"/>
              </w:rPr>
              <w:t>Amendments to Terms and Conditions of Employment</w:t>
            </w:r>
          </w:p>
          <w:p w:rsidR="00135700" w:rsidRPr="00707011"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BC5382"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EE168F" w:rsidRPr="00BC5382" w:rsidTr="00E44C22">
        <w:tc>
          <w:tcPr>
            <w:tcW w:w="675" w:type="dxa"/>
            <w:tcBorders>
              <w:top w:val="nil"/>
              <w:left w:val="nil"/>
              <w:bottom w:val="nil"/>
              <w:right w:val="nil"/>
            </w:tcBorders>
          </w:tcPr>
          <w:p w:rsidR="00EE168F" w:rsidRPr="00BC5382" w:rsidDel="005731FC" w:rsidRDefault="00EE168F" w:rsidP="00E81B30">
            <w:pPr>
              <w:spacing w:after="0" w:line="240" w:lineRule="auto"/>
              <w:rPr>
                <w:rFonts w:ascii="Arial" w:hAnsi="Arial" w:cs="Arial"/>
                <w:b/>
                <w:sz w:val="24"/>
                <w:szCs w:val="24"/>
              </w:rPr>
            </w:pPr>
            <w:r>
              <w:rPr>
                <w:rFonts w:ascii="Arial" w:hAnsi="Arial" w:cs="Arial"/>
                <w:b/>
                <w:sz w:val="24"/>
                <w:szCs w:val="24"/>
              </w:rPr>
              <w:t>7.</w:t>
            </w:r>
          </w:p>
        </w:tc>
        <w:tc>
          <w:tcPr>
            <w:tcW w:w="7083" w:type="dxa"/>
            <w:tcBorders>
              <w:top w:val="nil"/>
              <w:left w:val="nil"/>
              <w:bottom w:val="nil"/>
              <w:right w:val="nil"/>
            </w:tcBorders>
          </w:tcPr>
          <w:p w:rsidR="00EE168F" w:rsidRDefault="00EE168F" w:rsidP="00F547B3">
            <w:pPr>
              <w:pStyle w:val="Footer"/>
              <w:rPr>
                <w:rFonts w:ascii="Arial" w:hAnsi="Arial" w:cs="Arial"/>
                <w:b/>
                <w:bCs/>
                <w:sz w:val="24"/>
                <w:szCs w:val="24"/>
              </w:rPr>
            </w:pPr>
            <w:r>
              <w:rPr>
                <w:rFonts w:ascii="Arial" w:hAnsi="Arial" w:cs="Arial"/>
                <w:b/>
                <w:bCs/>
                <w:sz w:val="24"/>
                <w:szCs w:val="24"/>
              </w:rPr>
              <w:t>Pay</w:t>
            </w:r>
          </w:p>
          <w:p w:rsidR="00EE168F" w:rsidRDefault="00EE168F" w:rsidP="00F547B3">
            <w:pPr>
              <w:pStyle w:val="Footer"/>
              <w:rPr>
                <w:rFonts w:ascii="Arial" w:hAnsi="Arial" w:cs="Arial"/>
                <w:b/>
                <w:bCs/>
                <w:sz w:val="24"/>
                <w:szCs w:val="24"/>
              </w:rPr>
            </w:pPr>
          </w:p>
        </w:tc>
        <w:tc>
          <w:tcPr>
            <w:tcW w:w="990" w:type="dxa"/>
            <w:tcBorders>
              <w:top w:val="nil"/>
              <w:left w:val="nil"/>
              <w:bottom w:val="nil"/>
              <w:right w:val="nil"/>
            </w:tcBorders>
          </w:tcPr>
          <w:p w:rsidR="00EE168F" w:rsidRDefault="00EE168F" w:rsidP="00E81B30">
            <w:pPr>
              <w:spacing w:after="0" w:line="240" w:lineRule="auto"/>
              <w:jc w:val="center"/>
              <w:rPr>
                <w:rFonts w:ascii="Arial" w:hAnsi="Arial" w:cs="Arial"/>
                <w:b/>
                <w:bCs/>
                <w:sz w:val="24"/>
                <w:szCs w:val="24"/>
              </w:rPr>
            </w:pPr>
          </w:p>
        </w:tc>
      </w:tr>
      <w:tr w:rsidR="00BC5382" w:rsidRPr="00BC5382" w:rsidTr="00E44C22">
        <w:tc>
          <w:tcPr>
            <w:tcW w:w="675" w:type="dxa"/>
            <w:tcBorders>
              <w:top w:val="nil"/>
              <w:left w:val="nil"/>
              <w:bottom w:val="nil"/>
              <w:right w:val="nil"/>
            </w:tcBorders>
          </w:tcPr>
          <w:p w:rsidR="00BC5382"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8.</w:t>
            </w:r>
          </w:p>
        </w:tc>
        <w:tc>
          <w:tcPr>
            <w:tcW w:w="7083" w:type="dxa"/>
            <w:tcBorders>
              <w:top w:val="nil"/>
              <w:left w:val="nil"/>
              <w:bottom w:val="nil"/>
              <w:right w:val="nil"/>
            </w:tcBorders>
          </w:tcPr>
          <w:p w:rsidR="00707011" w:rsidRDefault="00135700" w:rsidP="00BC5382">
            <w:pPr>
              <w:pStyle w:val="Footer"/>
              <w:rPr>
                <w:rFonts w:ascii="Arial" w:hAnsi="Arial" w:cs="Arial"/>
                <w:b/>
                <w:bCs/>
                <w:sz w:val="24"/>
                <w:szCs w:val="24"/>
              </w:rPr>
            </w:pPr>
            <w:r>
              <w:rPr>
                <w:rFonts w:ascii="Arial" w:hAnsi="Arial" w:cs="Arial"/>
                <w:b/>
                <w:bCs/>
                <w:sz w:val="24"/>
                <w:szCs w:val="24"/>
              </w:rPr>
              <w:t>Objective Setting</w:t>
            </w:r>
            <w:r w:rsidR="00EE168F">
              <w:rPr>
                <w:rFonts w:ascii="Arial" w:hAnsi="Arial" w:cs="Arial"/>
                <w:b/>
                <w:bCs/>
                <w:sz w:val="24"/>
                <w:szCs w:val="24"/>
              </w:rPr>
              <w:t xml:space="preserve"> and Review</w:t>
            </w:r>
          </w:p>
          <w:p w:rsidR="00135700" w:rsidRPr="00BC5382" w:rsidRDefault="00135700" w:rsidP="00BC5382">
            <w:pPr>
              <w:pStyle w:val="Footer"/>
              <w:rPr>
                <w:rFonts w:ascii="Arial" w:hAnsi="Arial" w:cs="Arial"/>
                <w:b/>
                <w:bCs/>
                <w:sz w:val="24"/>
                <w:szCs w:val="24"/>
              </w:rPr>
            </w:pPr>
          </w:p>
        </w:tc>
        <w:tc>
          <w:tcPr>
            <w:tcW w:w="990" w:type="dxa"/>
            <w:tcBorders>
              <w:top w:val="nil"/>
              <w:left w:val="nil"/>
              <w:bottom w:val="nil"/>
              <w:right w:val="nil"/>
            </w:tcBorders>
          </w:tcPr>
          <w:p w:rsidR="00BC5382"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9</w:t>
            </w:r>
          </w:p>
        </w:tc>
      </w:tr>
      <w:tr w:rsidR="00BC5382" w:rsidRPr="00BC5382" w:rsidTr="00E44C22">
        <w:tc>
          <w:tcPr>
            <w:tcW w:w="675" w:type="dxa"/>
            <w:tcBorders>
              <w:top w:val="nil"/>
              <w:left w:val="nil"/>
              <w:bottom w:val="nil"/>
              <w:right w:val="nil"/>
            </w:tcBorders>
          </w:tcPr>
          <w:p w:rsidR="00BC5382" w:rsidRPr="00BC5382" w:rsidRDefault="005731FC" w:rsidP="005731FC">
            <w:pPr>
              <w:spacing w:after="0" w:line="240" w:lineRule="auto"/>
              <w:rPr>
                <w:rFonts w:ascii="Arial" w:hAnsi="Arial" w:cs="Arial"/>
                <w:b/>
                <w:sz w:val="24"/>
                <w:szCs w:val="24"/>
              </w:rPr>
            </w:pPr>
            <w:r>
              <w:rPr>
                <w:rFonts w:ascii="Arial" w:hAnsi="Arial" w:cs="Arial"/>
                <w:b/>
                <w:sz w:val="24"/>
                <w:szCs w:val="24"/>
              </w:rPr>
              <w:t>9</w:t>
            </w:r>
            <w:r w:rsidR="00DB16CF">
              <w:rPr>
                <w:rFonts w:ascii="Arial" w:hAnsi="Arial" w:cs="Arial"/>
                <w:b/>
                <w:sz w:val="24"/>
                <w:szCs w:val="24"/>
              </w:rPr>
              <w:t>.</w:t>
            </w:r>
          </w:p>
        </w:tc>
        <w:tc>
          <w:tcPr>
            <w:tcW w:w="7083" w:type="dxa"/>
            <w:tcBorders>
              <w:top w:val="nil"/>
              <w:left w:val="nil"/>
              <w:bottom w:val="nil"/>
              <w:right w:val="nil"/>
            </w:tcBorders>
          </w:tcPr>
          <w:p w:rsidR="00707011" w:rsidRDefault="00135700" w:rsidP="00F547B3">
            <w:pPr>
              <w:pStyle w:val="Footer"/>
              <w:rPr>
                <w:rFonts w:ascii="Arial" w:hAnsi="Arial" w:cs="Arial"/>
                <w:b/>
                <w:bCs/>
                <w:sz w:val="24"/>
                <w:szCs w:val="24"/>
              </w:rPr>
            </w:pPr>
            <w:r>
              <w:rPr>
                <w:rFonts w:ascii="Arial" w:hAnsi="Arial" w:cs="Arial"/>
                <w:b/>
                <w:bCs/>
                <w:sz w:val="24"/>
                <w:szCs w:val="24"/>
              </w:rPr>
              <w:t xml:space="preserve">Changes in Organisational </w:t>
            </w:r>
            <w:r w:rsidR="00EE168F">
              <w:rPr>
                <w:rFonts w:ascii="Arial" w:hAnsi="Arial" w:cs="Arial"/>
                <w:b/>
                <w:bCs/>
                <w:sz w:val="24"/>
                <w:szCs w:val="24"/>
              </w:rPr>
              <w:t>A</w:t>
            </w:r>
            <w:r>
              <w:rPr>
                <w:rFonts w:ascii="Arial" w:hAnsi="Arial" w:cs="Arial"/>
                <w:b/>
                <w:bCs/>
                <w:sz w:val="24"/>
                <w:szCs w:val="24"/>
              </w:rPr>
              <w:t>rrangements</w:t>
            </w:r>
          </w:p>
          <w:p w:rsidR="00135700" w:rsidRPr="00BC5382"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BC5382"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6615C8" w:rsidRPr="00BC5382" w:rsidTr="00E44C22">
        <w:tc>
          <w:tcPr>
            <w:tcW w:w="675" w:type="dxa"/>
            <w:tcBorders>
              <w:top w:val="nil"/>
              <w:left w:val="nil"/>
              <w:bottom w:val="nil"/>
              <w:right w:val="nil"/>
            </w:tcBorders>
          </w:tcPr>
          <w:p w:rsidR="006615C8" w:rsidRDefault="005731FC" w:rsidP="005731FC">
            <w:pPr>
              <w:spacing w:after="0" w:line="240" w:lineRule="auto"/>
              <w:rPr>
                <w:rFonts w:ascii="Arial" w:hAnsi="Arial" w:cs="Arial"/>
                <w:b/>
                <w:sz w:val="24"/>
                <w:szCs w:val="24"/>
              </w:rPr>
            </w:pPr>
            <w:r>
              <w:rPr>
                <w:rFonts w:ascii="Arial" w:hAnsi="Arial" w:cs="Arial"/>
                <w:b/>
                <w:sz w:val="24"/>
                <w:szCs w:val="24"/>
              </w:rPr>
              <w:t>10</w:t>
            </w:r>
            <w:r w:rsidR="006615C8">
              <w:rPr>
                <w:rFonts w:ascii="Arial" w:hAnsi="Arial" w:cs="Arial"/>
                <w:b/>
                <w:sz w:val="24"/>
                <w:szCs w:val="24"/>
              </w:rPr>
              <w:t>.</w:t>
            </w:r>
          </w:p>
        </w:tc>
        <w:tc>
          <w:tcPr>
            <w:tcW w:w="7083" w:type="dxa"/>
            <w:tcBorders>
              <w:top w:val="nil"/>
              <w:left w:val="nil"/>
              <w:bottom w:val="nil"/>
              <w:right w:val="nil"/>
            </w:tcBorders>
          </w:tcPr>
          <w:p w:rsidR="00707011" w:rsidRDefault="00135700" w:rsidP="00F547B3">
            <w:pPr>
              <w:pStyle w:val="Footer"/>
              <w:rPr>
                <w:rFonts w:ascii="Arial" w:hAnsi="Arial" w:cs="Arial"/>
                <w:b/>
                <w:bCs/>
                <w:sz w:val="24"/>
                <w:szCs w:val="24"/>
              </w:rPr>
            </w:pPr>
            <w:r>
              <w:rPr>
                <w:rFonts w:ascii="Arial" w:hAnsi="Arial" w:cs="Arial"/>
                <w:b/>
                <w:bCs/>
                <w:sz w:val="24"/>
                <w:szCs w:val="24"/>
              </w:rPr>
              <w:t>Costs</w:t>
            </w:r>
          </w:p>
          <w:p w:rsidR="00135700"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6615C8"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135700" w:rsidRPr="00BC5382" w:rsidTr="00E44C22">
        <w:tc>
          <w:tcPr>
            <w:tcW w:w="675" w:type="dxa"/>
            <w:tcBorders>
              <w:top w:val="nil"/>
              <w:left w:val="nil"/>
              <w:bottom w:val="nil"/>
              <w:right w:val="nil"/>
            </w:tcBorders>
          </w:tcPr>
          <w:p w:rsidR="00135700" w:rsidRDefault="005731FC" w:rsidP="005731FC">
            <w:pPr>
              <w:spacing w:after="0" w:line="240" w:lineRule="auto"/>
              <w:rPr>
                <w:rFonts w:ascii="Arial" w:hAnsi="Arial" w:cs="Arial"/>
                <w:b/>
                <w:sz w:val="24"/>
                <w:szCs w:val="24"/>
              </w:rPr>
            </w:pPr>
            <w:r>
              <w:rPr>
                <w:rFonts w:ascii="Arial" w:hAnsi="Arial" w:cs="Arial"/>
                <w:b/>
                <w:sz w:val="24"/>
                <w:szCs w:val="24"/>
              </w:rPr>
              <w:t>11</w:t>
            </w:r>
            <w:r w:rsidR="00135700">
              <w:rPr>
                <w:rFonts w:ascii="Arial" w:hAnsi="Arial" w:cs="Arial"/>
                <w:b/>
                <w:sz w:val="24"/>
                <w:szCs w:val="24"/>
              </w:rPr>
              <w:t>.</w:t>
            </w:r>
          </w:p>
        </w:tc>
        <w:tc>
          <w:tcPr>
            <w:tcW w:w="7083" w:type="dxa"/>
            <w:tcBorders>
              <w:top w:val="nil"/>
              <w:left w:val="nil"/>
              <w:bottom w:val="nil"/>
              <w:right w:val="nil"/>
            </w:tcBorders>
          </w:tcPr>
          <w:p w:rsidR="00135700" w:rsidRDefault="00135700" w:rsidP="00F547B3">
            <w:pPr>
              <w:pStyle w:val="Footer"/>
              <w:rPr>
                <w:rFonts w:ascii="Arial" w:hAnsi="Arial" w:cs="Arial"/>
                <w:b/>
                <w:bCs/>
                <w:sz w:val="24"/>
                <w:szCs w:val="24"/>
              </w:rPr>
            </w:pPr>
            <w:r>
              <w:rPr>
                <w:rFonts w:ascii="Arial" w:hAnsi="Arial" w:cs="Arial"/>
                <w:b/>
                <w:bCs/>
                <w:sz w:val="24"/>
                <w:szCs w:val="24"/>
              </w:rPr>
              <w:t>Return from Secondment</w:t>
            </w:r>
          </w:p>
          <w:p w:rsidR="00135700" w:rsidRDefault="00135700" w:rsidP="00F547B3">
            <w:pPr>
              <w:pStyle w:val="Footer"/>
              <w:rPr>
                <w:rFonts w:ascii="Arial" w:hAnsi="Arial" w:cs="Arial"/>
                <w:b/>
                <w:bCs/>
                <w:sz w:val="24"/>
                <w:szCs w:val="24"/>
              </w:rPr>
            </w:pPr>
          </w:p>
        </w:tc>
        <w:tc>
          <w:tcPr>
            <w:tcW w:w="990" w:type="dxa"/>
            <w:tcBorders>
              <w:top w:val="nil"/>
              <w:left w:val="nil"/>
              <w:bottom w:val="nil"/>
              <w:right w:val="nil"/>
            </w:tcBorders>
          </w:tcPr>
          <w:p w:rsidR="00135700" w:rsidRPr="00BC5382" w:rsidRDefault="00B3347E"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5731FC" w:rsidRPr="00BC5382" w:rsidTr="00E44C22">
        <w:tc>
          <w:tcPr>
            <w:tcW w:w="675" w:type="dxa"/>
            <w:tcBorders>
              <w:top w:val="nil"/>
              <w:left w:val="nil"/>
              <w:bottom w:val="nil"/>
              <w:right w:val="nil"/>
            </w:tcBorders>
          </w:tcPr>
          <w:p w:rsidR="005731FC" w:rsidDel="005731FC" w:rsidRDefault="005731FC" w:rsidP="005731FC">
            <w:pPr>
              <w:spacing w:after="0" w:line="240" w:lineRule="auto"/>
              <w:rPr>
                <w:rFonts w:ascii="Arial" w:hAnsi="Arial" w:cs="Arial"/>
                <w:b/>
                <w:sz w:val="24"/>
                <w:szCs w:val="24"/>
              </w:rPr>
            </w:pPr>
            <w:r>
              <w:rPr>
                <w:rFonts w:ascii="Arial" w:hAnsi="Arial" w:cs="Arial"/>
                <w:b/>
                <w:sz w:val="24"/>
                <w:szCs w:val="24"/>
              </w:rPr>
              <w:t>12.</w:t>
            </w:r>
          </w:p>
        </w:tc>
        <w:tc>
          <w:tcPr>
            <w:tcW w:w="7083" w:type="dxa"/>
            <w:tcBorders>
              <w:top w:val="nil"/>
              <w:left w:val="nil"/>
              <w:bottom w:val="nil"/>
              <w:right w:val="nil"/>
            </w:tcBorders>
          </w:tcPr>
          <w:p w:rsidR="005731FC" w:rsidRDefault="005731FC" w:rsidP="00D75C7C">
            <w:pPr>
              <w:pStyle w:val="Footer"/>
              <w:rPr>
                <w:rFonts w:ascii="Arial" w:hAnsi="Arial" w:cs="Arial"/>
                <w:b/>
                <w:bCs/>
                <w:sz w:val="24"/>
                <w:szCs w:val="24"/>
              </w:rPr>
            </w:pPr>
            <w:r>
              <w:rPr>
                <w:rFonts w:ascii="Arial" w:hAnsi="Arial" w:cs="Arial"/>
                <w:b/>
                <w:bCs/>
                <w:sz w:val="24"/>
                <w:szCs w:val="24"/>
              </w:rPr>
              <w:t>Extension of Secondment</w:t>
            </w:r>
          </w:p>
          <w:p w:rsidR="005731FC" w:rsidRDefault="005731FC" w:rsidP="00F547B3">
            <w:pPr>
              <w:pStyle w:val="Footer"/>
              <w:rPr>
                <w:rFonts w:ascii="Arial" w:hAnsi="Arial" w:cs="Arial"/>
                <w:b/>
                <w:bCs/>
                <w:sz w:val="24"/>
                <w:szCs w:val="24"/>
              </w:rPr>
            </w:pPr>
          </w:p>
        </w:tc>
        <w:tc>
          <w:tcPr>
            <w:tcW w:w="990" w:type="dxa"/>
            <w:tcBorders>
              <w:top w:val="nil"/>
              <w:left w:val="nil"/>
              <w:bottom w:val="nil"/>
              <w:right w:val="nil"/>
            </w:tcBorders>
          </w:tcPr>
          <w:p w:rsidR="005731FC" w:rsidRDefault="005731FC" w:rsidP="00E81B30">
            <w:pPr>
              <w:spacing w:after="0" w:line="240" w:lineRule="auto"/>
              <w:jc w:val="center"/>
              <w:rPr>
                <w:rFonts w:ascii="Arial" w:hAnsi="Arial" w:cs="Arial"/>
                <w:b/>
                <w:bCs/>
                <w:sz w:val="24"/>
                <w:szCs w:val="24"/>
              </w:rPr>
            </w:pPr>
          </w:p>
        </w:tc>
      </w:tr>
      <w:tr w:rsidR="005731FC" w:rsidRPr="00BC5382" w:rsidTr="00E44C22">
        <w:tc>
          <w:tcPr>
            <w:tcW w:w="675" w:type="dxa"/>
            <w:tcBorders>
              <w:top w:val="nil"/>
              <w:left w:val="nil"/>
              <w:bottom w:val="nil"/>
              <w:right w:val="nil"/>
            </w:tcBorders>
          </w:tcPr>
          <w:p w:rsidR="005731FC" w:rsidRDefault="005731FC" w:rsidP="005731FC">
            <w:pPr>
              <w:spacing w:after="0" w:line="240" w:lineRule="auto"/>
              <w:rPr>
                <w:rFonts w:ascii="Arial" w:hAnsi="Arial" w:cs="Arial"/>
                <w:b/>
                <w:sz w:val="24"/>
                <w:szCs w:val="24"/>
              </w:rPr>
            </w:pPr>
            <w:r>
              <w:rPr>
                <w:rFonts w:ascii="Arial" w:hAnsi="Arial" w:cs="Arial"/>
                <w:b/>
                <w:sz w:val="24"/>
                <w:szCs w:val="24"/>
              </w:rPr>
              <w:t>13.</w:t>
            </w:r>
          </w:p>
          <w:p w:rsidR="005731FC" w:rsidDel="005731FC" w:rsidRDefault="005731FC" w:rsidP="005731FC">
            <w:pPr>
              <w:spacing w:after="0" w:line="240" w:lineRule="auto"/>
              <w:rPr>
                <w:rFonts w:ascii="Arial" w:hAnsi="Arial" w:cs="Arial"/>
                <w:b/>
                <w:sz w:val="24"/>
                <w:szCs w:val="24"/>
              </w:rPr>
            </w:pPr>
          </w:p>
        </w:tc>
        <w:tc>
          <w:tcPr>
            <w:tcW w:w="7083" w:type="dxa"/>
            <w:tcBorders>
              <w:top w:val="nil"/>
              <w:left w:val="nil"/>
              <w:bottom w:val="nil"/>
              <w:right w:val="nil"/>
            </w:tcBorders>
          </w:tcPr>
          <w:p w:rsidR="005731FC" w:rsidRDefault="005731FC" w:rsidP="000C07D2">
            <w:pPr>
              <w:pStyle w:val="Footer"/>
              <w:rPr>
                <w:rFonts w:ascii="Arial" w:hAnsi="Arial" w:cs="Arial"/>
                <w:b/>
                <w:bCs/>
                <w:sz w:val="24"/>
                <w:szCs w:val="24"/>
              </w:rPr>
            </w:pPr>
            <w:r>
              <w:rPr>
                <w:rFonts w:ascii="Arial" w:hAnsi="Arial" w:cs="Arial"/>
                <w:b/>
                <w:bCs/>
                <w:sz w:val="24"/>
                <w:szCs w:val="24"/>
              </w:rPr>
              <w:t xml:space="preserve">Secondment Resulting in </w:t>
            </w:r>
            <w:r w:rsidR="000C07D2">
              <w:rPr>
                <w:rFonts w:ascii="Arial" w:hAnsi="Arial" w:cs="Arial"/>
                <w:b/>
                <w:bCs/>
                <w:sz w:val="24"/>
                <w:szCs w:val="24"/>
              </w:rPr>
              <w:t>Substantive</w:t>
            </w:r>
            <w:r>
              <w:rPr>
                <w:rFonts w:ascii="Arial" w:hAnsi="Arial" w:cs="Arial"/>
                <w:b/>
                <w:bCs/>
                <w:sz w:val="24"/>
                <w:szCs w:val="24"/>
              </w:rPr>
              <w:t xml:space="preserve"> Appointment</w:t>
            </w:r>
          </w:p>
        </w:tc>
        <w:tc>
          <w:tcPr>
            <w:tcW w:w="990" w:type="dxa"/>
            <w:tcBorders>
              <w:top w:val="nil"/>
              <w:left w:val="nil"/>
              <w:bottom w:val="nil"/>
              <w:right w:val="nil"/>
            </w:tcBorders>
          </w:tcPr>
          <w:p w:rsidR="005731FC" w:rsidRDefault="005731FC" w:rsidP="00E81B30">
            <w:pPr>
              <w:spacing w:after="0" w:line="240" w:lineRule="auto"/>
              <w:jc w:val="center"/>
              <w:rPr>
                <w:rFonts w:ascii="Arial" w:hAnsi="Arial" w:cs="Arial"/>
                <w:b/>
                <w:bCs/>
                <w:sz w:val="24"/>
                <w:szCs w:val="24"/>
              </w:rPr>
            </w:pPr>
          </w:p>
        </w:tc>
      </w:tr>
    </w:tbl>
    <w:p w:rsidR="00556504" w:rsidRPr="00BC5382" w:rsidRDefault="00556504" w:rsidP="00E81B30">
      <w:pPr>
        <w:spacing w:after="0" w:line="240" w:lineRule="auto"/>
        <w:rPr>
          <w:rFonts w:ascii="Arial" w:hAnsi="Arial" w:cs="Arial"/>
          <w:b/>
          <w:sz w:val="24"/>
          <w:szCs w:val="24"/>
        </w:rPr>
      </w:pPr>
    </w:p>
    <w:p w:rsidR="0078440D" w:rsidRDefault="0078440D" w:rsidP="0078440D">
      <w:pPr>
        <w:spacing w:after="0" w:line="240" w:lineRule="auto"/>
        <w:rPr>
          <w:rFonts w:ascii="Arial" w:hAnsi="Arial" w:cs="Arial"/>
          <w:b/>
          <w:sz w:val="24"/>
          <w:szCs w:val="24"/>
        </w:rPr>
      </w:pPr>
    </w:p>
    <w:p w:rsidR="0078440D" w:rsidRDefault="0078440D" w:rsidP="0078440D">
      <w:pPr>
        <w:spacing w:after="0" w:line="240" w:lineRule="auto"/>
        <w:rPr>
          <w:rFonts w:ascii="Arial" w:hAnsi="Arial" w:cs="Arial"/>
          <w:b/>
          <w:sz w:val="24"/>
          <w:szCs w:val="24"/>
        </w:rPr>
      </w:pPr>
    </w:p>
    <w:p w:rsidR="00556504" w:rsidRDefault="0078440D" w:rsidP="0078440D">
      <w:pPr>
        <w:spacing w:after="0" w:line="240" w:lineRule="auto"/>
        <w:rPr>
          <w:rFonts w:ascii="Arial" w:hAnsi="Arial" w:cs="Arial"/>
          <w:b/>
          <w:sz w:val="28"/>
          <w:szCs w:val="28"/>
        </w:rPr>
      </w:pPr>
      <w:r>
        <w:rPr>
          <w:rFonts w:ascii="Arial" w:hAnsi="Arial" w:cs="Arial"/>
          <w:b/>
          <w:sz w:val="28"/>
          <w:szCs w:val="28"/>
        </w:rPr>
        <w:t xml:space="preserve"> </w:t>
      </w:r>
    </w:p>
    <w:p w:rsidR="00955FFE" w:rsidRPr="00955FFE" w:rsidRDefault="00955FFE" w:rsidP="00955FFE">
      <w:pPr>
        <w:spacing w:after="0" w:line="240" w:lineRule="auto"/>
        <w:rPr>
          <w:rFonts w:ascii="Arial" w:eastAsia="Times New Roman" w:hAnsi="Arial" w:cs="Arial"/>
          <w:sz w:val="24"/>
          <w:szCs w:val="24"/>
        </w:rPr>
      </w:pP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620D5E" w:rsidTr="001717D4">
        <w:trPr>
          <w:trHeight w:val="175"/>
        </w:trPr>
        <w:tc>
          <w:tcPr>
            <w:tcW w:w="762" w:type="dxa"/>
          </w:tcPr>
          <w:p w:rsidR="00620D5E" w:rsidRPr="00407EB8" w:rsidRDefault="00620D5E" w:rsidP="00EA4F17">
            <w:pPr>
              <w:rPr>
                <w:rFonts w:ascii="Arial" w:hAnsi="Arial" w:cs="Arial"/>
                <w:b/>
                <w:sz w:val="24"/>
                <w:szCs w:val="24"/>
              </w:rPr>
            </w:pPr>
          </w:p>
        </w:tc>
        <w:tc>
          <w:tcPr>
            <w:tcW w:w="8812" w:type="dxa"/>
          </w:tcPr>
          <w:p w:rsidR="00620D5E" w:rsidRDefault="00A17655" w:rsidP="00EA4F17">
            <w:pPr>
              <w:rPr>
                <w:rFonts w:ascii="Arial" w:hAnsi="Arial" w:cs="Arial"/>
                <w:b/>
                <w:sz w:val="24"/>
                <w:szCs w:val="24"/>
              </w:rPr>
            </w:pPr>
            <w:r w:rsidRPr="00A17655">
              <w:rPr>
                <w:rFonts w:ascii="Arial" w:hAnsi="Arial" w:cs="Arial"/>
                <w:b/>
                <w:sz w:val="24"/>
                <w:szCs w:val="24"/>
              </w:rPr>
              <w:t>SECTION A – POLICY</w:t>
            </w:r>
          </w:p>
          <w:p w:rsidR="00A17655" w:rsidRPr="00A17655" w:rsidRDefault="00A17655" w:rsidP="00EA4F17">
            <w:pPr>
              <w:rPr>
                <w:rFonts w:ascii="Arial" w:hAnsi="Arial" w:cs="Arial"/>
                <w:b/>
                <w:sz w:val="24"/>
                <w:szCs w:val="24"/>
              </w:rPr>
            </w:pPr>
          </w:p>
        </w:tc>
      </w:tr>
      <w:tr w:rsidR="00620D5E" w:rsidTr="001717D4">
        <w:trPr>
          <w:trHeight w:val="175"/>
        </w:trPr>
        <w:tc>
          <w:tcPr>
            <w:tcW w:w="762" w:type="dxa"/>
          </w:tcPr>
          <w:p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812" w:type="dxa"/>
          </w:tcPr>
          <w:p w:rsidR="00620D5E" w:rsidRPr="00A17655" w:rsidRDefault="00620D5E" w:rsidP="00620D5E">
            <w:pPr>
              <w:rPr>
                <w:rFonts w:ascii="Arial" w:hAnsi="Arial" w:cs="Arial"/>
                <w:b/>
                <w:sz w:val="24"/>
                <w:szCs w:val="24"/>
              </w:rPr>
            </w:pPr>
            <w:r w:rsidRPr="00A17655">
              <w:rPr>
                <w:rFonts w:ascii="Arial" w:hAnsi="Arial" w:cs="Arial"/>
                <w:b/>
                <w:sz w:val="24"/>
                <w:szCs w:val="24"/>
              </w:rPr>
              <w:t>Policy Statement, Aims and Objectives</w:t>
            </w:r>
          </w:p>
          <w:p w:rsidR="00407EB8" w:rsidRPr="00AA7C99" w:rsidRDefault="00407EB8" w:rsidP="00620D5E">
            <w:pPr>
              <w:rPr>
                <w:rFonts w:ascii="Arial" w:hAnsi="Arial" w:cs="Arial"/>
                <w:sz w:val="24"/>
                <w:szCs w:val="24"/>
              </w:rPr>
            </w:pPr>
          </w:p>
        </w:tc>
      </w:tr>
      <w:tr w:rsidR="00407EB8" w:rsidTr="001717D4">
        <w:trPr>
          <w:trHeight w:val="175"/>
        </w:trPr>
        <w:tc>
          <w:tcPr>
            <w:tcW w:w="762" w:type="dxa"/>
          </w:tcPr>
          <w:p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812" w:type="dxa"/>
          </w:tcPr>
          <w:p w:rsidR="0078440D" w:rsidRPr="0078440D" w:rsidRDefault="00493309" w:rsidP="0078440D">
            <w:pPr>
              <w:rPr>
                <w:rFonts w:ascii="Arial" w:hAnsi="Arial" w:cs="Arial"/>
                <w:sz w:val="24"/>
                <w:szCs w:val="24"/>
              </w:rPr>
            </w:pPr>
            <w:r w:rsidRPr="0078440D">
              <w:rPr>
                <w:rFonts w:ascii="Arial" w:eastAsia="Times New Roman" w:hAnsi="Arial" w:cs="Arial"/>
                <w:sz w:val="24"/>
                <w:szCs w:val="24"/>
              </w:rPr>
              <w:t>NHS Sheffield Clinical Commissioning Group</w:t>
            </w:r>
            <w:r w:rsidR="00123043" w:rsidRPr="0078440D">
              <w:rPr>
                <w:rFonts w:ascii="Arial" w:eastAsia="Times New Roman" w:hAnsi="Arial" w:cs="Arial"/>
                <w:sz w:val="24"/>
                <w:szCs w:val="24"/>
              </w:rPr>
              <w:t xml:space="preserve"> </w:t>
            </w:r>
            <w:r w:rsidR="00826742">
              <w:rPr>
                <w:rFonts w:ascii="Arial" w:eastAsia="Times New Roman" w:hAnsi="Arial" w:cs="Arial"/>
                <w:sz w:val="24"/>
                <w:szCs w:val="24"/>
              </w:rPr>
              <w:t xml:space="preserve">(CCG) </w:t>
            </w:r>
            <w:r w:rsidR="002B787E" w:rsidRPr="0078440D">
              <w:rPr>
                <w:rFonts w:ascii="Arial" w:eastAsia="Times New Roman" w:hAnsi="Arial" w:cs="Arial"/>
                <w:sz w:val="24"/>
                <w:szCs w:val="24"/>
              </w:rPr>
              <w:t xml:space="preserve">is </w:t>
            </w:r>
            <w:r w:rsidR="0078440D" w:rsidRPr="0078440D">
              <w:rPr>
                <w:rFonts w:ascii="Arial" w:hAnsi="Arial" w:cs="Arial"/>
                <w:sz w:val="24"/>
                <w:szCs w:val="24"/>
              </w:rPr>
              <w:t xml:space="preserve">committed to the provision of a working environment under which employees can contribute their full potential. </w:t>
            </w:r>
          </w:p>
          <w:p w:rsidR="00493309" w:rsidRPr="00AA7C99" w:rsidRDefault="00493309" w:rsidP="0078440D">
            <w:pPr>
              <w:rPr>
                <w:rFonts w:ascii="Arial" w:hAnsi="Arial" w:cs="Arial"/>
                <w:sz w:val="24"/>
                <w:szCs w:val="24"/>
              </w:rPr>
            </w:pPr>
          </w:p>
        </w:tc>
        <w:bookmarkStart w:id="0" w:name="_GoBack"/>
        <w:bookmarkEnd w:id="0"/>
      </w:tr>
      <w:tr w:rsidR="00620D5E" w:rsidTr="001717D4">
        <w:trPr>
          <w:trHeight w:val="175"/>
        </w:trPr>
        <w:tc>
          <w:tcPr>
            <w:tcW w:w="762" w:type="dxa"/>
          </w:tcPr>
          <w:p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812" w:type="dxa"/>
          </w:tcPr>
          <w:p w:rsidR="00EF1C81" w:rsidRPr="00EF1C81" w:rsidRDefault="00EF1C81" w:rsidP="00EF1C81">
            <w:pPr>
              <w:rPr>
                <w:rFonts w:ascii="Arial" w:hAnsi="Arial" w:cs="Arial"/>
                <w:sz w:val="24"/>
                <w:szCs w:val="24"/>
              </w:rPr>
            </w:pPr>
            <w:r w:rsidRPr="00EF1C81">
              <w:rPr>
                <w:rFonts w:ascii="Arial" w:hAnsi="Arial" w:cs="Arial"/>
                <w:sz w:val="24"/>
                <w:szCs w:val="24"/>
              </w:rPr>
              <w:t>This policy is intended to provide a consistent framework by which secondment opportunities are consistently supported and managed.</w:t>
            </w:r>
          </w:p>
          <w:p w:rsidR="002B787E" w:rsidRPr="002B787E" w:rsidRDefault="002B787E" w:rsidP="002B787E">
            <w:pPr>
              <w:spacing w:line="240" w:lineRule="atLeast"/>
              <w:rPr>
                <w:rFonts w:ascii="Arial" w:eastAsia="Times New Roman" w:hAnsi="Arial" w:cs="Arial"/>
                <w:sz w:val="24"/>
                <w:szCs w:val="24"/>
              </w:rPr>
            </w:pPr>
          </w:p>
        </w:tc>
      </w:tr>
      <w:tr w:rsidR="00620D5E" w:rsidTr="001717D4">
        <w:trPr>
          <w:trHeight w:val="175"/>
        </w:trPr>
        <w:tc>
          <w:tcPr>
            <w:tcW w:w="762" w:type="dxa"/>
          </w:tcPr>
          <w:p w:rsidR="00620D5E" w:rsidRPr="00407EB8" w:rsidRDefault="002B787E" w:rsidP="00EA4F17">
            <w:pPr>
              <w:rPr>
                <w:rFonts w:ascii="Arial" w:hAnsi="Arial" w:cs="Arial"/>
                <w:b/>
                <w:sz w:val="24"/>
                <w:szCs w:val="24"/>
              </w:rPr>
            </w:pPr>
            <w:r>
              <w:rPr>
                <w:rFonts w:ascii="Arial" w:hAnsi="Arial" w:cs="Arial"/>
                <w:b/>
                <w:sz w:val="24"/>
                <w:szCs w:val="24"/>
              </w:rPr>
              <w:t>1.3</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The development of this policy:</w:t>
            </w:r>
          </w:p>
          <w:p w:rsidR="00407EB8" w:rsidRPr="00AA7C99" w:rsidRDefault="00407EB8" w:rsidP="00407EB8">
            <w:pPr>
              <w:rPr>
                <w:rFonts w:ascii="Arial" w:hAnsi="Arial" w:cs="Arial"/>
                <w:sz w:val="24"/>
                <w:szCs w:val="24"/>
              </w:rPr>
            </w:pPr>
          </w:p>
          <w:p w:rsidR="00EF1C81" w:rsidRPr="00EF1C81" w:rsidRDefault="00EF1C81" w:rsidP="00974609">
            <w:pPr>
              <w:pStyle w:val="ListParagraph"/>
              <w:numPr>
                <w:ilvl w:val="0"/>
                <w:numId w:val="10"/>
              </w:numPr>
              <w:spacing w:line="240" w:lineRule="atLeast"/>
              <w:rPr>
                <w:rFonts w:ascii="Arial" w:eastAsia="Times New Roman" w:hAnsi="Arial" w:cs="Arial"/>
                <w:sz w:val="24"/>
                <w:szCs w:val="24"/>
              </w:rPr>
            </w:pPr>
            <w:r>
              <w:rPr>
                <w:rFonts w:ascii="Arial" w:eastAsia="Times New Roman" w:hAnsi="Arial" w:cs="Arial"/>
                <w:sz w:val="24"/>
                <w:szCs w:val="24"/>
              </w:rPr>
              <w:t>Ensures opportunities for</w:t>
            </w:r>
            <w:r>
              <w:rPr>
                <w:rFonts w:ascii="Arial" w:hAnsi="Arial" w:cs="Arial"/>
                <w:sz w:val="24"/>
                <w:szCs w:val="24"/>
              </w:rPr>
              <w:t xml:space="preserve"> employees to move temporarily into alternative areas or functions of work, internally and externally to the organisation.</w:t>
            </w:r>
          </w:p>
          <w:p w:rsidR="00EF1C81" w:rsidRPr="00EF1C81" w:rsidRDefault="00EF1C81" w:rsidP="00974609">
            <w:pPr>
              <w:pStyle w:val="ListParagraph"/>
              <w:numPr>
                <w:ilvl w:val="0"/>
                <w:numId w:val="10"/>
              </w:numPr>
              <w:spacing w:line="240" w:lineRule="atLeast"/>
              <w:rPr>
                <w:rFonts w:ascii="Arial" w:eastAsia="Times New Roman" w:hAnsi="Arial" w:cs="Arial"/>
                <w:sz w:val="24"/>
                <w:szCs w:val="24"/>
              </w:rPr>
            </w:pPr>
            <w:r>
              <w:rPr>
                <w:rFonts w:ascii="Arial" w:hAnsi="Arial" w:cs="Arial"/>
                <w:sz w:val="24"/>
                <w:szCs w:val="24"/>
              </w:rPr>
              <w:t>Sets out arrangements for accepting secondments into the organisation.</w:t>
            </w:r>
          </w:p>
          <w:p w:rsidR="00EF1C81" w:rsidRPr="00AA7C99" w:rsidRDefault="00EF1C81" w:rsidP="00EF1C81">
            <w:pPr>
              <w:pStyle w:val="ListParagraph"/>
              <w:rPr>
                <w:rFonts w:ascii="Arial" w:eastAsia="Times New Roman"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Legislation and Guidance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2.1</w:t>
            </w:r>
          </w:p>
        </w:tc>
        <w:tc>
          <w:tcPr>
            <w:tcW w:w="8812" w:type="dxa"/>
          </w:tcPr>
          <w:p w:rsidR="00407EB8" w:rsidRDefault="00407EB8" w:rsidP="00407EB8">
            <w:pPr>
              <w:ind w:left="33"/>
              <w:rPr>
                <w:rFonts w:ascii="Arial" w:hAnsi="Arial" w:cs="Arial"/>
                <w:sz w:val="24"/>
                <w:szCs w:val="24"/>
              </w:rPr>
            </w:pPr>
            <w:r w:rsidRPr="00AA7C99">
              <w:rPr>
                <w:rFonts w:ascii="Arial" w:hAnsi="Arial" w:cs="Arial"/>
                <w:sz w:val="24"/>
                <w:szCs w:val="24"/>
              </w:rPr>
              <w:t xml:space="preserve">The following legislation and guidance has been taken into consideration in the development of this </w:t>
            </w:r>
            <w:r w:rsidR="00826742">
              <w:rPr>
                <w:rFonts w:ascii="Arial" w:hAnsi="Arial" w:cs="Arial"/>
                <w:sz w:val="24"/>
                <w:szCs w:val="24"/>
              </w:rPr>
              <w:t>policy</w:t>
            </w:r>
            <w:r w:rsidRPr="00AA7C99">
              <w:rPr>
                <w:rFonts w:ascii="Arial" w:hAnsi="Arial" w:cs="Arial"/>
                <w:sz w:val="24"/>
                <w:szCs w:val="24"/>
              </w:rPr>
              <w:t>.</w:t>
            </w:r>
          </w:p>
          <w:p w:rsidR="00A3069F" w:rsidRPr="00123043" w:rsidRDefault="00A3069F" w:rsidP="00123043">
            <w:pPr>
              <w:spacing w:line="240" w:lineRule="atLeast"/>
              <w:rPr>
                <w:rFonts w:ascii="Arial" w:eastAsia="Times New Roman" w:hAnsi="Arial" w:cs="Arial"/>
                <w:sz w:val="24"/>
                <w:szCs w:val="24"/>
              </w:rPr>
            </w:pPr>
          </w:p>
          <w:p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Equality Act 2010</w:t>
            </w:r>
          </w:p>
          <w:p w:rsidR="00B2633C" w:rsidRDefault="00B2633C" w:rsidP="00974609">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NHS Employment Check Standards</w:t>
            </w:r>
          </w:p>
          <w:p w:rsidR="009F1EF8" w:rsidRPr="002B787E" w:rsidRDefault="009F1EF8" w:rsidP="00B2633C">
            <w:pPr>
              <w:pStyle w:val="ListParagraph"/>
              <w:ind w:left="927"/>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w:t>
            </w:r>
          </w:p>
        </w:tc>
        <w:tc>
          <w:tcPr>
            <w:tcW w:w="8812" w:type="dxa"/>
          </w:tcPr>
          <w:p w:rsidR="00407EB8" w:rsidRPr="00A17655" w:rsidRDefault="00407EB8" w:rsidP="00407EB8">
            <w:pPr>
              <w:ind w:left="33"/>
              <w:rPr>
                <w:rFonts w:ascii="Arial" w:hAnsi="Arial" w:cs="Arial"/>
                <w:b/>
                <w:sz w:val="24"/>
                <w:szCs w:val="24"/>
              </w:rPr>
            </w:pPr>
            <w:r w:rsidRPr="00A17655">
              <w:rPr>
                <w:rFonts w:ascii="Arial" w:hAnsi="Arial" w:cs="Arial"/>
                <w:b/>
                <w:sz w:val="24"/>
                <w:szCs w:val="24"/>
              </w:rPr>
              <w:t>Scope</w:t>
            </w:r>
          </w:p>
          <w:p w:rsidR="00407EB8" w:rsidRPr="00AA7C99" w:rsidRDefault="00407EB8" w:rsidP="00407EB8">
            <w:pPr>
              <w:ind w:left="33"/>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3.1</w:t>
            </w:r>
          </w:p>
        </w:tc>
        <w:tc>
          <w:tcPr>
            <w:tcW w:w="8812" w:type="dxa"/>
          </w:tcPr>
          <w:p w:rsidR="00407EB8" w:rsidRPr="00AA7C99" w:rsidRDefault="00407EB8" w:rsidP="00407EB8">
            <w:pPr>
              <w:ind w:left="33"/>
              <w:rPr>
                <w:rFonts w:ascii="Arial" w:hAnsi="Arial" w:cs="Arial"/>
                <w:sz w:val="24"/>
                <w:szCs w:val="24"/>
              </w:rPr>
            </w:pPr>
            <w:r w:rsidRPr="00AA7C99">
              <w:rPr>
                <w:rFonts w:ascii="Arial" w:hAnsi="Arial" w:cs="Arial"/>
                <w:sz w:val="24"/>
                <w:szCs w:val="24"/>
              </w:rPr>
              <w:t xml:space="preserve">This policy applies to those members of staff that are directly employed by NHS Sheffield </w:t>
            </w:r>
            <w:r w:rsidR="00826742">
              <w:rPr>
                <w:rFonts w:ascii="Arial" w:hAnsi="Arial" w:cs="Arial"/>
                <w:sz w:val="24"/>
                <w:szCs w:val="24"/>
              </w:rPr>
              <w:t>CCG</w:t>
            </w:r>
            <w:r w:rsidRPr="00AA7C99">
              <w:rPr>
                <w:rFonts w:ascii="Arial" w:hAnsi="Arial" w:cs="Arial"/>
                <w:sz w:val="24"/>
                <w:szCs w:val="24"/>
              </w:rPr>
              <w:t xml:space="preserve"> and for whom NHS Sheffield </w:t>
            </w:r>
            <w:r w:rsidR="00826742">
              <w:rPr>
                <w:rFonts w:ascii="Arial" w:hAnsi="Arial" w:cs="Arial"/>
                <w:sz w:val="24"/>
                <w:szCs w:val="24"/>
              </w:rPr>
              <w:t>CCG</w:t>
            </w:r>
            <w:r w:rsidRPr="00AA7C99">
              <w:rPr>
                <w:rFonts w:ascii="Arial" w:hAnsi="Arial" w:cs="Arial"/>
                <w:sz w:val="24"/>
                <w:szCs w:val="24"/>
              </w:rPr>
              <w:t xml:space="preserve"> has legal responsibility.</w:t>
            </w:r>
            <w:r w:rsidR="00631D3E" w:rsidRPr="00AA7C99">
              <w:rPr>
                <w:rFonts w:ascii="Arial" w:hAnsi="Arial" w:cs="Arial"/>
                <w:sz w:val="24"/>
                <w:szCs w:val="24"/>
              </w:rPr>
              <w:t xml:space="preserve"> Seconded staff are covered by the policy of their employing organisation.</w:t>
            </w:r>
            <w:r w:rsidRPr="00AA7C99">
              <w:rPr>
                <w:rFonts w:ascii="Arial" w:hAnsi="Arial" w:cs="Arial"/>
                <w:sz w:val="24"/>
                <w:szCs w:val="24"/>
              </w:rPr>
              <w:t xml:space="preserve">  For those staff covered by a letter of authority / honorary contract or work experience</w:t>
            </w:r>
            <w:r w:rsidR="006D6DF8" w:rsidRPr="00AA7C99">
              <w:rPr>
                <w:rFonts w:ascii="Arial" w:hAnsi="Arial" w:cs="Arial"/>
                <w:sz w:val="24"/>
                <w:szCs w:val="24"/>
              </w:rPr>
              <w:t>,</w:t>
            </w:r>
            <w:r w:rsidRPr="00AA7C99">
              <w:rPr>
                <w:rFonts w:ascii="Arial" w:hAnsi="Arial" w:cs="Arial"/>
                <w:sz w:val="24"/>
                <w:szCs w:val="24"/>
              </w:rPr>
              <w:t xml:space="preserve"> this policy is also applicable whilst undertaking duties on behalf of NHS Sheffield </w:t>
            </w:r>
            <w:r w:rsidR="00826742">
              <w:rPr>
                <w:rFonts w:ascii="Arial" w:hAnsi="Arial" w:cs="Arial"/>
                <w:sz w:val="24"/>
                <w:szCs w:val="24"/>
              </w:rPr>
              <w:t>CCG</w:t>
            </w:r>
            <w:r w:rsidRPr="00AA7C99">
              <w:rPr>
                <w:rFonts w:ascii="Arial" w:hAnsi="Arial" w:cs="Arial"/>
                <w:sz w:val="24"/>
                <w:szCs w:val="24"/>
              </w:rPr>
              <w:t xml:space="preserve"> or working on NHS Sheffield </w:t>
            </w:r>
            <w:r w:rsidR="00826742">
              <w:rPr>
                <w:rFonts w:ascii="Arial" w:hAnsi="Arial" w:cs="Arial"/>
                <w:sz w:val="24"/>
                <w:szCs w:val="24"/>
              </w:rPr>
              <w:t>CCG</w:t>
            </w:r>
            <w:r w:rsidRPr="00AA7C99">
              <w:rPr>
                <w:rFonts w:ascii="Arial" w:hAnsi="Arial" w:cs="Arial"/>
                <w:sz w:val="24"/>
                <w:szCs w:val="24"/>
              </w:rPr>
              <w:t xml:space="preserve"> premises and forms part of their arrangements with NHS Sheffield </w:t>
            </w:r>
            <w:r w:rsidR="00826742">
              <w:rPr>
                <w:rFonts w:ascii="Arial" w:hAnsi="Arial" w:cs="Arial"/>
                <w:sz w:val="24"/>
                <w:szCs w:val="24"/>
              </w:rPr>
              <w:t>CCG</w:t>
            </w:r>
            <w:r w:rsidRPr="00AA7C99">
              <w:rPr>
                <w:rFonts w:ascii="Arial" w:hAnsi="Arial" w:cs="Arial"/>
                <w:sz w:val="24"/>
                <w:szCs w:val="24"/>
              </w:rPr>
              <w:t xml:space="preserve">.  As part of good employment practice, agency workers are also required to abide by NHS Sheffield </w:t>
            </w:r>
            <w:r w:rsidR="00826742">
              <w:rPr>
                <w:rFonts w:ascii="Arial" w:hAnsi="Arial" w:cs="Arial"/>
                <w:sz w:val="24"/>
                <w:szCs w:val="24"/>
              </w:rPr>
              <w:t>CCG</w:t>
            </w:r>
            <w:r w:rsidRPr="00AA7C99">
              <w:rPr>
                <w:rFonts w:ascii="Arial" w:hAnsi="Arial" w:cs="Arial"/>
                <w:sz w:val="24"/>
                <w:szCs w:val="24"/>
              </w:rPr>
              <w:t xml:space="preserve"> policies and procedures, as appropriate, to ensure their health, safety and welfare whilst undertaking work for NHS Sheffield </w:t>
            </w:r>
            <w:r w:rsidR="00826742">
              <w:rPr>
                <w:rFonts w:ascii="Arial" w:hAnsi="Arial" w:cs="Arial"/>
                <w:sz w:val="24"/>
                <w:szCs w:val="24"/>
              </w:rPr>
              <w:t>CCG</w:t>
            </w:r>
            <w:r w:rsidRPr="00AA7C99">
              <w:rPr>
                <w:rFonts w:ascii="Arial" w:hAnsi="Arial" w:cs="Arial"/>
                <w:sz w:val="24"/>
                <w:szCs w:val="24"/>
              </w:rPr>
              <w:t>.</w:t>
            </w:r>
          </w:p>
        </w:tc>
      </w:tr>
    </w:tbl>
    <w:p w:rsidR="00205232" w:rsidRDefault="00205232">
      <w:r>
        <w:br w:type="page"/>
      </w: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lastRenderedPageBreak/>
              <w:t>4.</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Accountabilities and Responsibilities</w:t>
            </w:r>
          </w:p>
          <w:p w:rsidR="00407EB8" w:rsidRPr="00AA7C99" w:rsidRDefault="00407EB8" w:rsidP="00407EB8">
            <w:pPr>
              <w:rPr>
                <w:rFonts w:ascii="Arial" w:hAnsi="Arial" w:cs="Arial"/>
                <w:sz w:val="24"/>
                <w:szCs w:val="24"/>
              </w:rPr>
            </w:pPr>
          </w:p>
        </w:tc>
      </w:tr>
      <w:tr w:rsidR="00407EB8" w:rsidTr="00CF0165">
        <w:trPr>
          <w:trHeight w:val="10073"/>
        </w:trPr>
        <w:tc>
          <w:tcPr>
            <w:tcW w:w="762" w:type="dxa"/>
          </w:tcPr>
          <w:p w:rsidR="00407EB8" w:rsidRDefault="00407EB8" w:rsidP="00EA4F17">
            <w:pPr>
              <w:rPr>
                <w:rFonts w:ascii="Arial" w:hAnsi="Arial" w:cs="Arial"/>
                <w:b/>
                <w:sz w:val="24"/>
                <w:szCs w:val="24"/>
              </w:rPr>
            </w:pPr>
            <w:r>
              <w:rPr>
                <w:rFonts w:ascii="Arial" w:hAnsi="Arial" w:cs="Arial"/>
                <w:b/>
                <w:sz w:val="24"/>
                <w:szCs w:val="24"/>
              </w:rPr>
              <w:t>4.1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Overall accountability for ensuring that there are systems and processes to effectively </w:t>
            </w:r>
            <w:r w:rsidR="00E05551">
              <w:rPr>
                <w:rFonts w:ascii="Arial" w:eastAsia="Times New Roman" w:hAnsi="Arial" w:cs="Arial"/>
                <w:sz w:val="24"/>
                <w:szCs w:val="24"/>
              </w:rPr>
              <w:t xml:space="preserve">ensure compliance with this Policy </w:t>
            </w:r>
            <w:r w:rsidRPr="00AA7C99">
              <w:rPr>
                <w:rFonts w:ascii="Arial" w:hAnsi="Arial" w:cs="Arial"/>
                <w:sz w:val="24"/>
                <w:szCs w:val="24"/>
              </w:rPr>
              <w:t>lies with the Accountable Officer. Responsibility is delegated to the following:</w:t>
            </w:r>
          </w:p>
          <w:p w:rsidR="00407EB8" w:rsidRPr="00AA7C99" w:rsidRDefault="00407EB8" w:rsidP="00407EB8">
            <w:pPr>
              <w:rPr>
                <w:rFonts w:ascii="Arial" w:hAnsi="Arial" w:cs="Arial"/>
                <w:sz w:val="24"/>
                <w:szCs w:val="24"/>
              </w:rPr>
            </w:pPr>
          </w:p>
          <w:tbl>
            <w:tblPr>
              <w:tblStyle w:val="TableGrid"/>
              <w:tblW w:w="4749" w:type="pct"/>
              <w:tblInd w:w="174" w:type="dxa"/>
              <w:tblLook w:val="04A0" w:firstRow="1" w:lastRow="0" w:firstColumn="1" w:lastColumn="0" w:noHBand="0" w:noVBand="1"/>
            </w:tblPr>
            <w:tblGrid>
              <w:gridCol w:w="2295"/>
              <w:gridCol w:w="5860"/>
            </w:tblGrid>
            <w:tr w:rsidR="00407EB8" w:rsidRPr="00AA7C99" w:rsidTr="006534E3">
              <w:trPr>
                <w:cantSplit/>
                <w:trHeight w:val="2012"/>
              </w:trPr>
              <w:tc>
                <w:tcPr>
                  <w:tcW w:w="1407" w:type="pct"/>
                  <w:vAlign w:val="center"/>
                </w:tcPr>
                <w:p w:rsidR="00407EB8" w:rsidRDefault="00407EB8" w:rsidP="00F03D81">
                  <w:pPr>
                    <w:jc w:val="center"/>
                    <w:rPr>
                      <w:rFonts w:ascii="Arial" w:hAnsi="Arial" w:cs="Arial"/>
                      <w:b/>
                      <w:bCs/>
                      <w:i/>
                      <w:iCs/>
                      <w:color w:val="000000"/>
                      <w:sz w:val="24"/>
                      <w:szCs w:val="24"/>
                    </w:rPr>
                  </w:pPr>
                </w:p>
                <w:p w:rsidR="00991567" w:rsidRPr="000F72E3" w:rsidRDefault="00DF0302" w:rsidP="00826742">
                  <w:pPr>
                    <w:jc w:val="center"/>
                    <w:rPr>
                      <w:rFonts w:ascii="Arial" w:hAnsi="Arial" w:cs="Arial"/>
                      <w:b/>
                      <w:i/>
                      <w:color w:val="000000"/>
                      <w:sz w:val="24"/>
                      <w:szCs w:val="24"/>
                    </w:rPr>
                  </w:pPr>
                  <w:r>
                    <w:rPr>
                      <w:rFonts w:ascii="Arial" w:hAnsi="Arial" w:cs="Arial"/>
                      <w:b/>
                      <w:bCs/>
                      <w:i/>
                      <w:iCs/>
                      <w:color w:val="000000"/>
                      <w:sz w:val="24"/>
                      <w:szCs w:val="24"/>
                    </w:rPr>
                    <w:t xml:space="preserve">Deputy </w:t>
                  </w:r>
                  <w:r w:rsidR="00826742">
                    <w:rPr>
                      <w:rFonts w:ascii="Arial" w:hAnsi="Arial" w:cs="Arial"/>
                      <w:b/>
                      <w:bCs/>
                      <w:i/>
                      <w:iCs/>
                      <w:color w:val="000000"/>
                      <w:sz w:val="24"/>
                      <w:szCs w:val="24"/>
                    </w:rPr>
                    <w:t>Accountable Officer</w:t>
                  </w:r>
                </w:p>
              </w:tc>
              <w:tc>
                <w:tcPr>
                  <w:tcW w:w="3593" w:type="pct"/>
                </w:tcPr>
                <w:p w:rsidR="00407EB8" w:rsidRPr="00AA7C99" w:rsidRDefault="00407EB8" w:rsidP="00F03D81">
                  <w:pPr>
                    <w:rPr>
                      <w:rFonts w:ascii="Arial" w:hAnsi="Arial" w:cs="Arial"/>
                      <w:color w:val="000000"/>
                      <w:sz w:val="24"/>
                      <w:szCs w:val="24"/>
                    </w:rPr>
                  </w:pPr>
                </w:p>
                <w:p w:rsidR="00407EB8" w:rsidRPr="00AA7C99" w:rsidRDefault="0066784E" w:rsidP="00974609">
                  <w:pPr>
                    <w:numPr>
                      <w:ilvl w:val="0"/>
                      <w:numId w:val="4"/>
                    </w:numPr>
                    <w:rPr>
                      <w:rFonts w:ascii="Arial" w:hAnsi="Arial" w:cs="Arial"/>
                      <w:sz w:val="24"/>
                      <w:szCs w:val="24"/>
                    </w:rPr>
                  </w:pPr>
                  <w:r>
                    <w:rPr>
                      <w:rFonts w:ascii="Arial" w:hAnsi="Arial" w:cs="Arial"/>
                      <w:sz w:val="24"/>
                      <w:szCs w:val="24"/>
                    </w:rPr>
                    <w:t>Maintaining</w:t>
                  </w:r>
                  <w:r w:rsidR="00407EB8" w:rsidRPr="00AA7C99">
                    <w:rPr>
                      <w:rFonts w:ascii="Arial" w:hAnsi="Arial" w:cs="Arial"/>
                      <w:sz w:val="24"/>
                      <w:szCs w:val="24"/>
                    </w:rPr>
                    <w:t xml:space="preserve"> an overview of the corporate ratification and governance process associated with the policy.</w:t>
                  </w:r>
                </w:p>
                <w:p w:rsidR="00A765B9" w:rsidRPr="001717D4" w:rsidRDefault="0066784E" w:rsidP="00974609">
                  <w:pPr>
                    <w:numPr>
                      <w:ilvl w:val="0"/>
                      <w:numId w:val="4"/>
                    </w:numPr>
                    <w:rPr>
                      <w:rFonts w:ascii="Arial" w:hAnsi="Arial" w:cs="Arial"/>
                      <w:color w:val="000000"/>
                      <w:sz w:val="24"/>
                      <w:szCs w:val="24"/>
                    </w:rPr>
                  </w:pPr>
                  <w:r>
                    <w:rPr>
                      <w:rFonts w:ascii="Arial" w:hAnsi="Arial" w:cs="Arial"/>
                      <w:sz w:val="24"/>
                      <w:szCs w:val="24"/>
                    </w:rPr>
                    <w:t>Ensuring</w:t>
                  </w:r>
                  <w:r w:rsidR="008C3B78" w:rsidRPr="00AA7C99">
                    <w:rPr>
                      <w:rFonts w:ascii="Arial" w:hAnsi="Arial" w:cs="Arial"/>
                      <w:sz w:val="24"/>
                      <w:szCs w:val="24"/>
                    </w:rPr>
                    <w:t xml:space="preserve"> that the policy is applied fairly, consistently and in a non-discriminatory manner.</w:t>
                  </w:r>
                </w:p>
              </w:tc>
            </w:tr>
            <w:tr w:rsidR="00407EB8" w:rsidRPr="00AA7C99" w:rsidTr="006534E3">
              <w:trPr>
                <w:cantSplit/>
                <w:trHeight w:val="1734"/>
              </w:trPr>
              <w:tc>
                <w:tcPr>
                  <w:tcW w:w="1407" w:type="pct"/>
                  <w:vAlign w:val="center"/>
                </w:tcPr>
                <w:p w:rsidR="00407EB8" w:rsidRPr="000F72E3" w:rsidRDefault="00407EB8" w:rsidP="006534E3">
                  <w:pPr>
                    <w:jc w:val="center"/>
                    <w:rPr>
                      <w:rFonts w:ascii="Arial" w:hAnsi="Arial" w:cs="Arial"/>
                      <w:b/>
                      <w:i/>
                      <w:sz w:val="24"/>
                      <w:szCs w:val="24"/>
                    </w:rPr>
                  </w:pPr>
                  <w:r w:rsidRPr="000F72E3">
                    <w:rPr>
                      <w:rFonts w:ascii="Arial" w:hAnsi="Arial" w:cs="Arial"/>
                      <w:b/>
                      <w:i/>
                      <w:sz w:val="24"/>
                      <w:szCs w:val="24"/>
                    </w:rPr>
                    <w:t>H</w:t>
                  </w:r>
                  <w:r w:rsidR="003109C4" w:rsidRPr="000F72E3">
                    <w:rPr>
                      <w:rFonts w:ascii="Arial" w:hAnsi="Arial" w:cs="Arial"/>
                      <w:b/>
                      <w:i/>
                      <w:sz w:val="24"/>
                      <w:szCs w:val="24"/>
                    </w:rPr>
                    <w:t>uman Resources</w:t>
                  </w:r>
                </w:p>
              </w:tc>
              <w:tc>
                <w:tcPr>
                  <w:tcW w:w="3593" w:type="pct"/>
                </w:tcPr>
                <w:p w:rsidR="00407EB8" w:rsidRPr="00AA7C99" w:rsidRDefault="00407EB8" w:rsidP="00F03D81">
                  <w:pPr>
                    <w:rPr>
                      <w:rFonts w:ascii="Arial" w:hAnsi="Arial" w:cs="Arial"/>
                      <w:sz w:val="24"/>
                      <w:szCs w:val="24"/>
                    </w:rPr>
                  </w:pPr>
                </w:p>
                <w:p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Leading the development, implementation and review of the policy.</w:t>
                  </w:r>
                </w:p>
                <w:p w:rsidR="002B787E" w:rsidRPr="002B787E" w:rsidRDefault="002B787E" w:rsidP="006534E3">
                  <w:pPr>
                    <w:pStyle w:val="ListParagraph"/>
                    <w:numPr>
                      <w:ilvl w:val="0"/>
                      <w:numId w:val="1"/>
                    </w:numPr>
                    <w:rPr>
                      <w:rFonts w:ascii="Arial" w:hAnsi="Arial" w:cs="Arial"/>
                      <w:sz w:val="24"/>
                      <w:szCs w:val="24"/>
                    </w:rPr>
                  </w:pPr>
                  <w:r w:rsidRPr="002B787E">
                    <w:rPr>
                      <w:rFonts w:ascii="Arial" w:eastAsia="Times New Roman" w:hAnsi="Arial" w:cs="Arial"/>
                      <w:sz w:val="24"/>
                      <w:szCs w:val="24"/>
                    </w:rPr>
                    <w:t>Providing advice and guidance to managers a</w:t>
                  </w:r>
                  <w:r w:rsidR="00B2633C">
                    <w:rPr>
                      <w:rFonts w:ascii="Arial" w:eastAsia="Times New Roman" w:hAnsi="Arial" w:cs="Arial"/>
                      <w:sz w:val="24"/>
                      <w:szCs w:val="24"/>
                    </w:rPr>
                    <w:t>nd employees in relation to the</w:t>
                  </w:r>
                  <w:r w:rsidRPr="002B787E">
                    <w:rPr>
                      <w:rFonts w:ascii="Arial" w:eastAsia="Times New Roman" w:hAnsi="Arial" w:cs="Arial"/>
                      <w:sz w:val="24"/>
                      <w:szCs w:val="24"/>
                    </w:rPr>
                    <w:t xml:space="preserve"> policy.</w:t>
                  </w:r>
                </w:p>
              </w:tc>
            </w:tr>
            <w:tr w:rsidR="00384ABD" w:rsidRPr="00AA7C99" w:rsidTr="001717D4">
              <w:trPr>
                <w:cantSplit/>
                <w:trHeight w:val="175"/>
              </w:trPr>
              <w:tc>
                <w:tcPr>
                  <w:tcW w:w="1407" w:type="pct"/>
                  <w:vAlign w:val="center"/>
                </w:tcPr>
                <w:p w:rsidR="00384ABD" w:rsidRPr="000F72E3" w:rsidRDefault="00384ABD" w:rsidP="00F03D81">
                  <w:pPr>
                    <w:jc w:val="center"/>
                    <w:rPr>
                      <w:rFonts w:ascii="Arial" w:hAnsi="Arial" w:cs="Arial"/>
                      <w:b/>
                      <w:i/>
                      <w:sz w:val="24"/>
                      <w:szCs w:val="24"/>
                    </w:rPr>
                  </w:pPr>
                  <w:r>
                    <w:rPr>
                      <w:rFonts w:ascii="Arial" w:hAnsi="Arial" w:cs="Arial"/>
                      <w:b/>
                      <w:i/>
                      <w:sz w:val="24"/>
                      <w:szCs w:val="24"/>
                    </w:rPr>
                    <w:t>Staff Side</w:t>
                  </w:r>
                </w:p>
              </w:tc>
              <w:tc>
                <w:tcPr>
                  <w:tcW w:w="3593" w:type="pct"/>
                </w:tcPr>
                <w:p w:rsidR="00384ABD" w:rsidRDefault="00384ABD" w:rsidP="00F063C5">
                  <w:pPr>
                    <w:pStyle w:val="Default"/>
                    <w:ind w:left="720"/>
                  </w:pPr>
                </w:p>
                <w:p w:rsidR="00384ABD" w:rsidRPr="00384ABD" w:rsidRDefault="00384ABD" w:rsidP="00F063C5">
                  <w:pPr>
                    <w:pStyle w:val="Default"/>
                    <w:numPr>
                      <w:ilvl w:val="0"/>
                      <w:numId w:val="29"/>
                    </w:numPr>
                    <w:spacing w:after="31"/>
                    <w:rPr>
                      <w:sz w:val="22"/>
                      <w:szCs w:val="22"/>
                    </w:rPr>
                  </w:pPr>
                  <w:r>
                    <w:rPr>
                      <w:sz w:val="22"/>
                      <w:szCs w:val="22"/>
                    </w:rPr>
                    <w:t xml:space="preserve">Provide support and guidance to employees in relation to this policy. </w:t>
                  </w:r>
                </w:p>
                <w:p w:rsidR="00384ABD" w:rsidRDefault="00384ABD" w:rsidP="00F063C5">
                  <w:pPr>
                    <w:pStyle w:val="Default"/>
                    <w:numPr>
                      <w:ilvl w:val="0"/>
                      <w:numId w:val="29"/>
                    </w:numPr>
                    <w:spacing w:after="31"/>
                    <w:rPr>
                      <w:sz w:val="22"/>
                      <w:szCs w:val="22"/>
                    </w:rPr>
                  </w:pPr>
                  <w:r>
                    <w:rPr>
                      <w:sz w:val="22"/>
                      <w:szCs w:val="22"/>
                    </w:rPr>
                    <w:t>Work in partnership with the CCG to support an open and honest culture.</w:t>
                  </w:r>
                </w:p>
                <w:p w:rsidR="00384ABD" w:rsidRDefault="00384ABD" w:rsidP="00F063C5">
                  <w:pPr>
                    <w:pStyle w:val="Default"/>
                    <w:numPr>
                      <w:ilvl w:val="0"/>
                      <w:numId w:val="29"/>
                    </w:numPr>
                    <w:rPr>
                      <w:sz w:val="22"/>
                      <w:szCs w:val="22"/>
                    </w:rPr>
                  </w:pPr>
                  <w:r>
                    <w:rPr>
                      <w:sz w:val="22"/>
                      <w:szCs w:val="22"/>
                    </w:rPr>
                    <w:t xml:space="preserve">Support the review of the effectiveness of the policy. </w:t>
                  </w:r>
                </w:p>
                <w:p w:rsidR="00384ABD" w:rsidRPr="00AA7C99" w:rsidRDefault="00384ABD" w:rsidP="00F03D81">
                  <w:pPr>
                    <w:rPr>
                      <w:rFonts w:ascii="Arial" w:hAnsi="Arial" w:cs="Arial"/>
                      <w:sz w:val="24"/>
                      <w:szCs w:val="24"/>
                    </w:rPr>
                  </w:pPr>
                </w:p>
              </w:tc>
            </w:tr>
            <w:tr w:rsidR="00407EB8" w:rsidRPr="00AA7C99" w:rsidTr="001717D4">
              <w:trPr>
                <w:cantSplit/>
                <w:trHeight w:val="175"/>
              </w:trPr>
              <w:tc>
                <w:tcPr>
                  <w:tcW w:w="1407" w:type="pct"/>
                  <w:vAlign w:val="center"/>
                </w:tcPr>
                <w:p w:rsidR="00407EB8" w:rsidRPr="000F72E3" w:rsidRDefault="00407EB8" w:rsidP="00F03D81">
                  <w:pPr>
                    <w:jc w:val="center"/>
                    <w:rPr>
                      <w:rFonts w:ascii="Arial" w:hAnsi="Arial" w:cs="Arial"/>
                      <w:b/>
                      <w:i/>
                      <w:sz w:val="24"/>
                      <w:szCs w:val="24"/>
                    </w:rPr>
                  </w:pPr>
                  <w:r w:rsidRPr="000F72E3">
                    <w:rPr>
                      <w:rFonts w:ascii="Arial" w:hAnsi="Arial" w:cs="Arial"/>
                      <w:b/>
                      <w:i/>
                      <w:sz w:val="24"/>
                      <w:szCs w:val="24"/>
                    </w:rPr>
                    <w:t>Appointing Officers/ Line Managers</w:t>
                  </w:r>
                </w:p>
              </w:tc>
              <w:tc>
                <w:tcPr>
                  <w:tcW w:w="3593" w:type="pct"/>
                </w:tcPr>
                <w:p w:rsidR="00407EB8" w:rsidRPr="00AA7C99" w:rsidRDefault="00407EB8" w:rsidP="00F03D81">
                  <w:pPr>
                    <w:rPr>
                      <w:rFonts w:ascii="Arial" w:hAnsi="Arial" w:cs="Arial"/>
                      <w:sz w:val="24"/>
                      <w:szCs w:val="24"/>
                    </w:rPr>
                  </w:pPr>
                </w:p>
                <w:p w:rsidR="00407EB8" w:rsidRDefault="00D64FE4" w:rsidP="00974609">
                  <w:pPr>
                    <w:pStyle w:val="ListParagraph"/>
                    <w:numPr>
                      <w:ilvl w:val="0"/>
                      <w:numId w:val="2"/>
                    </w:numPr>
                    <w:rPr>
                      <w:rFonts w:ascii="Arial" w:hAnsi="Arial" w:cs="Arial"/>
                      <w:sz w:val="24"/>
                      <w:szCs w:val="24"/>
                    </w:rPr>
                  </w:pPr>
                  <w:r>
                    <w:rPr>
                      <w:rFonts w:ascii="Arial" w:hAnsi="Arial" w:cs="Arial"/>
                      <w:sz w:val="24"/>
                      <w:szCs w:val="24"/>
                    </w:rPr>
                    <w:t>Ensuring</w:t>
                  </w:r>
                  <w:r w:rsidR="00407EB8" w:rsidRPr="00AA7C99">
                    <w:rPr>
                      <w:rFonts w:ascii="Arial" w:hAnsi="Arial" w:cs="Arial"/>
                      <w:sz w:val="24"/>
                      <w:szCs w:val="24"/>
                    </w:rPr>
                    <w:t xml:space="preserve"> they understand and adhere to their obligations in relation to this policy.</w:t>
                  </w:r>
                </w:p>
                <w:p w:rsidR="002B787E" w:rsidRPr="00B2633C" w:rsidRDefault="00C5219A" w:rsidP="00B2633C">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Ensuring the policy is applied fairly and consistently to all employees</w:t>
                  </w:r>
                  <w:r w:rsidR="00A80756">
                    <w:rPr>
                      <w:rFonts w:ascii="Arial" w:eastAsia="Times New Roman" w:hAnsi="Arial" w:cs="Arial"/>
                      <w:sz w:val="24"/>
                      <w:szCs w:val="24"/>
                    </w:rPr>
                    <w:t>.</w:t>
                  </w:r>
                </w:p>
                <w:p w:rsidR="0049799E" w:rsidRPr="00C5219A" w:rsidRDefault="00C156DE" w:rsidP="00974609">
                  <w:pPr>
                    <w:pStyle w:val="ListParagraph"/>
                    <w:numPr>
                      <w:ilvl w:val="0"/>
                      <w:numId w:val="2"/>
                    </w:numPr>
                    <w:rPr>
                      <w:rFonts w:ascii="Arial" w:hAnsi="Arial" w:cs="Arial"/>
                      <w:sz w:val="24"/>
                      <w:szCs w:val="24"/>
                    </w:rPr>
                  </w:pPr>
                  <w:r w:rsidRPr="00C5219A">
                    <w:rPr>
                      <w:rFonts w:ascii="Arial" w:hAnsi="Arial" w:cs="Arial"/>
                      <w:sz w:val="24"/>
                      <w:szCs w:val="24"/>
                    </w:rPr>
                    <w:t>Ensur</w:t>
                  </w:r>
                  <w:r w:rsidR="00826742">
                    <w:rPr>
                      <w:rFonts w:ascii="Arial" w:hAnsi="Arial" w:cs="Arial"/>
                      <w:sz w:val="24"/>
                      <w:szCs w:val="24"/>
                    </w:rPr>
                    <w:t>ing</w:t>
                  </w:r>
                  <w:r w:rsidR="0049799E" w:rsidRPr="00C5219A">
                    <w:rPr>
                      <w:rFonts w:ascii="Arial" w:hAnsi="Arial" w:cs="Arial"/>
                      <w:sz w:val="24"/>
                      <w:szCs w:val="24"/>
                    </w:rPr>
                    <w:t xml:space="preserve"> employees are aware of this policy including referring new employees to the policy as part of their induction process.</w:t>
                  </w:r>
                </w:p>
                <w:p w:rsidR="00407EB8" w:rsidRPr="00AA7C99" w:rsidRDefault="00407EB8" w:rsidP="000E3747">
                  <w:pPr>
                    <w:pStyle w:val="ListParagraph"/>
                    <w:ind w:left="360"/>
                    <w:rPr>
                      <w:rFonts w:ascii="Arial" w:hAnsi="Arial" w:cs="Arial"/>
                      <w:sz w:val="24"/>
                      <w:szCs w:val="24"/>
                    </w:rPr>
                  </w:pPr>
                </w:p>
              </w:tc>
            </w:tr>
            <w:tr w:rsidR="00407EB8" w:rsidRPr="00AA7C99" w:rsidTr="004637C0">
              <w:trPr>
                <w:cantSplit/>
                <w:trHeight w:val="1451"/>
              </w:trPr>
              <w:tc>
                <w:tcPr>
                  <w:tcW w:w="1407" w:type="pct"/>
                  <w:vAlign w:val="center"/>
                </w:tcPr>
                <w:p w:rsidR="00407EB8" w:rsidRPr="000F72E3" w:rsidRDefault="00407EB8" w:rsidP="00F03D81">
                  <w:pPr>
                    <w:jc w:val="center"/>
                    <w:rPr>
                      <w:rFonts w:ascii="Arial" w:hAnsi="Arial" w:cs="Arial"/>
                      <w:b/>
                      <w:i/>
                      <w:sz w:val="24"/>
                      <w:szCs w:val="24"/>
                    </w:rPr>
                  </w:pPr>
                  <w:r w:rsidRPr="000F72E3">
                    <w:rPr>
                      <w:rFonts w:ascii="Arial" w:hAnsi="Arial" w:cs="Arial"/>
                      <w:b/>
                      <w:i/>
                      <w:sz w:val="24"/>
                      <w:szCs w:val="24"/>
                    </w:rPr>
                    <w:t>All Employees</w:t>
                  </w:r>
                </w:p>
              </w:tc>
              <w:tc>
                <w:tcPr>
                  <w:tcW w:w="3593" w:type="pct"/>
                </w:tcPr>
                <w:p w:rsidR="00407EB8" w:rsidRPr="00AA7C99" w:rsidRDefault="00407EB8" w:rsidP="00F03D81">
                  <w:pPr>
                    <w:rPr>
                      <w:rFonts w:ascii="Arial" w:hAnsi="Arial" w:cs="Arial"/>
                      <w:sz w:val="24"/>
                      <w:szCs w:val="24"/>
                    </w:rPr>
                  </w:pPr>
                </w:p>
                <w:p w:rsidR="00407EB8" w:rsidRDefault="000E3747" w:rsidP="00974609">
                  <w:pPr>
                    <w:pStyle w:val="ListParagraph"/>
                    <w:numPr>
                      <w:ilvl w:val="0"/>
                      <w:numId w:val="3"/>
                    </w:numPr>
                    <w:rPr>
                      <w:rFonts w:ascii="Arial" w:hAnsi="Arial" w:cs="Arial"/>
                      <w:sz w:val="24"/>
                      <w:szCs w:val="24"/>
                    </w:rPr>
                  </w:pPr>
                  <w:r>
                    <w:rPr>
                      <w:rFonts w:ascii="Arial" w:hAnsi="Arial" w:cs="Arial"/>
                      <w:sz w:val="24"/>
                      <w:szCs w:val="24"/>
                    </w:rPr>
                    <w:t>Ensuring</w:t>
                  </w:r>
                  <w:r w:rsidR="00D1042C" w:rsidRPr="00AA7C99">
                    <w:rPr>
                      <w:rFonts w:ascii="Arial" w:hAnsi="Arial" w:cs="Arial"/>
                      <w:sz w:val="24"/>
                      <w:szCs w:val="24"/>
                    </w:rPr>
                    <w:t xml:space="preserve"> </w:t>
                  </w:r>
                  <w:r w:rsidR="00407EB8" w:rsidRPr="00AA7C99">
                    <w:rPr>
                      <w:rFonts w:ascii="Arial" w:hAnsi="Arial" w:cs="Arial"/>
                      <w:sz w:val="24"/>
                      <w:szCs w:val="24"/>
                    </w:rPr>
                    <w:t xml:space="preserve">they </w:t>
                  </w:r>
                  <w:r>
                    <w:rPr>
                      <w:rFonts w:ascii="Arial" w:hAnsi="Arial" w:cs="Arial"/>
                      <w:sz w:val="24"/>
                      <w:szCs w:val="24"/>
                    </w:rPr>
                    <w:t xml:space="preserve">understand their responsibilities in relation to </w:t>
                  </w:r>
                  <w:r w:rsidR="00407EB8" w:rsidRPr="00AA7C99">
                    <w:rPr>
                      <w:rFonts w:ascii="Arial" w:hAnsi="Arial" w:cs="Arial"/>
                      <w:sz w:val="24"/>
                      <w:szCs w:val="24"/>
                    </w:rPr>
                    <w:t>t</w:t>
                  </w:r>
                  <w:r w:rsidR="00290F32">
                    <w:rPr>
                      <w:rFonts w:ascii="Arial" w:hAnsi="Arial" w:cs="Arial"/>
                      <w:sz w:val="24"/>
                      <w:szCs w:val="24"/>
                    </w:rPr>
                    <w:t>his</w:t>
                  </w:r>
                  <w:r w:rsidR="00C156DE" w:rsidRPr="00AA7C99">
                    <w:rPr>
                      <w:rFonts w:ascii="Arial" w:hAnsi="Arial" w:cs="Arial"/>
                      <w:sz w:val="24"/>
                      <w:szCs w:val="24"/>
                    </w:rPr>
                    <w:t xml:space="preserve"> policy</w:t>
                  </w:r>
                  <w:r w:rsidR="00407EB8" w:rsidRPr="00AA7C99">
                    <w:rPr>
                      <w:rFonts w:ascii="Arial" w:hAnsi="Arial" w:cs="Arial"/>
                      <w:sz w:val="24"/>
                      <w:szCs w:val="24"/>
                    </w:rPr>
                    <w:t>.</w:t>
                  </w:r>
                </w:p>
                <w:p w:rsidR="00746AC0" w:rsidRPr="004637C0" w:rsidRDefault="00746AC0" w:rsidP="00276801">
                  <w:pPr>
                    <w:pStyle w:val="ListParagraph"/>
                    <w:numPr>
                      <w:ilvl w:val="0"/>
                      <w:numId w:val="3"/>
                    </w:numPr>
                    <w:ind w:right="100"/>
                    <w:rPr>
                      <w:rFonts w:ascii="Arial" w:hAnsi="Arial" w:cs="Arial"/>
                      <w:sz w:val="24"/>
                      <w:szCs w:val="24"/>
                    </w:rPr>
                  </w:pPr>
                </w:p>
                <w:p w:rsidR="00B47549" w:rsidRDefault="00B47549" w:rsidP="00276801">
                  <w:pPr>
                    <w:pStyle w:val="ListParagraph"/>
                    <w:numPr>
                      <w:ilvl w:val="0"/>
                      <w:numId w:val="3"/>
                    </w:numPr>
                    <w:ind w:right="100"/>
                    <w:rPr>
                      <w:rFonts w:ascii="Arial" w:hAnsi="Arial" w:cs="Arial"/>
                      <w:sz w:val="24"/>
                      <w:szCs w:val="24"/>
                    </w:rPr>
                  </w:pPr>
                  <w:r>
                    <w:rPr>
                      <w:rFonts w:ascii="Arial" w:hAnsi="Arial" w:cs="Arial"/>
                      <w:sz w:val="24"/>
                      <w:szCs w:val="24"/>
                    </w:rPr>
                    <w:t>Ensuring that they do not agree to a secondment without having the approval of their line manager</w:t>
                  </w:r>
                </w:p>
                <w:p w:rsidR="00B47549" w:rsidRPr="00D35586" w:rsidRDefault="00B47549" w:rsidP="00B47549">
                  <w:pPr>
                    <w:pStyle w:val="ListParagraph"/>
                    <w:ind w:left="360" w:right="100"/>
                    <w:rPr>
                      <w:rFonts w:ascii="Arial" w:hAnsi="Arial" w:cs="Arial"/>
                      <w:sz w:val="24"/>
                      <w:szCs w:val="24"/>
                    </w:rPr>
                  </w:pPr>
                </w:p>
              </w:tc>
            </w:tr>
          </w:tbl>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205232" w:rsidRDefault="00205232" w:rsidP="00EA4F17">
            <w:pPr>
              <w:rPr>
                <w:rFonts w:ascii="Arial" w:hAnsi="Arial" w:cs="Arial"/>
                <w:b/>
                <w:sz w:val="24"/>
                <w:szCs w:val="24"/>
              </w:rPr>
            </w:pPr>
          </w:p>
          <w:p w:rsidR="00407EB8" w:rsidRDefault="00407EB8" w:rsidP="00EA4F17">
            <w:pPr>
              <w:rPr>
                <w:rFonts w:ascii="Arial" w:hAnsi="Arial" w:cs="Arial"/>
                <w:b/>
                <w:sz w:val="24"/>
                <w:szCs w:val="24"/>
              </w:rPr>
            </w:pPr>
            <w:r>
              <w:rPr>
                <w:rFonts w:ascii="Arial" w:hAnsi="Arial" w:cs="Arial"/>
                <w:b/>
                <w:sz w:val="24"/>
                <w:szCs w:val="24"/>
              </w:rPr>
              <w:t>5.</w:t>
            </w:r>
          </w:p>
        </w:tc>
        <w:tc>
          <w:tcPr>
            <w:tcW w:w="8812" w:type="dxa"/>
          </w:tcPr>
          <w:p w:rsidR="00205232" w:rsidRDefault="00205232" w:rsidP="00407EB8">
            <w:pPr>
              <w:rPr>
                <w:rFonts w:ascii="Arial" w:hAnsi="Arial" w:cs="Arial"/>
                <w:b/>
                <w:sz w:val="24"/>
                <w:szCs w:val="24"/>
              </w:rPr>
            </w:pPr>
          </w:p>
          <w:p w:rsidR="00407EB8" w:rsidRPr="00A17655" w:rsidRDefault="00407EB8" w:rsidP="00407EB8">
            <w:pPr>
              <w:rPr>
                <w:rFonts w:ascii="Arial" w:hAnsi="Arial" w:cs="Arial"/>
                <w:b/>
                <w:sz w:val="24"/>
                <w:szCs w:val="24"/>
              </w:rPr>
            </w:pPr>
            <w:r w:rsidRPr="00A17655">
              <w:rPr>
                <w:rFonts w:ascii="Arial" w:hAnsi="Arial" w:cs="Arial"/>
                <w:b/>
                <w:sz w:val="24"/>
                <w:szCs w:val="24"/>
              </w:rPr>
              <w:t>Dissemination, Training and Review</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5.1</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Dissemination</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407EB8" w:rsidRPr="00AA7C99" w:rsidRDefault="00407EB8" w:rsidP="00407EB8">
            <w:pPr>
              <w:ind w:hanging="11"/>
              <w:rPr>
                <w:rFonts w:ascii="Arial" w:hAnsi="Arial" w:cs="Arial"/>
                <w:sz w:val="24"/>
                <w:szCs w:val="24"/>
              </w:rPr>
            </w:pPr>
            <w:r w:rsidRPr="00AA7C99">
              <w:rPr>
                <w:rFonts w:ascii="Arial" w:hAnsi="Arial" w:cs="Arial"/>
                <w:sz w:val="24"/>
                <w:szCs w:val="24"/>
              </w:rPr>
              <w:t xml:space="preserve">The effective implementation of this </w:t>
            </w:r>
            <w:r w:rsidR="00826742">
              <w:rPr>
                <w:rFonts w:ascii="Arial" w:hAnsi="Arial" w:cs="Arial"/>
                <w:sz w:val="24"/>
                <w:szCs w:val="24"/>
              </w:rPr>
              <w:t>policy</w:t>
            </w:r>
            <w:r w:rsidRPr="00AA7C99">
              <w:rPr>
                <w:rFonts w:ascii="Arial" w:hAnsi="Arial" w:cs="Arial"/>
                <w:sz w:val="24"/>
                <w:szCs w:val="24"/>
              </w:rPr>
              <w:t xml:space="preserve"> will support openness and transparency. NHS Sheffield </w:t>
            </w:r>
            <w:r w:rsidR="00826742">
              <w:rPr>
                <w:rFonts w:ascii="Arial" w:hAnsi="Arial" w:cs="Arial"/>
                <w:sz w:val="24"/>
                <w:szCs w:val="24"/>
              </w:rPr>
              <w:t>CCG</w:t>
            </w:r>
            <w:r w:rsidRPr="00AA7C99">
              <w:rPr>
                <w:rFonts w:ascii="Arial" w:hAnsi="Arial" w:cs="Arial"/>
                <w:sz w:val="24"/>
                <w:szCs w:val="24"/>
              </w:rPr>
              <w:t xml:space="preserve"> will:</w:t>
            </w:r>
          </w:p>
          <w:p w:rsidR="00407EB8" w:rsidRPr="00AA7C99" w:rsidRDefault="00407EB8" w:rsidP="00407EB8">
            <w:pPr>
              <w:rPr>
                <w:rFonts w:ascii="Arial" w:hAnsi="Arial" w:cs="Arial"/>
                <w:sz w:val="24"/>
                <w:szCs w:val="24"/>
              </w:rPr>
            </w:pPr>
          </w:p>
          <w:p w:rsidR="00407EB8" w:rsidRPr="00AA7C99"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all employees and stakeholders have access to a copy of this </w:t>
            </w:r>
            <w:r w:rsidR="00826742">
              <w:rPr>
                <w:rFonts w:ascii="Arial" w:hAnsi="Arial" w:cs="Arial"/>
                <w:sz w:val="24"/>
                <w:szCs w:val="24"/>
              </w:rPr>
              <w:t>policy</w:t>
            </w:r>
            <w:r w:rsidRPr="00AA7C99">
              <w:rPr>
                <w:rFonts w:ascii="Arial" w:hAnsi="Arial" w:cs="Arial"/>
                <w:sz w:val="24"/>
                <w:szCs w:val="24"/>
              </w:rPr>
              <w:t xml:space="preserve"> via the organisation’s website.</w:t>
            </w:r>
          </w:p>
          <w:p w:rsidR="00E86AF6"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employees </w:t>
            </w:r>
            <w:r w:rsidRPr="00AA7C99">
              <w:rPr>
                <w:rFonts w:ascii="Arial" w:hAnsi="Arial" w:cs="Arial"/>
                <w:bCs/>
                <w:sz w:val="24"/>
                <w:szCs w:val="24"/>
              </w:rPr>
              <w:t xml:space="preserve">are notified by email of new or updated </w:t>
            </w:r>
            <w:r w:rsidR="00826742">
              <w:rPr>
                <w:rFonts w:ascii="Arial" w:hAnsi="Arial" w:cs="Arial"/>
                <w:bCs/>
                <w:sz w:val="24"/>
                <w:szCs w:val="24"/>
              </w:rPr>
              <w:t>policies</w:t>
            </w:r>
            <w:r w:rsidRPr="00AA7C99">
              <w:rPr>
                <w:rFonts w:ascii="Arial" w:hAnsi="Arial" w:cs="Arial"/>
                <w:bCs/>
                <w:sz w:val="24"/>
                <w:szCs w:val="24"/>
              </w:rPr>
              <w:t>.</w:t>
            </w:r>
          </w:p>
          <w:p w:rsidR="00E86AF6" w:rsidRPr="00E86AF6" w:rsidRDefault="00E86AF6" w:rsidP="00974609">
            <w:pPr>
              <w:numPr>
                <w:ilvl w:val="0"/>
                <w:numId w:val="5"/>
              </w:numPr>
              <w:tabs>
                <w:tab w:val="clear" w:pos="1080"/>
              </w:tabs>
              <w:ind w:left="600"/>
              <w:rPr>
                <w:rFonts w:ascii="Arial" w:hAnsi="Arial" w:cs="Arial"/>
                <w:sz w:val="24"/>
                <w:szCs w:val="24"/>
              </w:rPr>
            </w:pPr>
            <w:r w:rsidRPr="00E86AF6">
              <w:rPr>
                <w:rFonts w:ascii="Arial" w:eastAsia="Times New Roman" w:hAnsi="Arial" w:cs="Arial"/>
                <w:sz w:val="24"/>
                <w:szCs w:val="24"/>
              </w:rPr>
              <w:t>Ensure that relevant training programmes raise and sustain awareness of health and wellbeing.</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5.2</w:t>
            </w:r>
          </w:p>
        </w:tc>
        <w:tc>
          <w:tcPr>
            <w:tcW w:w="8812" w:type="dxa"/>
          </w:tcPr>
          <w:p w:rsidR="00407EB8" w:rsidRPr="00A17655" w:rsidRDefault="00407EB8" w:rsidP="00407EB8">
            <w:pPr>
              <w:ind w:hanging="11"/>
              <w:rPr>
                <w:rFonts w:ascii="Arial" w:hAnsi="Arial" w:cs="Arial"/>
                <w:b/>
                <w:sz w:val="24"/>
                <w:szCs w:val="24"/>
              </w:rPr>
            </w:pPr>
            <w:r w:rsidRPr="00A17655">
              <w:rPr>
                <w:rFonts w:ascii="Arial" w:hAnsi="Arial" w:cs="Arial"/>
                <w:b/>
                <w:sz w:val="24"/>
                <w:szCs w:val="24"/>
              </w:rPr>
              <w:t>Training</w:t>
            </w:r>
          </w:p>
          <w:p w:rsidR="00407EB8" w:rsidRPr="00AA7C99" w:rsidRDefault="00407EB8" w:rsidP="00407EB8">
            <w:pPr>
              <w:ind w:hanging="11"/>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E02977" w:rsidRDefault="00407EB8" w:rsidP="00E02977">
            <w:pPr>
              <w:pStyle w:val="BodyTextIndent"/>
              <w:autoSpaceDE w:val="0"/>
              <w:autoSpaceDN w:val="0"/>
              <w:spacing w:after="0"/>
              <w:ind w:left="0"/>
              <w:rPr>
                <w:rFonts w:ascii="Arial" w:hAnsi="Arial" w:cs="Arial"/>
                <w:sz w:val="24"/>
                <w:szCs w:val="24"/>
              </w:rPr>
            </w:pPr>
            <w:r w:rsidRPr="00AA7C99">
              <w:rPr>
                <w:rFonts w:ascii="Arial" w:hAnsi="Arial" w:cs="Arial"/>
                <w:sz w:val="24"/>
                <w:szCs w:val="24"/>
              </w:rPr>
              <w:t>All employees will be offered relevant training commensurate with their duties and responsibilities. Employees requiring support sho</w:t>
            </w:r>
            <w:r w:rsidR="007A3AFC" w:rsidRPr="00AA7C99">
              <w:rPr>
                <w:rFonts w:ascii="Arial" w:hAnsi="Arial" w:cs="Arial"/>
                <w:sz w:val="24"/>
                <w:szCs w:val="24"/>
              </w:rPr>
              <w:t xml:space="preserve">uld speak to their line manager </w:t>
            </w:r>
            <w:r w:rsidRPr="00AA7C99">
              <w:rPr>
                <w:rFonts w:ascii="Arial" w:hAnsi="Arial" w:cs="Arial"/>
                <w:sz w:val="24"/>
                <w:szCs w:val="24"/>
              </w:rPr>
              <w:t>in the first instance.  Support ma</w:t>
            </w:r>
            <w:r w:rsidR="007A3AFC" w:rsidRPr="00AA7C99">
              <w:rPr>
                <w:rFonts w:ascii="Arial" w:hAnsi="Arial" w:cs="Arial"/>
                <w:sz w:val="24"/>
                <w:szCs w:val="24"/>
              </w:rPr>
              <w:t xml:space="preserve">y also be obtained through </w:t>
            </w:r>
            <w:r w:rsidRPr="00AA7C99">
              <w:rPr>
                <w:rFonts w:ascii="Arial" w:hAnsi="Arial" w:cs="Arial"/>
                <w:sz w:val="24"/>
                <w:szCs w:val="24"/>
              </w:rPr>
              <w:t>H</w:t>
            </w:r>
            <w:r w:rsidR="007A3AFC" w:rsidRPr="00AA7C99">
              <w:rPr>
                <w:rFonts w:ascii="Arial" w:hAnsi="Arial" w:cs="Arial"/>
                <w:sz w:val="24"/>
                <w:szCs w:val="24"/>
              </w:rPr>
              <w:t>uman Resources</w:t>
            </w:r>
            <w:r w:rsidRPr="00AA7C99">
              <w:rPr>
                <w:rFonts w:ascii="Arial" w:hAnsi="Arial" w:cs="Arial"/>
                <w:sz w:val="24"/>
                <w:szCs w:val="24"/>
              </w:rPr>
              <w:t xml:space="preserve">.  </w:t>
            </w:r>
            <w:r w:rsidR="00E02977">
              <w:rPr>
                <w:rFonts w:ascii="Arial" w:hAnsi="Arial" w:cs="Arial"/>
                <w:sz w:val="24"/>
                <w:szCs w:val="24"/>
              </w:rPr>
              <w:t>The Policy should be read in conjunction with:</w:t>
            </w:r>
          </w:p>
          <w:p w:rsidR="00E02977" w:rsidRDefault="00E02977" w:rsidP="00E02977">
            <w:pPr>
              <w:pStyle w:val="BodyTextIndent"/>
              <w:autoSpaceDE w:val="0"/>
              <w:autoSpaceDN w:val="0"/>
              <w:spacing w:after="0"/>
              <w:ind w:left="0"/>
              <w:rPr>
                <w:rFonts w:ascii="Arial" w:hAnsi="Arial" w:cs="Arial"/>
                <w:sz w:val="24"/>
                <w:szCs w:val="24"/>
              </w:rPr>
            </w:pPr>
          </w:p>
          <w:p w:rsidR="00E02977" w:rsidRDefault="00276801"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 xml:space="preserve">Recruitment and Selection </w:t>
            </w:r>
            <w:r w:rsidR="00E02977">
              <w:rPr>
                <w:rFonts w:ascii="Arial" w:eastAsia="Times New Roman" w:hAnsi="Arial" w:cs="Arial"/>
                <w:sz w:val="24"/>
                <w:szCs w:val="24"/>
              </w:rPr>
              <w:t>Policy</w:t>
            </w:r>
          </w:p>
          <w:p w:rsidR="00E02977" w:rsidRPr="00276801" w:rsidRDefault="00276801" w:rsidP="00276801">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 xml:space="preserve">Equality and Diversity </w:t>
            </w:r>
            <w:r w:rsidR="00E02977">
              <w:rPr>
                <w:rFonts w:ascii="Arial" w:eastAsia="Times New Roman" w:hAnsi="Arial" w:cs="Arial"/>
                <w:sz w:val="24"/>
                <w:szCs w:val="24"/>
              </w:rPr>
              <w:t>Policy</w:t>
            </w:r>
          </w:p>
          <w:p w:rsidR="00B505F4" w:rsidRPr="00AA7C99" w:rsidRDefault="00B505F4" w:rsidP="00B505F4">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w:t>
            </w:r>
          </w:p>
        </w:tc>
        <w:tc>
          <w:tcPr>
            <w:tcW w:w="8812" w:type="dxa"/>
          </w:tcPr>
          <w:p w:rsidR="00407EB8" w:rsidRPr="00A17655" w:rsidRDefault="00407EB8" w:rsidP="00407EB8">
            <w:pPr>
              <w:pStyle w:val="BodyTextIndent"/>
              <w:autoSpaceDE w:val="0"/>
              <w:autoSpaceDN w:val="0"/>
              <w:spacing w:after="0"/>
              <w:ind w:left="0"/>
              <w:rPr>
                <w:rFonts w:ascii="Arial" w:hAnsi="Arial" w:cs="Arial"/>
                <w:b/>
                <w:sz w:val="24"/>
                <w:szCs w:val="24"/>
              </w:rPr>
            </w:pPr>
            <w:r w:rsidRPr="00A17655">
              <w:rPr>
                <w:rFonts w:ascii="Arial" w:hAnsi="Arial" w:cs="Arial"/>
                <w:b/>
                <w:sz w:val="24"/>
                <w:szCs w:val="24"/>
              </w:rPr>
              <w:t xml:space="preserve">Review </w:t>
            </w:r>
          </w:p>
          <w:p w:rsidR="00407EB8" w:rsidRPr="00A17655" w:rsidRDefault="00407EB8" w:rsidP="00407EB8">
            <w:pPr>
              <w:pStyle w:val="BodyTextIndent"/>
              <w:autoSpaceDE w:val="0"/>
              <w:autoSpaceDN w:val="0"/>
              <w:spacing w:after="0"/>
              <w:ind w:left="0"/>
              <w:rPr>
                <w:rFonts w:ascii="Arial" w:hAnsi="Arial" w:cs="Arial"/>
                <w:b/>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As part of its development, this </w:t>
            </w:r>
            <w:r w:rsidR="00826742">
              <w:rPr>
                <w:rFonts w:ascii="Arial" w:hAnsi="Arial" w:cs="Arial"/>
                <w:sz w:val="24"/>
                <w:szCs w:val="24"/>
              </w:rPr>
              <w:t>policy</w:t>
            </w:r>
            <w:r w:rsidRPr="00AA7C99">
              <w:rPr>
                <w:rFonts w:ascii="Arial" w:hAnsi="Arial" w:cs="Arial"/>
                <w:sz w:val="24"/>
                <w:szCs w:val="24"/>
              </w:rPr>
              <w:t xml:space="preserve"> and its impact on staff, patients and the public has been reviewed in line with NHS Sheffield </w:t>
            </w:r>
            <w:r w:rsidR="00826742">
              <w:rPr>
                <w:rFonts w:ascii="Arial" w:hAnsi="Arial" w:cs="Arial"/>
                <w:sz w:val="24"/>
                <w:szCs w:val="24"/>
              </w:rPr>
              <w:t>CCG’s</w:t>
            </w:r>
            <w:r w:rsidRPr="00AA7C99">
              <w:rPr>
                <w:rFonts w:ascii="Arial" w:hAnsi="Arial" w:cs="Arial"/>
                <w:sz w:val="24"/>
                <w:szCs w:val="24"/>
              </w:rPr>
              <w:t xml:space="preserve"> Equality Duties. The purpose of the assessment is to identify and if possible remove any disproportionate adverse impact on employees, patients and the public on the grounds of the protected characteristics under the Equality Act. </w:t>
            </w:r>
          </w:p>
          <w:p w:rsidR="00407EB8" w:rsidRPr="00AA7C99" w:rsidRDefault="00407EB8" w:rsidP="00407EB8">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5.3.2</w:t>
            </w:r>
          </w:p>
        </w:tc>
        <w:tc>
          <w:tcPr>
            <w:tcW w:w="8812" w:type="dxa"/>
          </w:tcPr>
          <w:p w:rsidR="00407EB8" w:rsidRPr="00AA7C99" w:rsidRDefault="00407EB8" w:rsidP="00407EB8">
            <w:pPr>
              <w:jc w:val="both"/>
              <w:rPr>
                <w:rFonts w:ascii="Arial" w:hAnsi="Arial" w:cs="Arial"/>
                <w:bCs/>
                <w:sz w:val="24"/>
                <w:szCs w:val="24"/>
              </w:rPr>
            </w:pPr>
            <w:r w:rsidRPr="00AA7C99">
              <w:rPr>
                <w:rFonts w:ascii="Arial" w:hAnsi="Arial" w:cs="Arial"/>
                <w:bCs/>
                <w:sz w:val="24"/>
                <w:szCs w:val="24"/>
              </w:rPr>
              <w:t xml:space="preserve">The </w:t>
            </w:r>
            <w:r w:rsidR="00826742">
              <w:rPr>
                <w:rFonts w:ascii="Arial" w:hAnsi="Arial" w:cs="Arial"/>
                <w:sz w:val="24"/>
                <w:szCs w:val="24"/>
              </w:rPr>
              <w:t>policy</w:t>
            </w:r>
            <w:r w:rsidRPr="00AA7C99">
              <w:rPr>
                <w:rFonts w:ascii="Arial" w:hAnsi="Arial" w:cs="Arial"/>
                <w:bCs/>
                <w:sz w:val="24"/>
                <w:szCs w:val="24"/>
              </w:rPr>
              <w:t xml:space="preserve"> will be reviewed every three years, and in accordance with the following on an as and when required basis:</w:t>
            </w:r>
          </w:p>
          <w:p w:rsidR="00407EB8" w:rsidRPr="00AA7C99" w:rsidRDefault="00407EB8" w:rsidP="00407EB8">
            <w:pPr>
              <w:jc w:val="both"/>
              <w:rPr>
                <w:rFonts w:ascii="Arial" w:hAnsi="Arial" w:cs="Arial"/>
                <w:bCs/>
                <w:sz w:val="24"/>
                <w:szCs w:val="24"/>
              </w:rPr>
            </w:pP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Legislatives changes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Good practice guidelines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Case Law</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Significant incidents reported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New vulnerabilities identified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to organisational infrastructure</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in practice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5.3.3</w:t>
            </w:r>
          </w:p>
        </w:tc>
        <w:tc>
          <w:tcPr>
            <w:tcW w:w="8812" w:type="dxa"/>
          </w:tcPr>
          <w:p w:rsidR="00407EB8" w:rsidRPr="00AA7C99" w:rsidRDefault="00826742" w:rsidP="00407EB8">
            <w:pPr>
              <w:rPr>
                <w:rFonts w:ascii="Arial" w:hAnsi="Arial" w:cs="Arial"/>
                <w:bCs/>
                <w:sz w:val="24"/>
                <w:szCs w:val="24"/>
              </w:rPr>
            </w:pPr>
            <w:r>
              <w:rPr>
                <w:rFonts w:ascii="Arial" w:hAnsi="Arial" w:cs="Arial"/>
                <w:bCs/>
                <w:sz w:val="24"/>
                <w:szCs w:val="24"/>
              </w:rPr>
              <w:t>Policy</w:t>
            </w:r>
            <w:r w:rsidR="00407EB8" w:rsidRPr="00AA7C99">
              <w:rPr>
                <w:rFonts w:ascii="Arial" w:hAnsi="Arial" w:cs="Arial"/>
                <w:bCs/>
                <w:sz w:val="24"/>
                <w:szCs w:val="24"/>
              </w:rPr>
              <w:t xml:space="preserve"> management will be performance monitored to ensure that </w:t>
            </w:r>
            <w:r>
              <w:rPr>
                <w:rFonts w:ascii="Arial" w:hAnsi="Arial" w:cs="Arial"/>
                <w:bCs/>
                <w:sz w:val="24"/>
                <w:szCs w:val="24"/>
              </w:rPr>
              <w:t>policies</w:t>
            </w:r>
            <w:r w:rsidR="00407EB8" w:rsidRPr="00AA7C99">
              <w:rPr>
                <w:rFonts w:ascii="Arial" w:hAnsi="Arial" w:cs="Arial"/>
                <w:bCs/>
                <w:sz w:val="24"/>
                <w:szCs w:val="24"/>
              </w:rPr>
              <w:t xml:space="preserve"> are in-date and relevant to the core business of the organisation.  The results will be published in the regular Governance Sub Committee Reports.</w:t>
            </w:r>
          </w:p>
          <w:p w:rsidR="00407EB8" w:rsidRPr="00AA7C99" w:rsidRDefault="00407EB8" w:rsidP="00407EB8">
            <w:pPr>
              <w:jc w:val="both"/>
              <w:rPr>
                <w:rFonts w:ascii="Arial" w:hAnsi="Arial" w:cs="Arial"/>
                <w:bCs/>
                <w:sz w:val="24"/>
                <w:szCs w:val="24"/>
              </w:rPr>
            </w:pPr>
          </w:p>
        </w:tc>
      </w:tr>
    </w:tbl>
    <w:p w:rsidR="00B115E7" w:rsidRDefault="00B115E7" w:rsidP="00E81B30">
      <w:pPr>
        <w:spacing w:after="0" w:line="240" w:lineRule="auto"/>
        <w:ind w:left="720" w:hanging="720"/>
        <w:rPr>
          <w:rFonts w:ascii="Arial" w:hAnsi="Arial" w:cs="Arial"/>
          <w:sz w:val="24"/>
          <w:szCs w:val="24"/>
        </w:rPr>
      </w:pPr>
    </w:p>
    <w:p w:rsidR="00E86AF6" w:rsidRDefault="00E86AF6" w:rsidP="00276801">
      <w:pPr>
        <w:spacing w:after="0" w:line="240" w:lineRule="auto"/>
        <w:rPr>
          <w:rFonts w:ascii="Arial" w:hAnsi="Arial" w:cs="Arial"/>
          <w:sz w:val="24"/>
          <w:szCs w:val="24"/>
        </w:rPr>
      </w:pPr>
    </w:p>
    <w:p w:rsidR="00276801" w:rsidRDefault="00276801" w:rsidP="00276801">
      <w:pPr>
        <w:spacing w:after="0" w:line="240" w:lineRule="auto"/>
        <w:rPr>
          <w:rFonts w:ascii="Arial" w:hAnsi="Arial" w:cs="Arial"/>
          <w:sz w:val="24"/>
          <w:szCs w:val="24"/>
        </w:rPr>
      </w:pPr>
    </w:p>
    <w:p w:rsidR="00E86AF6" w:rsidRDefault="00E86AF6" w:rsidP="00937DDD">
      <w:pPr>
        <w:spacing w:after="0" w:line="240" w:lineRule="auto"/>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71651A" w:rsidRDefault="0071651A" w:rsidP="0071651A">
      <w:pPr>
        <w:spacing w:after="0" w:line="240" w:lineRule="auto"/>
        <w:rPr>
          <w:rFonts w:ascii="Arial" w:hAnsi="Arial" w:cs="Arial"/>
          <w:sz w:val="24"/>
          <w:szCs w:val="24"/>
        </w:rPr>
      </w:pPr>
    </w:p>
    <w:p w:rsidR="00807B5E" w:rsidRDefault="00807B5E" w:rsidP="0071651A">
      <w:pPr>
        <w:spacing w:after="0" w:line="240" w:lineRule="auto"/>
        <w:rPr>
          <w:rFonts w:ascii="Arial" w:hAnsi="Arial" w:cs="Arial"/>
          <w:sz w:val="24"/>
          <w:szCs w:val="24"/>
        </w:rPr>
      </w:pPr>
    </w:p>
    <w:p w:rsidR="00807B5E" w:rsidRDefault="00807B5E" w:rsidP="0071651A">
      <w:pPr>
        <w:spacing w:after="0" w:line="240" w:lineRule="auto"/>
        <w:rPr>
          <w:rFonts w:ascii="Arial" w:hAnsi="Arial" w:cs="Arial"/>
          <w:sz w:val="24"/>
          <w:szCs w:val="24"/>
        </w:rPr>
      </w:pPr>
    </w:p>
    <w:p w:rsidR="00807B5E" w:rsidRDefault="00807B5E" w:rsidP="0071651A">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534"/>
      </w:tblGrid>
      <w:tr w:rsidR="00615132" w:rsidTr="00EF23B1">
        <w:tc>
          <w:tcPr>
            <w:tcW w:w="884" w:type="dxa"/>
          </w:tcPr>
          <w:p w:rsidR="00615132" w:rsidRDefault="00615132" w:rsidP="00F03D81">
            <w:pPr>
              <w:rPr>
                <w:rFonts w:ascii="Arial" w:hAnsi="Arial" w:cs="Arial"/>
                <w:b/>
                <w:sz w:val="24"/>
                <w:szCs w:val="24"/>
              </w:rPr>
            </w:pPr>
          </w:p>
        </w:tc>
        <w:tc>
          <w:tcPr>
            <w:tcW w:w="8534" w:type="dxa"/>
          </w:tcPr>
          <w:p w:rsidR="00615132" w:rsidRDefault="00615132" w:rsidP="00615132">
            <w:pPr>
              <w:rPr>
                <w:rFonts w:ascii="Arial" w:hAnsi="Arial" w:cs="Arial"/>
                <w:b/>
                <w:sz w:val="24"/>
                <w:szCs w:val="24"/>
              </w:rPr>
            </w:pPr>
            <w:r w:rsidRPr="00951C48">
              <w:rPr>
                <w:rFonts w:ascii="Arial" w:hAnsi="Arial" w:cs="Arial"/>
                <w:b/>
                <w:sz w:val="24"/>
                <w:szCs w:val="24"/>
              </w:rPr>
              <w:t>SECTION B – PROCEDURE</w:t>
            </w:r>
          </w:p>
          <w:p w:rsidR="00615132" w:rsidRPr="004127FA" w:rsidRDefault="00615132" w:rsidP="00F03D81">
            <w:pPr>
              <w:rPr>
                <w:rFonts w:ascii="Arial" w:hAnsi="Arial" w:cs="Arial"/>
                <w:bCs/>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1.</w:t>
            </w:r>
          </w:p>
        </w:tc>
        <w:tc>
          <w:tcPr>
            <w:tcW w:w="8534" w:type="dxa"/>
          </w:tcPr>
          <w:p w:rsidR="006428C9" w:rsidRPr="006428C9" w:rsidRDefault="006428C9" w:rsidP="006428C9">
            <w:pPr>
              <w:rPr>
                <w:rFonts w:ascii="Arial" w:hAnsi="Arial" w:cs="Arial"/>
                <w:b/>
                <w:sz w:val="24"/>
                <w:szCs w:val="24"/>
              </w:rPr>
            </w:pPr>
            <w:r w:rsidRPr="006428C9">
              <w:rPr>
                <w:rFonts w:ascii="Arial" w:hAnsi="Arial" w:cs="Arial"/>
                <w:b/>
                <w:sz w:val="24"/>
                <w:szCs w:val="24"/>
              </w:rPr>
              <w:t>Use of Secondments</w:t>
            </w:r>
          </w:p>
          <w:p w:rsidR="00F03D81" w:rsidRPr="004127FA" w:rsidRDefault="00F03D81" w:rsidP="006428C9">
            <w:pPr>
              <w:rPr>
                <w:rFonts w:ascii="Arial" w:hAnsi="Arial" w:cs="Arial"/>
                <w:bCs/>
                <w:sz w:val="24"/>
                <w:szCs w:val="24"/>
              </w:rPr>
            </w:pPr>
          </w:p>
        </w:tc>
      </w:tr>
      <w:tr w:rsidR="001F6ECC" w:rsidTr="00EF23B1">
        <w:tc>
          <w:tcPr>
            <w:tcW w:w="884" w:type="dxa"/>
          </w:tcPr>
          <w:p w:rsidR="001F6ECC" w:rsidRDefault="001F6ECC" w:rsidP="002B787E">
            <w:pPr>
              <w:rPr>
                <w:rFonts w:ascii="Arial" w:hAnsi="Arial" w:cs="Arial"/>
                <w:b/>
                <w:sz w:val="24"/>
                <w:szCs w:val="24"/>
              </w:rPr>
            </w:pPr>
            <w:r>
              <w:rPr>
                <w:rFonts w:ascii="Arial" w:hAnsi="Arial" w:cs="Arial"/>
                <w:b/>
                <w:sz w:val="24"/>
                <w:szCs w:val="24"/>
              </w:rPr>
              <w:t>1.1</w:t>
            </w:r>
          </w:p>
        </w:tc>
        <w:tc>
          <w:tcPr>
            <w:tcW w:w="8534" w:type="dxa"/>
          </w:tcPr>
          <w:p w:rsidR="006428C9" w:rsidRPr="006428C9" w:rsidRDefault="006428C9" w:rsidP="006428C9">
            <w:pPr>
              <w:rPr>
                <w:rFonts w:ascii="Arial" w:hAnsi="Arial" w:cs="Arial"/>
                <w:b/>
                <w:sz w:val="24"/>
                <w:szCs w:val="24"/>
              </w:rPr>
            </w:pPr>
            <w:r>
              <w:rPr>
                <w:rFonts w:ascii="Arial" w:hAnsi="Arial" w:cs="Arial"/>
                <w:sz w:val="24"/>
                <w:szCs w:val="24"/>
              </w:rPr>
              <w:t>A s</w:t>
            </w:r>
            <w:r w:rsidRPr="006428C9">
              <w:rPr>
                <w:rFonts w:ascii="Arial" w:hAnsi="Arial" w:cs="Arial"/>
                <w:sz w:val="24"/>
                <w:szCs w:val="24"/>
              </w:rPr>
              <w:t>econdment may be used when some or all of the following objectives can be achieved:</w:t>
            </w:r>
          </w:p>
          <w:p w:rsidR="006428C9" w:rsidRDefault="006428C9" w:rsidP="006428C9">
            <w:pPr>
              <w:rPr>
                <w:rFonts w:ascii="Arial" w:hAnsi="Arial" w:cs="Arial"/>
                <w:b/>
                <w:sz w:val="24"/>
                <w:szCs w:val="24"/>
              </w:rPr>
            </w:pP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Managerial expertise can be developed.</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Achievement of Personal Development Plans</w:t>
            </w:r>
            <w:r w:rsidR="00826742">
              <w:rPr>
                <w:rFonts w:ascii="Arial" w:hAnsi="Arial" w:cs="Arial"/>
                <w:sz w:val="24"/>
                <w:szCs w:val="24"/>
              </w:rPr>
              <w:t>.</w:t>
            </w:r>
            <w:r>
              <w:rPr>
                <w:rFonts w:ascii="Arial" w:hAnsi="Arial" w:cs="Arial"/>
                <w:sz w:val="24"/>
                <w:szCs w:val="24"/>
              </w:rPr>
              <w:t xml:space="preserve"> </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The exchange of information and expertise across the organisation/ partner organisations.</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Matching of a particular skill to a business need.</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Matching of essential resources to a particular area at a busy time.</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The delivery of a specific business objective.</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A more cost effective method of resourcing than other short term alternatives.</w:t>
            </w:r>
          </w:p>
          <w:p w:rsidR="006428C9" w:rsidRDefault="006428C9" w:rsidP="006428C9">
            <w:pPr>
              <w:pStyle w:val="ListParagraph"/>
              <w:numPr>
                <w:ilvl w:val="0"/>
                <w:numId w:val="6"/>
              </w:numPr>
              <w:rPr>
                <w:rFonts w:ascii="Arial" w:hAnsi="Arial" w:cs="Arial"/>
                <w:sz w:val="24"/>
                <w:szCs w:val="24"/>
              </w:rPr>
            </w:pPr>
            <w:r>
              <w:rPr>
                <w:rFonts w:ascii="Arial" w:hAnsi="Arial" w:cs="Arial"/>
                <w:sz w:val="24"/>
                <w:szCs w:val="24"/>
              </w:rPr>
              <w:t>Where the secondment of an employee to or from an external organisation is mutually beneficial.</w:t>
            </w:r>
          </w:p>
          <w:p w:rsidR="00E86AF6" w:rsidRPr="00B96CA2" w:rsidRDefault="00E86AF6" w:rsidP="006428C9">
            <w:pPr>
              <w:rPr>
                <w:rFonts w:ascii="Arial" w:eastAsia="Times New Roman"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2.</w:t>
            </w:r>
          </w:p>
        </w:tc>
        <w:tc>
          <w:tcPr>
            <w:tcW w:w="8534" w:type="dxa"/>
          </w:tcPr>
          <w:p w:rsidR="006428C9" w:rsidRPr="006428C9" w:rsidRDefault="006428C9" w:rsidP="006428C9">
            <w:pPr>
              <w:rPr>
                <w:rFonts w:ascii="Arial" w:hAnsi="Arial" w:cs="Arial"/>
                <w:b/>
                <w:sz w:val="24"/>
                <w:szCs w:val="24"/>
              </w:rPr>
            </w:pPr>
            <w:r w:rsidRPr="006428C9">
              <w:rPr>
                <w:rFonts w:ascii="Arial" w:hAnsi="Arial" w:cs="Arial"/>
                <w:b/>
                <w:sz w:val="24"/>
                <w:szCs w:val="24"/>
              </w:rPr>
              <w:t>Secondment Process</w:t>
            </w:r>
          </w:p>
          <w:p w:rsidR="00B96CA2" w:rsidRPr="00615132" w:rsidRDefault="00B96CA2" w:rsidP="006428C9">
            <w:pPr>
              <w:spacing w:line="240" w:lineRule="atLeast"/>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2.1</w:t>
            </w:r>
          </w:p>
        </w:tc>
        <w:tc>
          <w:tcPr>
            <w:tcW w:w="8534" w:type="dxa"/>
          </w:tcPr>
          <w:p w:rsidR="00615132" w:rsidRDefault="006428C9" w:rsidP="00BC0E4D">
            <w:pPr>
              <w:rPr>
                <w:rFonts w:ascii="Arial" w:hAnsi="Arial" w:cs="Arial"/>
                <w:sz w:val="24"/>
                <w:szCs w:val="24"/>
              </w:rPr>
            </w:pPr>
            <w:r>
              <w:rPr>
                <w:rFonts w:ascii="Arial" w:hAnsi="Arial" w:cs="Arial"/>
                <w:sz w:val="24"/>
                <w:szCs w:val="24"/>
              </w:rPr>
              <w:t>A secondment is a temporary transfer of an employee to an alternative job or role. Once the opportunity for a secondment is identified, it is important the secondment is managed and organised appropriately.</w:t>
            </w:r>
          </w:p>
          <w:p w:rsidR="006428C9" w:rsidRPr="00615132" w:rsidRDefault="006428C9" w:rsidP="00BC0E4D">
            <w:pPr>
              <w:rPr>
                <w:rFonts w:ascii="Arial" w:hAnsi="Arial" w:cs="Arial"/>
                <w:b/>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2.2</w:t>
            </w:r>
          </w:p>
        </w:tc>
        <w:tc>
          <w:tcPr>
            <w:tcW w:w="8534" w:type="dxa"/>
          </w:tcPr>
          <w:p w:rsidR="006428C9" w:rsidRPr="006428C9" w:rsidRDefault="006428C9" w:rsidP="006428C9">
            <w:pPr>
              <w:rPr>
                <w:rFonts w:ascii="Arial" w:hAnsi="Arial" w:cs="Arial"/>
                <w:sz w:val="24"/>
                <w:szCs w:val="24"/>
              </w:rPr>
            </w:pPr>
            <w:r>
              <w:rPr>
                <w:rFonts w:ascii="Arial" w:hAnsi="Arial" w:cs="Arial"/>
                <w:sz w:val="24"/>
                <w:szCs w:val="24"/>
              </w:rPr>
              <w:t>A s</w:t>
            </w:r>
            <w:r w:rsidRPr="006428C9">
              <w:rPr>
                <w:rFonts w:ascii="Arial" w:hAnsi="Arial" w:cs="Arial"/>
                <w:sz w:val="24"/>
                <w:szCs w:val="24"/>
              </w:rPr>
              <w:t>econdment</w:t>
            </w:r>
            <w:r>
              <w:rPr>
                <w:rFonts w:ascii="Arial" w:hAnsi="Arial" w:cs="Arial"/>
                <w:sz w:val="24"/>
                <w:szCs w:val="24"/>
              </w:rPr>
              <w:t xml:space="preserve"> is </w:t>
            </w:r>
            <w:r w:rsidRPr="006428C9">
              <w:rPr>
                <w:rFonts w:ascii="Arial" w:hAnsi="Arial" w:cs="Arial"/>
                <w:sz w:val="24"/>
                <w:szCs w:val="24"/>
              </w:rPr>
              <w:t>usually for the duration of a task or activity fo</w:t>
            </w:r>
            <w:r>
              <w:rPr>
                <w:rFonts w:ascii="Arial" w:hAnsi="Arial" w:cs="Arial"/>
                <w:sz w:val="24"/>
                <w:szCs w:val="24"/>
              </w:rPr>
              <w:t>r a fixed period of time. S</w:t>
            </w:r>
            <w:r w:rsidRPr="006428C9">
              <w:rPr>
                <w:rFonts w:ascii="Arial" w:hAnsi="Arial" w:cs="Arial"/>
                <w:sz w:val="24"/>
                <w:szCs w:val="24"/>
              </w:rPr>
              <w:t>uccess</w:t>
            </w:r>
            <w:r>
              <w:rPr>
                <w:rFonts w:ascii="Arial" w:hAnsi="Arial" w:cs="Arial"/>
                <w:sz w:val="24"/>
                <w:szCs w:val="24"/>
              </w:rPr>
              <w:t xml:space="preserve"> of the secondment</w:t>
            </w:r>
            <w:r w:rsidRPr="006428C9">
              <w:rPr>
                <w:rFonts w:ascii="Arial" w:hAnsi="Arial" w:cs="Arial"/>
                <w:sz w:val="24"/>
                <w:szCs w:val="24"/>
              </w:rPr>
              <w:t xml:space="preserve"> depends upon the effective matching of expectations between the seconded employee and the </w:t>
            </w:r>
            <w:r>
              <w:rPr>
                <w:rFonts w:ascii="Arial" w:hAnsi="Arial" w:cs="Arial"/>
                <w:sz w:val="24"/>
                <w:szCs w:val="24"/>
              </w:rPr>
              <w:t>receiving organisation</w:t>
            </w:r>
            <w:r w:rsidRPr="006428C9">
              <w:rPr>
                <w:rFonts w:ascii="Arial" w:hAnsi="Arial" w:cs="Arial"/>
                <w:sz w:val="24"/>
                <w:szCs w:val="24"/>
              </w:rPr>
              <w:t>.</w:t>
            </w:r>
          </w:p>
          <w:p w:rsidR="00615132" w:rsidRPr="00615132" w:rsidRDefault="00615132" w:rsidP="00BC0E4D">
            <w:pPr>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2.3</w:t>
            </w:r>
          </w:p>
        </w:tc>
        <w:tc>
          <w:tcPr>
            <w:tcW w:w="8534" w:type="dxa"/>
          </w:tcPr>
          <w:p w:rsidR="00DF0302" w:rsidRPr="006428C9" w:rsidRDefault="00DF0302" w:rsidP="00DF0302">
            <w:pPr>
              <w:rPr>
                <w:rFonts w:ascii="Arial" w:hAnsi="Arial" w:cs="Arial"/>
                <w:sz w:val="24"/>
                <w:szCs w:val="24"/>
              </w:rPr>
            </w:pPr>
            <w:r w:rsidRPr="006428C9">
              <w:rPr>
                <w:rFonts w:ascii="Arial" w:hAnsi="Arial" w:cs="Arial"/>
                <w:sz w:val="24"/>
                <w:szCs w:val="24"/>
              </w:rPr>
              <w:t>Advice should be sought from Human Resources regarding secondments of 12 months or more.</w:t>
            </w:r>
          </w:p>
          <w:p w:rsidR="00DF0302" w:rsidRDefault="00DF0302" w:rsidP="006428C9">
            <w:pPr>
              <w:rPr>
                <w:rFonts w:ascii="Arial" w:hAnsi="Arial" w:cs="Arial"/>
                <w:sz w:val="24"/>
                <w:szCs w:val="24"/>
              </w:rPr>
            </w:pPr>
          </w:p>
          <w:p w:rsidR="00DF0302" w:rsidRDefault="006428C9" w:rsidP="006428C9">
            <w:pPr>
              <w:rPr>
                <w:rFonts w:ascii="Arial" w:hAnsi="Arial" w:cs="Arial"/>
                <w:sz w:val="24"/>
                <w:szCs w:val="24"/>
              </w:rPr>
            </w:pPr>
            <w:r w:rsidRPr="006428C9">
              <w:rPr>
                <w:rFonts w:ascii="Arial" w:hAnsi="Arial" w:cs="Arial"/>
                <w:sz w:val="24"/>
                <w:szCs w:val="24"/>
              </w:rPr>
              <w:t>For the purpose of clarity</w:t>
            </w:r>
            <w:r>
              <w:rPr>
                <w:rFonts w:ascii="Arial" w:hAnsi="Arial" w:cs="Arial"/>
                <w:sz w:val="24"/>
                <w:szCs w:val="24"/>
              </w:rPr>
              <w:t>,</w:t>
            </w:r>
            <w:r w:rsidRPr="006428C9">
              <w:rPr>
                <w:rFonts w:ascii="Arial" w:hAnsi="Arial" w:cs="Arial"/>
                <w:sz w:val="24"/>
                <w:szCs w:val="24"/>
              </w:rPr>
              <w:t xml:space="preserve"> a secondment should normally last no more than 2 years</w:t>
            </w:r>
            <w:r w:rsidR="00DD4CC2">
              <w:rPr>
                <w:rFonts w:ascii="Arial" w:hAnsi="Arial" w:cs="Arial"/>
                <w:sz w:val="24"/>
                <w:szCs w:val="24"/>
              </w:rPr>
              <w:t xml:space="preserve"> </w:t>
            </w:r>
            <w:r w:rsidR="00DD4CC2" w:rsidRPr="001F4970">
              <w:rPr>
                <w:rFonts w:ascii="Arial" w:hAnsi="Arial" w:cs="Arial"/>
                <w:sz w:val="24"/>
                <w:szCs w:val="24"/>
              </w:rPr>
              <w:t>unless authorisation is given by a Director for this to exceed 2 years. Approval for a secondment to exceed 2 years will be considered on a case by case basis. This applies to new secondments that are advertised for over 2 years</w:t>
            </w:r>
            <w:r w:rsidR="001F4970">
              <w:rPr>
                <w:rFonts w:ascii="Arial" w:hAnsi="Arial" w:cs="Arial"/>
                <w:sz w:val="24"/>
                <w:szCs w:val="24"/>
              </w:rPr>
              <w:t>’</w:t>
            </w:r>
            <w:r w:rsidR="00DD4CC2" w:rsidRPr="001F4970">
              <w:rPr>
                <w:rFonts w:ascii="Arial" w:hAnsi="Arial" w:cs="Arial"/>
                <w:sz w:val="24"/>
                <w:szCs w:val="24"/>
              </w:rPr>
              <w:t xml:space="preserve"> duration and also for requests for secondment extensions that would take the overall time on secondment over 2 years.</w:t>
            </w:r>
            <w:r w:rsidRPr="006428C9">
              <w:rPr>
                <w:rFonts w:ascii="Arial" w:hAnsi="Arial" w:cs="Arial"/>
                <w:sz w:val="24"/>
                <w:szCs w:val="24"/>
              </w:rPr>
              <w:t xml:space="preserve"> </w:t>
            </w:r>
          </w:p>
          <w:p w:rsidR="00DF0302" w:rsidRDefault="00DF0302" w:rsidP="006428C9">
            <w:pPr>
              <w:rPr>
                <w:rFonts w:ascii="Arial" w:hAnsi="Arial" w:cs="Arial"/>
                <w:sz w:val="24"/>
                <w:szCs w:val="24"/>
              </w:rPr>
            </w:pPr>
          </w:p>
          <w:p w:rsidR="00615132" w:rsidRPr="00615132" w:rsidRDefault="00615132">
            <w:pPr>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2.4</w:t>
            </w:r>
          </w:p>
        </w:tc>
        <w:tc>
          <w:tcPr>
            <w:tcW w:w="8534" w:type="dxa"/>
          </w:tcPr>
          <w:p w:rsidR="00615132" w:rsidRDefault="006428C9" w:rsidP="006428C9">
            <w:pPr>
              <w:rPr>
                <w:rFonts w:ascii="Arial" w:hAnsi="Arial" w:cs="Arial"/>
                <w:sz w:val="24"/>
                <w:szCs w:val="24"/>
              </w:rPr>
            </w:pPr>
            <w:r w:rsidRPr="006428C9">
              <w:rPr>
                <w:rFonts w:ascii="Arial" w:hAnsi="Arial" w:cs="Arial"/>
                <w:sz w:val="24"/>
                <w:szCs w:val="24"/>
              </w:rPr>
              <w:t xml:space="preserve">A secondment </w:t>
            </w:r>
            <w:r>
              <w:rPr>
                <w:rFonts w:ascii="Arial" w:hAnsi="Arial" w:cs="Arial"/>
                <w:sz w:val="24"/>
                <w:szCs w:val="24"/>
              </w:rPr>
              <w:t xml:space="preserve">agreement </w:t>
            </w:r>
            <w:r w:rsidRPr="006428C9">
              <w:rPr>
                <w:rFonts w:ascii="Arial" w:hAnsi="Arial" w:cs="Arial"/>
                <w:sz w:val="24"/>
                <w:szCs w:val="24"/>
              </w:rPr>
              <w:t>is normall</w:t>
            </w:r>
            <w:r>
              <w:rPr>
                <w:rFonts w:ascii="Arial" w:hAnsi="Arial" w:cs="Arial"/>
                <w:sz w:val="24"/>
                <w:szCs w:val="24"/>
              </w:rPr>
              <w:t>y between the receiving organisation</w:t>
            </w:r>
            <w:r w:rsidR="00826742">
              <w:rPr>
                <w:rFonts w:ascii="Arial" w:hAnsi="Arial" w:cs="Arial"/>
                <w:sz w:val="24"/>
                <w:szCs w:val="24"/>
              </w:rPr>
              <w:t>,</w:t>
            </w:r>
            <w:r>
              <w:rPr>
                <w:rFonts w:ascii="Arial" w:hAnsi="Arial" w:cs="Arial"/>
                <w:sz w:val="24"/>
                <w:szCs w:val="24"/>
              </w:rPr>
              <w:t xml:space="preserve"> </w:t>
            </w:r>
            <w:r w:rsidR="00F705DE">
              <w:rPr>
                <w:rFonts w:ascii="Arial" w:hAnsi="Arial" w:cs="Arial"/>
                <w:sz w:val="24"/>
                <w:szCs w:val="24"/>
              </w:rPr>
              <w:t xml:space="preserve">loaning </w:t>
            </w:r>
            <w:r>
              <w:rPr>
                <w:rFonts w:ascii="Arial" w:hAnsi="Arial" w:cs="Arial"/>
                <w:sz w:val="24"/>
                <w:szCs w:val="24"/>
              </w:rPr>
              <w:t>organisation</w:t>
            </w:r>
            <w:r w:rsidRPr="006428C9">
              <w:rPr>
                <w:rFonts w:ascii="Arial" w:hAnsi="Arial" w:cs="Arial"/>
                <w:sz w:val="24"/>
                <w:szCs w:val="24"/>
              </w:rPr>
              <w:t xml:space="preserve"> and the employee (secondee). </w:t>
            </w:r>
          </w:p>
          <w:p w:rsidR="006428C9" w:rsidRPr="006428C9" w:rsidRDefault="006428C9" w:rsidP="006428C9">
            <w:pPr>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3.</w:t>
            </w:r>
          </w:p>
        </w:tc>
        <w:tc>
          <w:tcPr>
            <w:tcW w:w="8534" w:type="dxa"/>
          </w:tcPr>
          <w:p w:rsidR="006428C9" w:rsidRPr="006428C9" w:rsidRDefault="006428C9" w:rsidP="006428C9">
            <w:pPr>
              <w:rPr>
                <w:rFonts w:ascii="Arial" w:hAnsi="Arial" w:cs="Arial"/>
                <w:b/>
                <w:sz w:val="24"/>
                <w:szCs w:val="24"/>
              </w:rPr>
            </w:pPr>
            <w:r w:rsidRPr="006428C9">
              <w:rPr>
                <w:rFonts w:ascii="Arial" w:hAnsi="Arial" w:cs="Arial"/>
                <w:b/>
                <w:sz w:val="24"/>
                <w:szCs w:val="24"/>
              </w:rPr>
              <w:t>Recruitment</w:t>
            </w:r>
          </w:p>
          <w:p w:rsidR="003A5D04" w:rsidRPr="00615132" w:rsidRDefault="003A5D04" w:rsidP="006428C9">
            <w:pPr>
              <w:spacing w:line="240" w:lineRule="atLeast"/>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3.1</w:t>
            </w:r>
          </w:p>
        </w:tc>
        <w:tc>
          <w:tcPr>
            <w:tcW w:w="8534" w:type="dxa"/>
          </w:tcPr>
          <w:p w:rsidR="006428C9" w:rsidRPr="006428C9" w:rsidRDefault="006428C9" w:rsidP="006428C9">
            <w:pPr>
              <w:rPr>
                <w:rFonts w:ascii="Arial" w:hAnsi="Arial" w:cs="Arial"/>
                <w:sz w:val="24"/>
                <w:szCs w:val="24"/>
              </w:rPr>
            </w:pPr>
            <w:r w:rsidRPr="006428C9">
              <w:rPr>
                <w:rFonts w:ascii="Arial" w:hAnsi="Arial" w:cs="Arial"/>
                <w:sz w:val="24"/>
                <w:szCs w:val="24"/>
              </w:rPr>
              <w:t>All secondment opportunities must be advertised</w:t>
            </w:r>
            <w:r w:rsidR="00F705DE">
              <w:rPr>
                <w:rFonts w:ascii="Arial" w:hAnsi="Arial" w:cs="Arial"/>
                <w:sz w:val="24"/>
                <w:szCs w:val="24"/>
              </w:rPr>
              <w:t xml:space="preserve"> and </w:t>
            </w:r>
            <w:r w:rsidR="00F705DE" w:rsidRPr="00F705DE">
              <w:rPr>
                <w:rFonts w:ascii="Arial" w:hAnsi="Arial" w:cs="Arial"/>
                <w:sz w:val="24"/>
                <w:szCs w:val="24"/>
              </w:rPr>
              <w:t xml:space="preserve">will normally be </w:t>
            </w:r>
            <w:r w:rsidR="00F705DE" w:rsidRPr="00F705DE">
              <w:rPr>
                <w:rFonts w:ascii="Arial" w:hAnsi="Arial" w:cs="Arial"/>
                <w:sz w:val="24"/>
                <w:szCs w:val="24"/>
              </w:rPr>
              <w:lastRenderedPageBreak/>
              <w:t xml:space="preserve">advertised via the NHS Jobs website with applications </w:t>
            </w:r>
            <w:r w:rsidR="00DF0302">
              <w:rPr>
                <w:rFonts w:ascii="Arial" w:hAnsi="Arial" w:cs="Arial"/>
                <w:sz w:val="24"/>
                <w:szCs w:val="24"/>
              </w:rPr>
              <w:t xml:space="preserve">or expressions of interest </w:t>
            </w:r>
            <w:r w:rsidR="00F705DE" w:rsidRPr="00F705DE">
              <w:rPr>
                <w:rFonts w:ascii="Arial" w:hAnsi="Arial" w:cs="Arial"/>
                <w:sz w:val="24"/>
                <w:szCs w:val="24"/>
              </w:rPr>
              <w:t>submitted electronically</w:t>
            </w:r>
            <w:r w:rsidR="00F705DE">
              <w:rPr>
                <w:rFonts w:ascii="Arial" w:hAnsi="Arial" w:cs="Arial"/>
                <w:sz w:val="24"/>
                <w:szCs w:val="24"/>
              </w:rPr>
              <w:t>.</w:t>
            </w:r>
            <w:r w:rsidRPr="006428C9">
              <w:rPr>
                <w:rFonts w:ascii="Arial" w:hAnsi="Arial" w:cs="Arial"/>
                <w:sz w:val="24"/>
                <w:szCs w:val="24"/>
              </w:rPr>
              <w:t xml:space="preserve"> </w:t>
            </w:r>
          </w:p>
          <w:p w:rsidR="00615132" w:rsidRPr="00615132" w:rsidRDefault="00615132" w:rsidP="00CC7A5F">
            <w:pPr>
              <w:rPr>
                <w:rFonts w:ascii="Arial" w:hAnsi="Arial" w:cs="Arial"/>
                <w:b/>
                <w:sz w:val="24"/>
                <w:szCs w:val="24"/>
              </w:rPr>
            </w:pPr>
          </w:p>
        </w:tc>
      </w:tr>
      <w:tr w:rsidR="00F03D81" w:rsidTr="00EF23B1">
        <w:tc>
          <w:tcPr>
            <w:tcW w:w="884" w:type="dxa"/>
          </w:tcPr>
          <w:p w:rsidR="00F03D81" w:rsidRDefault="00646766" w:rsidP="00F03D81">
            <w:pPr>
              <w:rPr>
                <w:rFonts w:ascii="Arial" w:hAnsi="Arial" w:cs="Arial"/>
                <w:b/>
                <w:sz w:val="24"/>
                <w:szCs w:val="24"/>
              </w:rPr>
            </w:pPr>
            <w:r>
              <w:rPr>
                <w:rFonts w:ascii="Arial" w:hAnsi="Arial" w:cs="Arial"/>
                <w:b/>
                <w:sz w:val="24"/>
                <w:szCs w:val="24"/>
              </w:rPr>
              <w:lastRenderedPageBreak/>
              <w:t>3.2</w:t>
            </w:r>
          </w:p>
        </w:tc>
        <w:tc>
          <w:tcPr>
            <w:tcW w:w="8534" w:type="dxa"/>
          </w:tcPr>
          <w:p w:rsidR="006428C9" w:rsidRPr="006428C9" w:rsidRDefault="006428C9" w:rsidP="006428C9">
            <w:pPr>
              <w:rPr>
                <w:rFonts w:ascii="Arial" w:hAnsi="Arial" w:cs="Arial"/>
                <w:sz w:val="24"/>
                <w:szCs w:val="24"/>
              </w:rPr>
            </w:pPr>
            <w:r w:rsidRPr="006428C9">
              <w:rPr>
                <w:rFonts w:ascii="Arial" w:hAnsi="Arial" w:cs="Arial"/>
                <w:sz w:val="24"/>
                <w:szCs w:val="24"/>
              </w:rPr>
              <w:t xml:space="preserve">The principles contained in the Recruitment and Selection </w:t>
            </w:r>
            <w:r>
              <w:rPr>
                <w:rFonts w:ascii="Arial" w:hAnsi="Arial" w:cs="Arial"/>
                <w:sz w:val="24"/>
                <w:szCs w:val="24"/>
              </w:rPr>
              <w:t>Policy will apply.</w:t>
            </w:r>
          </w:p>
          <w:p w:rsidR="002C3429" w:rsidRPr="00615132" w:rsidRDefault="002C3429" w:rsidP="00615132">
            <w:pPr>
              <w:rPr>
                <w:rFonts w:ascii="Arial" w:hAnsi="Arial" w:cs="Arial"/>
                <w:sz w:val="24"/>
                <w:szCs w:val="24"/>
              </w:rPr>
            </w:pPr>
          </w:p>
        </w:tc>
      </w:tr>
      <w:tr w:rsidR="00131BFA" w:rsidTr="00EF23B1">
        <w:tc>
          <w:tcPr>
            <w:tcW w:w="884" w:type="dxa"/>
          </w:tcPr>
          <w:p w:rsidR="00131BFA" w:rsidRDefault="00131BFA" w:rsidP="00F03D81">
            <w:pPr>
              <w:rPr>
                <w:rFonts w:ascii="Arial" w:hAnsi="Arial" w:cs="Arial"/>
                <w:b/>
                <w:sz w:val="24"/>
                <w:szCs w:val="24"/>
              </w:rPr>
            </w:pPr>
            <w:r>
              <w:rPr>
                <w:rFonts w:ascii="Arial" w:hAnsi="Arial" w:cs="Arial"/>
                <w:b/>
                <w:sz w:val="24"/>
                <w:szCs w:val="24"/>
              </w:rPr>
              <w:t>3.3</w:t>
            </w:r>
          </w:p>
        </w:tc>
        <w:tc>
          <w:tcPr>
            <w:tcW w:w="8534" w:type="dxa"/>
          </w:tcPr>
          <w:p w:rsidR="00131BFA" w:rsidRDefault="00131BFA" w:rsidP="00131BFA">
            <w:pPr>
              <w:rPr>
                <w:rFonts w:ascii="Arial" w:hAnsi="Arial" w:cs="Arial"/>
                <w:sz w:val="24"/>
                <w:szCs w:val="24"/>
              </w:rPr>
            </w:pPr>
            <w:r>
              <w:rPr>
                <w:rFonts w:ascii="Arial" w:hAnsi="Arial" w:cs="Arial"/>
                <w:sz w:val="24"/>
                <w:szCs w:val="24"/>
              </w:rPr>
              <w:t xml:space="preserve">Line Managers/ </w:t>
            </w:r>
            <w:r w:rsidRPr="00625343">
              <w:rPr>
                <w:rFonts w:ascii="Arial" w:hAnsi="Arial" w:cs="Arial"/>
                <w:sz w:val="24"/>
                <w:szCs w:val="24"/>
              </w:rPr>
              <w:t>Appointing Officers will need to consider whether</w:t>
            </w:r>
            <w:r>
              <w:rPr>
                <w:rFonts w:ascii="Arial" w:hAnsi="Arial" w:cs="Arial"/>
                <w:sz w:val="24"/>
                <w:szCs w:val="24"/>
              </w:rPr>
              <w:t xml:space="preserve"> the post should be advertised as a secondment opportunity only, or whether successful applicants could be offered the position on a fixed term basis and this must be made clear in the job advert.  </w:t>
            </w:r>
          </w:p>
          <w:p w:rsidR="00131BFA" w:rsidRDefault="00131BFA" w:rsidP="00131BFA">
            <w:pPr>
              <w:rPr>
                <w:rFonts w:ascii="Arial" w:hAnsi="Arial" w:cs="Arial"/>
                <w:sz w:val="24"/>
                <w:szCs w:val="24"/>
              </w:rPr>
            </w:pPr>
          </w:p>
          <w:p w:rsidR="00131BFA" w:rsidRDefault="00131BFA" w:rsidP="00131BFA">
            <w:pPr>
              <w:rPr>
                <w:rFonts w:ascii="Arial" w:hAnsi="Arial" w:cs="Arial"/>
                <w:sz w:val="24"/>
                <w:szCs w:val="24"/>
              </w:rPr>
            </w:pPr>
            <w:r>
              <w:rPr>
                <w:rFonts w:ascii="Arial" w:hAnsi="Arial" w:cs="Arial"/>
                <w:sz w:val="24"/>
                <w:szCs w:val="24"/>
              </w:rPr>
              <w:t>When making this decision the Line Manager/Appointing Officer must bear in mind that if a candidate</w:t>
            </w:r>
            <w:r w:rsidR="00EE168F">
              <w:rPr>
                <w:rFonts w:ascii="Arial" w:hAnsi="Arial" w:cs="Arial"/>
                <w:sz w:val="24"/>
                <w:szCs w:val="24"/>
              </w:rPr>
              <w:t xml:space="preserve"> who is</w:t>
            </w:r>
            <w:r>
              <w:rPr>
                <w:rFonts w:ascii="Arial" w:hAnsi="Arial" w:cs="Arial"/>
                <w:sz w:val="24"/>
                <w:szCs w:val="24"/>
              </w:rPr>
              <w:t xml:space="preserve"> </w:t>
            </w:r>
            <w:r w:rsidR="001E1875">
              <w:rPr>
                <w:rFonts w:ascii="Arial" w:hAnsi="Arial" w:cs="Arial"/>
                <w:sz w:val="24"/>
                <w:szCs w:val="24"/>
              </w:rPr>
              <w:t>a current NHS employee</w:t>
            </w:r>
            <w:r>
              <w:rPr>
                <w:rFonts w:ascii="Arial" w:hAnsi="Arial" w:cs="Arial"/>
                <w:sz w:val="24"/>
                <w:szCs w:val="24"/>
              </w:rPr>
              <w:t xml:space="preserve"> is appointed on a fixed term basis, this would involve a potential redundancy liability</w:t>
            </w:r>
            <w:r w:rsidR="00D75C7C">
              <w:rPr>
                <w:rFonts w:ascii="Arial" w:hAnsi="Arial" w:cs="Arial"/>
                <w:sz w:val="24"/>
                <w:szCs w:val="24"/>
              </w:rPr>
              <w:t xml:space="preserve"> when the fixed term contract ends</w:t>
            </w:r>
            <w:r>
              <w:rPr>
                <w:rFonts w:ascii="Arial" w:hAnsi="Arial" w:cs="Arial"/>
                <w:sz w:val="24"/>
                <w:szCs w:val="24"/>
              </w:rPr>
              <w:t xml:space="preserve">. </w:t>
            </w:r>
            <w:r w:rsidR="002A7229">
              <w:rPr>
                <w:rFonts w:ascii="Arial" w:hAnsi="Arial" w:cs="Arial"/>
                <w:sz w:val="24"/>
                <w:szCs w:val="24"/>
              </w:rPr>
              <w:t>Advice should be sought from Human Resources.</w:t>
            </w:r>
          </w:p>
          <w:p w:rsidR="00131BFA" w:rsidRPr="006428C9" w:rsidRDefault="00131BFA" w:rsidP="00131BFA">
            <w:pPr>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4.</w:t>
            </w:r>
          </w:p>
        </w:tc>
        <w:tc>
          <w:tcPr>
            <w:tcW w:w="8534" w:type="dxa"/>
          </w:tcPr>
          <w:p w:rsidR="00632EE2" w:rsidRPr="00632EE2" w:rsidRDefault="00F2792C" w:rsidP="00632EE2">
            <w:pPr>
              <w:rPr>
                <w:rFonts w:ascii="Arial" w:eastAsia="Times New Roman" w:hAnsi="Arial" w:cs="Arial"/>
                <w:b/>
                <w:sz w:val="24"/>
                <w:szCs w:val="24"/>
              </w:rPr>
            </w:pPr>
            <w:r>
              <w:rPr>
                <w:rFonts w:ascii="Arial" w:eastAsia="Times New Roman" w:hAnsi="Arial" w:cs="Arial"/>
                <w:b/>
                <w:sz w:val="24"/>
                <w:szCs w:val="24"/>
              </w:rPr>
              <w:t>Application Process</w:t>
            </w:r>
          </w:p>
          <w:p w:rsidR="00615132" w:rsidRPr="00615132" w:rsidRDefault="00615132" w:rsidP="00615132">
            <w:pPr>
              <w:rPr>
                <w:rFonts w:ascii="Arial" w:hAnsi="Arial" w:cs="Arial"/>
                <w:sz w:val="24"/>
                <w:szCs w:val="24"/>
              </w:rPr>
            </w:pPr>
          </w:p>
        </w:tc>
      </w:tr>
      <w:tr w:rsidR="00615132" w:rsidTr="00EF23B1">
        <w:tc>
          <w:tcPr>
            <w:tcW w:w="884" w:type="dxa"/>
          </w:tcPr>
          <w:p w:rsidR="00615132" w:rsidRDefault="00615132" w:rsidP="00F03D81">
            <w:pPr>
              <w:rPr>
                <w:rFonts w:ascii="Arial" w:hAnsi="Arial" w:cs="Arial"/>
                <w:b/>
                <w:sz w:val="24"/>
                <w:szCs w:val="24"/>
              </w:rPr>
            </w:pPr>
            <w:r>
              <w:rPr>
                <w:rFonts w:ascii="Arial" w:hAnsi="Arial" w:cs="Arial"/>
                <w:b/>
                <w:sz w:val="24"/>
                <w:szCs w:val="24"/>
              </w:rPr>
              <w:t>4.1</w:t>
            </w:r>
          </w:p>
        </w:tc>
        <w:tc>
          <w:tcPr>
            <w:tcW w:w="8534" w:type="dxa"/>
          </w:tcPr>
          <w:p w:rsidR="00615132" w:rsidRDefault="00F2792C" w:rsidP="00F2792C">
            <w:pPr>
              <w:rPr>
                <w:rFonts w:ascii="Arial" w:hAnsi="Arial" w:cs="Arial"/>
                <w:sz w:val="24"/>
                <w:szCs w:val="24"/>
              </w:rPr>
            </w:pPr>
            <w:r w:rsidRPr="00F2792C">
              <w:rPr>
                <w:rFonts w:ascii="Arial" w:hAnsi="Arial" w:cs="Arial"/>
                <w:sz w:val="24"/>
                <w:szCs w:val="24"/>
              </w:rPr>
              <w:t>Where an employee is considering applying for a secondment opportunity</w:t>
            </w:r>
            <w:r w:rsidR="00826742">
              <w:rPr>
                <w:rFonts w:ascii="Arial" w:hAnsi="Arial" w:cs="Arial"/>
                <w:sz w:val="24"/>
                <w:szCs w:val="24"/>
              </w:rPr>
              <w:t xml:space="preserve"> they must discuss this with their current line manager before they apply for the role to determine </w:t>
            </w:r>
            <w:proofErr w:type="gramStart"/>
            <w:r w:rsidR="00826742">
              <w:rPr>
                <w:rFonts w:ascii="Arial" w:hAnsi="Arial" w:cs="Arial"/>
                <w:sz w:val="24"/>
                <w:szCs w:val="24"/>
              </w:rPr>
              <w:t xml:space="preserve">whether </w:t>
            </w:r>
            <w:r w:rsidRPr="00F2792C">
              <w:rPr>
                <w:rFonts w:ascii="Arial" w:hAnsi="Arial" w:cs="Arial"/>
                <w:sz w:val="24"/>
                <w:szCs w:val="24"/>
              </w:rPr>
              <w:t xml:space="preserve"> managerial</w:t>
            </w:r>
            <w:proofErr w:type="gramEnd"/>
            <w:r w:rsidRPr="00F2792C">
              <w:rPr>
                <w:rFonts w:ascii="Arial" w:hAnsi="Arial" w:cs="Arial"/>
                <w:sz w:val="24"/>
                <w:szCs w:val="24"/>
              </w:rPr>
              <w:t xml:space="preserve"> support </w:t>
            </w:r>
            <w:r w:rsidR="00826742">
              <w:rPr>
                <w:rFonts w:ascii="Arial" w:hAnsi="Arial" w:cs="Arial"/>
                <w:sz w:val="24"/>
                <w:szCs w:val="24"/>
              </w:rPr>
              <w:t>can be</w:t>
            </w:r>
            <w:r w:rsidRPr="00F2792C">
              <w:rPr>
                <w:rFonts w:ascii="Arial" w:hAnsi="Arial" w:cs="Arial"/>
                <w:sz w:val="24"/>
                <w:szCs w:val="24"/>
              </w:rPr>
              <w:t xml:space="preserve"> given to the secondment.</w:t>
            </w:r>
          </w:p>
          <w:p w:rsidR="00807B5E" w:rsidRPr="00F2792C" w:rsidRDefault="00807B5E" w:rsidP="00F2792C">
            <w:pPr>
              <w:rPr>
                <w:rFonts w:ascii="Arial" w:hAnsi="Arial" w:cs="Arial"/>
                <w:sz w:val="24"/>
                <w:szCs w:val="24"/>
              </w:rPr>
            </w:pPr>
          </w:p>
        </w:tc>
      </w:tr>
      <w:tr w:rsidR="007317FC" w:rsidTr="00EF23B1">
        <w:tc>
          <w:tcPr>
            <w:tcW w:w="884" w:type="dxa"/>
          </w:tcPr>
          <w:p w:rsidR="007317FC" w:rsidRDefault="00323155" w:rsidP="00F03D81">
            <w:pPr>
              <w:rPr>
                <w:rFonts w:ascii="Arial" w:hAnsi="Arial" w:cs="Arial"/>
                <w:b/>
                <w:sz w:val="24"/>
                <w:szCs w:val="24"/>
              </w:rPr>
            </w:pPr>
            <w:r>
              <w:rPr>
                <w:rFonts w:ascii="Arial" w:hAnsi="Arial" w:cs="Arial"/>
                <w:b/>
                <w:sz w:val="24"/>
                <w:szCs w:val="24"/>
              </w:rPr>
              <w:t>4</w:t>
            </w:r>
            <w:r w:rsidR="007317FC">
              <w:rPr>
                <w:rFonts w:ascii="Arial" w:hAnsi="Arial" w:cs="Arial"/>
                <w:b/>
                <w:sz w:val="24"/>
                <w:szCs w:val="24"/>
              </w:rPr>
              <w:t>.2</w:t>
            </w:r>
          </w:p>
        </w:tc>
        <w:tc>
          <w:tcPr>
            <w:tcW w:w="8534" w:type="dxa"/>
          </w:tcPr>
          <w:p w:rsidR="00F2792C" w:rsidRPr="00F2792C" w:rsidRDefault="00E712B8" w:rsidP="00F2792C">
            <w:pPr>
              <w:rPr>
                <w:rFonts w:ascii="Arial" w:hAnsi="Arial" w:cs="Arial"/>
                <w:sz w:val="24"/>
                <w:szCs w:val="24"/>
              </w:rPr>
            </w:pPr>
            <w:r w:rsidRPr="00E712B8">
              <w:rPr>
                <w:rFonts w:ascii="Arial" w:hAnsi="Arial" w:cs="Arial"/>
                <w:sz w:val="24"/>
                <w:szCs w:val="24"/>
              </w:rPr>
              <w:t xml:space="preserve">There is no explicit obligation on the </w:t>
            </w:r>
            <w:r>
              <w:rPr>
                <w:rFonts w:ascii="Arial" w:hAnsi="Arial" w:cs="Arial"/>
                <w:sz w:val="24"/>
                <w:szCs w:val="24"/>
              </w:rPr>
              <w:t>Line M</w:t>
            </w:r>
            <w:r w:rsidRPr="00E712B8">
              <w:rPr>
                <w:rFonts w:ascii="Arial" w:hAnsi="Arial" w:cs="Arial"/>
                <w:sz w:val="24"/>
                <w:szCs w:val="24"/>
              </w:rPr>
              <w:t>anager to release an individual</w:t>
            </w:r>
            <w:r>
              <w:rPr>
                <w:rFonts w:ascii="Arial" w:hAnsi="Arial" w:cs="Arial"/>
                <w:sz w:val="24"/>
                <w:szCs w:val="24"/>
              </w:rPr>
              <w:t xml:space="preserve"> on secondment, </w:t>
            </w:r>
            <w:r w:rsidRPr="00E712B8">
              <w:rPr>
                <w:rFonts w:ascii="Arial" w:hAnsi="Arial" w:cs="Arial"/>
                <w:sz w:val="24"/>
                <w:szCs w:val="24"/>
              </w:rPr>
              <w:t>but proper consideration should be given to such a request</w:t>
            </w:r>
            <w:r w:rsidR="00C43D81">
              <w:rPr>
                <w:rFonts w:ascii="Arial" w:hAnsi="Arial" w:cs="Arial"/>
                <w:sz w:val="24"/>
                <w:szCs w:val="24"/>
              </w:rPr>
              <w:t xml:space="preserve"> on a case by case basis</w:t>
            </w:r>
            <w:r w:rsidRPr="00E712B8">
              <w:rPr>
                <w:rFonts w:ascii="Arial" w:hAnsi="Arial" w:cs="Arial"/>
                <w:sz w:val="24"/>
                <w:szCs w:val="24"/>
              </w:rPr>
              <w:t>.</w:t>
            </w:r>
            <w:r>
              <w:rPr>
                <w:rFonts w:ascii="Arial" w:hAnsi="Arial" w:cs="Arial"/>
                <w:sz w:val="24"/>
                <w:szCs w:val="24"/>
              </w:rPr>
              <w:t xml:space="preserve"> </w:t>
            </w:r>
            <w:r w:rsidR="00F2792C">
              <w:rPr>
                <w:rFonts w:ascii="Arial" w:hAnsi="Arial" w:cs="Arial"/>
                <w:sz w:val="24"/>
                <w:szCs w:val="24"/>
              </w:rPr>
              <w:t xml:space="preserve">Line </w:t>
            </w:r>
            <w:r w:rsidR="00F2792C" w:rsidRPr="00F2792C">
              <w:rPr>
                <w:rFonts w:ascii="Arial" w:hAnsi="Arial" w:cs="Arial"/>
                <w:sz w:val="24"/>
                <w:szCs w:val="24"/>
              </w:rPr>
              <w:t xml:space="preserve">Managers should take </w:t>
            </w:r>
            <w:r w:rsidR="00F705DE">
              <w:rPr>
                <w:rFonts w:ascii="Arial" w:hAnsi="Arial" w:cs="Arial"/>
                <w:sz w:val="24"/>
                <w:szCs w:val="24"/>
              </w:rPr>
              <w:t xml:space="preserve">the following </w:t>
            </w:r>
            <w:r w:rsidR="00F2792C" w:rsidRPr="00F2792C">
              <w:rPr>
                <w:rFonts w:ascii="Arial" w:hAnsi="Arial" w:cs="Arial"/>
                <w:sz w:val="24"/>
                <w:szCs w:val="24"/>
              </w:rPr>
              <w:t>into consideration:</w:t>
            </w:r>
          </w:p>
          <w:p w:rsidR="00F2792C" w:rsidRPr="009B4D98" w:rsidRDefault="00F2792C" w:rsidP="00F2792C">
            <w:pPr>
              <w:pStyle w:val="ListParagraph"/>
              <w:rPr>
                <w:rFonts w:ascii="Arial" w:hAnsi="Arial" w:cs="Arial"/>
                <w:sz w:val="24"/>
                <w:szCs w:val="24"/>
              </w:rPr>
            </w:pPr>
          </w:p>
          <w:p w:rsidR="00F705DE" w:rsidRDefault="00F705DE" w:rsidP="00F2792C">
            <w:pPr>
              <w:pStyle w:val="ListParagraph"/>
              <w:numPr>
                <w:ilvl w:val="0"/>
                <w:numId w:val="6"/>
              </w:numPr>
              <w:rPr>
                <w:rFonts w:ascii="Arial" w:hAnsi="Arial" w:cs="Arial"/>
                <w:sz w:val="24"/>
                <w:szCs w:val="24"/>
              </w:rPr>
            </w:pPr>
            <w:r>
              <w:rPr>
                <w:rFonts w:ascii="Arial" w:hAnsi="Arial" w:cs="Arial"/>
                <w:sz w:val="24"/>
                <w:szCs w:val="24"/>
              </w:rPr>
              <w:t>Benefits to the employee</w:t>
            </w:r>
            <w:r w:rsidR="00462AC8">
              <w:rPr>
                <w:rFonts w:ascii="Arial" w:hAnsi="Arial" w:cs="Arial"/>
                <w:sz w:val="24"/>
                <w:szCs w:val="24"/>
              </w:rPr>
              <w:t xml:space="preserve"> of undertaking the potential secondment</w:t>
            </w:r>
          </w:p>
          <w:p w:rsidR="00F705DE" w:rsidRDefault="00F705DE" w:rsidP="00F2792C">
            <w:pPr>
              <w:pStyle w:val="ListParagraph"/>
              <w:numPr>
                <w:ilvl w:val="0"/>
                <w:numId w:val="6"/>
              </w:numPr>
              <w:rPr>
                <w:rFonts w:ascii="Arial" w:hAnsi="Arial" w:cs="Arial"/>
                <w:sz w:val="24"/>
                <w:szCs w:val="24"/>
              </w:rPr>
            </w:pPr>
            <w:r>
              <w:rPr>
                <w:rFonts w:ascii="Arial" w:hAnsi="Arial" w:cs="Arial"/>
                <w:sz w:val="24"/>
                <w:szCs w:val="24"/>
              </w:rPr>
              <w:t>How the employee’s post would be covered during the secondment</w:t>
            </w:r>
          </w:p>
          <w:p w:rsidR="00F2792C" w:rsidRDefault="00F2792C" w:rsidP="00F2792C">
            <w:pPr>
              <w:pStyle w:val="ListParagraph"/>
              <w:numPr>
                <w:ilvl w:val="0"/>
                <w:numId w:val="6"/>
              </w:numPr>
              <w:rPr>
                <w:rFonts w:ascii="Arial" w:hAnsi="Arial" w:cs="Arial"/>
                <w:sz w:val="24"/>
                <w:szCs w:val="24"/>
              </w:rPr>
            </w:pPr>
            <w:r>
              <w:rPr>
                <w:rFonts w:ascii="Arial" w:hAnsi="Arial" w:cs="Arial"/>
                <w:sz w:val="24"/>
                <w:szCs w:val="24"/>
              </w:rPr>
              <w:t xml:space="preserve">Whether the release of the employee </w:t>
            </w:r>
            <w:r w:rsidR="00F705DE">
              <w:rPr>
                <w:rFonts w:ascii="Arial" w:hAnsi="Arial" w:cs="Arial"/>
                <w:sz w:val="24"/>
                <w:szCs w:val="24"/>
              </w:rPr>
              <w:t xml:space="preserve">could </w:t>
            </w:r>
            <w:r>
              <w:rPr>
                <w:rFonts w:ascii="Arial" w:hAnsi="Arial" w:cs="Arial"/>
                <w:sz w:val="24"/>
                <w:szCs w:val="24"/>
              </w:rPr>
              <w:t>provide a development opportunity for other employee</w:t>
            </w:r>
            <w:r w:rsidR="00EE168F">
              <w:rPr>
                <w:rFonts w:ascii="Arial" w:hAnsi="Arial" w:cs="Arial"/>
                <w:sz w:val="24"/>
                <w:szCs w:val="24"/>
              </w:rPr>
              <w:t>s</w:t>
            </w:r>
            <w:r>
              <w:rPr>
                <w:rFonts w:ascii="Arial" w:hAnsi="Arial" w:cs="Arial"/>
                <w:sz w:val="24"/>
                <w:szCs w:val="24"/>
              </w:rPr>
              <w:t xml:space="preserve"> within the organisation</w:t>
            </w:r>
          </w:p>
          <w:p w:rsidR="00F2792C" w:rsidRDefault="00F2792C" w:rsidP="00F2792C">
            <w:pPr>
              <w:pStyle w:val="ListParagraph"/>
              <w:numPr>
                <w:ilvl w:val="0"/>
                <w:numId w:val="6"/>
              </w:numPr>
              <w:rPr>
                <w:rFonts w:ascii="Arial" w:hAnsi="Arial" w:cs="Arial"/>
                <w:sz w:val="24"/>
                <w:szCs w:val="24"/>
              </w:rPr>
            </w:pPr>
            <w:r>
              <w:rPr>
                <w:rFonts w:ascii="Arial" w:hAnsi="Arial" w:cs="Arial"/>
                <w:sz w:val="24"/>
                <w:szCs w:val="24"/>
              </w:rPr>
              <w:t>Whether the development needs of the employee can be met in any other way</w:t>
            </w:r>
          </w:p>
          <w:p w:rsidR="00F2792C" w:rsidRDefault="00F2792C" w:rsidP="00F2792C">
            <w:pPr>
              <w:pStyle w:val="ListParagraph"/>
              <w:numPr>
                <w:ilvl w:val="0"/>
                <w:numId w:val="6"/>
              </w:numPr>
              <w:rPr>
                <w:rFonts w:ascii="Arial" w:hAnsi="Arial" w:cs="Arial"/>
                <w:sz w:val="24"/>
                <w:szCs w:val="24"/>
              </w:rPr>
            </w:pPr>
            <w:r>
              <w:rPr>
                <w:rFonts w:ascii="Arial" w:hAnsi="Arial" w:cs="Arial"/>
                <w:sz w:val="24"/>
                <w:szCs w:val="24"/>
              </w:rPr>
              <w:t>Whether the release of the employee will affect business continuity</w:t>
            </w:r>
          </w:p>
          <w:p w:rsidR="00F2792C" w:rsidRDefault="00F2792C" w:rsidP="002B7BAD">
            <w:pPr>
              <w:pStyle w:val="ListParagraph"/>
              <w:numPr>
                <w:ilvl w:val="0"/>
                <w:numId w:val="6"/>
              </w:numPr>
              <w:rPr>
                <w:rFonts w:ascii="Arial" w:hAnsi="Arial" w:cs="Arial"/>
                <w:sz w:val="24"/>
                <w:szCs w:val="24"/>
              </w:rPr>
            </w:pPr>
            <w:r>
              <w:rPr>
                <w:rFonts w:ascii="Arial" w:hAnsi="Arial" w:cs="Arial"/>
                <w:sz w:val="24"/>
                <w:szCs w:val="24"/>
              </w:rPr>
              <w:t xml:space="preserve">What the arrangements will be for the return </w:t>
            </w:r>
            <w:r w:rsidR="00462AC8">
              <w:rPr>
                <w:rFonts w:ascii="Arial" w:hAnsi="Arial" w:cs="Arial"/>
                <w:sz w:val="24"/>
                <w:szCs w:val="24"/>
              </w:rPr>
              <w:t>of</w:t>
            </w:r>
            <w:r>
              <w:rPr>
                <w:rFonts w:ascii="Arial" w:hAnsi="Arial" w:cs="Arial"/>
                <w:sz w:val="24"/>
                <w:szCs w:val="24"/>
              </w:rPr>
              <w:t xml:space="preserve"> the employee, i</w:t>
            </w:r>
            <w:r w:rsidR="00143BEC">
              <w:rPr>
                <w:rFonts w:ascii="Arial" w:hAnsi="Arial" w:cs="Arial"/>
                <w:sz w:val="24"/>
                <w:szCs w:val="24"/>
              </w:rPr>
              <w:t>.</w:t>
            </w:r>
            <w:r>
              <w:rPr>
                <w:rFonts w:ascii="Arial" w:hAnsi="Arial" w:cs="Arial"/>
                <w:sz w:val="24"/>
                <w:szCs w:val="24"/>
              </w:rPr>
              <w:t>e</w:t>
            </w:r>
            <w:r w:rsidR="00143BEC">
              <w:rPr>
                <w:rFonts w:ascii="Arial" w:hAnsi="Arial" w:cs="Arial"/>
                <w:sz w:val="24"/>
                <w:szCs w:val="24"/>
              </w:rPr>
              <w:t>.</w:t>
            </w:r>
            <w:r>
              <w:rPr>
                <w:rFonts w:ascii="Arial" w:hAnsi="Arial" w:cs="Arial"/>
                <w:sz w:val="24"/>
                <w:szCs w:val="24"/>
              </w:rPr>
              <w:t xml:space="preserve"> </w:t>
            </w:r>
            <w:r w:rsidR="00F705DE">
              <w:rPr>
                <w:rFonts w:ascii="Arial" w:hAnsi="Arial" w:cs="Arial"/>
                <w:sz w:val="24"/>
                <w:szCs w:val="24"/>
              </w:rPr>
              <w:t xml:space="preserve">would they </w:t>
            </w:r>
            <w:r w:rsidR="002B7BAD">
              <w:rPr>
                <w:rFonts w:ascii="Arial" w:hAnsi="Arial" w:cs="Arial"/>
                <w:sz w:val="24"/>
                <w:szCs w:val="24"/>
              </w:rPr>
              <w:t xml:space="preserve">be able to </w:t>
            </w:r>
            <w:r w:rsidR="00F705DE">
              <w:rPr>
                <w:rFonts w:ascii="Arial" w:hAnsi="Arial" w:cs="Arial"/>
                <w:sz w:val="24"/>
                <w:szCs w:val="24"/>
              </w:rPr>
              <w:t>return</w:t>
            </w:r>
            <w:r>
              <w:rPr>
                <w:rFonts w:ascii="Arial" w:hAnsi="Arial" w:cs="Arial"/>
                <w:sz w:val="24"/>
                <w:szCs w:val="24"/>
              </w:rPr>
              <w:t xml:space="preserve"> to the</w:t>
            </w:r>
            <w:r w:rsidR="00F705DE">
              <w:rPr>
                <w:rFonts w:ascii="Arial" w:hAnsi="Arial" w:cs="Arial"/>
                <w:sz w:val="24"/>
                <w:szCs w:val="24"/>
              </w:rPr>
              <w:t>ir</w:t>
            </w:r>
            <w:r>
              <w:rPr>
                <w:rFonts w:ascii="Arial" w:hAnsi="Arial" w:cs="Arial"/>
                <w:sz w:val="24"/>
                <w:szCs w:val="24"/>
              </w:rPr>
              <w:t xml:space="preserve"> </w:t>
            </w:r>
            <w:r w:rsidR="00F705DE">
              <w:rPr>
                <w:rFonts w:ascii="Arial" w:hAnsi="Arial" w:cs="Arial"/>
                <w:sz w:val="24"/>
                <w:szCs w:val="24"/>
              </w:rPr>
              <w:t>current post</w:t>
            </w:r>
            <w:r>
              <w:rPr>
                <w:rFonts w:ascii="Arial" w:hAnsi="Arial" w:cs="Arial"/>
                <w:sz w:val="24"/>
                <w:szCs w:val="24"/>
              </w:rPr>
              <w:t xml:space="preserve"> </w:t>
            </w:r>
            <w:r w:rsidR="002B7BAD">
              <w:rPr>
                <w:rFonts w:ascii="Arial" w:hAnsi="Arial" w:cs="Arial"/>
                <w:sz w:val="24"/>
                <w:szCs w:val="24"/>
              </w:rPr>
              <w:t xml:space="preserve">at the end of the secondment, bearing in mind that </w:t>
            </w:r>
            <w:r w:rsidR="002B7BAD" w:rsidRPr="002B7BAD">
              <w:rPr>
                <w:rFonts w:ascii="Arial" w:hAnsi="Arial" w:cs="Arial"/>
                <w:sz w:val="24"/>
                <w:szCs w:val="24"/>
              </w:rPr>
              <w:t xml:space="preserve">if the </w:t>
            </w:r>
            <w:r w:rsidR="002B7BAD">
              <w:rPr>
                <w:rFonts w:ascii="Arial" w:hAnsi="Arial" w:cs="Arial"/>
                <w:sz w:val="24"/>
                <w:szCs w:val="24"/>
              </w:rPr>
              <w:t xml:space="preserve">employee’s substantive post is not available for them to return to when the </w:t>
            </w:r>
            <w:r w:rsidR="002B7BAD" w:rsidRPr="002B7BAD">
              <w:rPr>
                <w:rFonts w:ascii="Arial" w:hAnsi="Arial" w:cs="Arial"/>
                <w:sz w:val="24"/>
                <w:szCs w:val="24"/>
              </w:rPr>
              <w:t>secondment ends and a suitable alternative post within the organisation cannot be found, the employee may be at risk of redundancy and entitled to a redundancy payment.</w:t>
            </w:r>
          </w:p>
          <w:p w:rsidR="002B7BAD" w:rsidRPr="002B7BAD" w:rsidRDefault="002B7BAD" w:rsidP="00E73E4F">
            <w:pPr>
              <w:rPr>
                <w:rFonts w:ascii="Arial" w:hAnsi="Arial" w:cs="Arial"/>
                <w:sz w:val="24"/>
                <w:szCs w:val="24"/>
              </w:rPr>
            </w:pPr>
          </w:p>
        </w:tc>
      </w:tr>
      <w:tr w:rsidR="00632EE2" w:rsidTr="00EF23B1">
        <w:tc>
          <w:tcPr>
            <w:tcW w:w="884" w:type="dxa"/>
          </w:tcPr>
          <w:p w:rsidR="00632EE2" w:rsidRDefault="00632EE2" w:rsidP="00F03D81">
            <w:pPr>
              <w:rPr>
                <w:rFonts w:ascii="Arial" w:hAnsi="Arial" w:cs="Arial"/>
                <w:b/>
                <w:sz w:val="24"/>
                <w:szCs w:val="24"/>
              </w:rPr>
            </w:pPr>
            <w:r>
              <w:rPr>
                <w:rFonts w:ascii="Arial" w:hAnsi="Arial" w:cs="Arial"/>
                <w:b/>
                <w:sz w:val="24"/>
                <w:szCs w:val="24"/>
              </w:rPr>
              <w:t>4.3</w:t>
            </w:r>
          </w:p>
        </w:tc>
        <w:tc>
          <w:tcPr>
            <w:tcW w:w="8534" w:type="dxa"/>
          </w:tcPr>
          <w:p w:rsidR="00F2792C" w:rsidRPr="00F2792C" w:rsidRDefault="00F2792C" w:rsidP="00F2792C">
            <w:pPr>
              <w:rPr>
                <w:rFonts w:ascii="Arial" w:hAnsi="Arial" w:cs="Arial"/>
                <w:sz w:val="24"/>
                <w:szCs w:val="24"/>
              </w:rPr>
            </w:pPr>
            <w:r w:rsidRPr="00F2792C">
              <w:rPr>
                <w:rFonts w:ascii="Arial" w:hAnsi="Arial" w:cs="Arial"/>
                <w:sz w:val="24"/>
                <w:szCs w:val="24"/>
              </w:rPr>
              <w:t>Once the above issues have been considered</w:t>
            </w:r>
            <w:r>
              <w:rPr>
                <w:rFonts w:ascii="Arial" w:hAnsi="Arial" w:cs="Arial"/>
                <w:sz w:val="24"/>
                <w:szCs w:val="24"/>
              </w:rPr>
              <w:t>,</w:t>
            </w:r>
            <w:r w:rsidRPr="00F2792C">
              <w:rPr>
                <w:rFonts w:ascii="Arial" w:hAnsi="Arial" w:cs="Arial"/>
                <w:sz w:val="24"/>
                <w:szCs w:val="24"/>
              </w:rPr>
              <w:t xml:space="preserve"> an informed decision can be </w:t>
            </w:r>
            <w:r w:rsidR="00C4256D">
              <w:rPr>
                <w:rFonts w:ascii="Arial" w:hAnsi="Arial" w:cs="Arial"/>
                <w:sz w:val="24"/>
                <w:szCs w:val="24"/>
              </w:rPr>
              <w:t>made</w:t>
            </w:r>
            <w:r w:rsidRPr="00F2792C">
              <w:rPr>
                <w:rFonts w:ascii="Arial" w:hAnsi="Arial" w:cs="Arial"/>
                <w:sz w:val="24"/>
                <w:szCs w:val="24"/>
              </w:rPr>
              <w:t xml:space="preserve"> about </w:t>
            </w:r>
            <w:r w:rsidR="00C4256D">
              <w:rPr>
                <w:rFonts w:ascii="Arial" w:hAnsi="Arial" w:cs="Arial"/>
                <w:sz w:val="24"/>
                <w:szCs w:val="24"/>
              </w:rPr>
              <w:t>whether</w:t>
            </w:r>
            <w:r w:rsidRPr="00F2792C">
              <w:rPr>
                <w:rFonts w:ascii="Arial" w:hAnsi="Arial" w:cs="Arial"/>
                <w:sz w:val="24"/>
                <w:szCs w:val="24"/>
              </w:rPr>
              <w:t xml:space="preserve"> an application for secondment</w:t>
            </w:r>
            <w:r w:rsidR="00C4256D">
              <w:rPr>
                <w:rFonts w:ascii="Arial" w:hAnsi="Arial" w:cs="Arial"/>
                <w:sz w:val="24"/>
                <w:szCs w:val="24"/>
              </w:rPr>
              <w:t xml:space="preserve"> can be supported</w:t>
            </w:r>
            <w:r w:rsidRPr="00F2792C">
              <w:rPr>
                <w:rFonts w:ascii="Arial" w:hAnsi="Arial" w:cs="Arial"/>
                <w:sz w:val="24"/>
                <w:szCs w:val="24"/>
              </w:rPr>
              <w:t xml:space="preserve">. If a decision is </w:t>
            </w:r>
            <w:r w:rsidR="00C4256D">
              <w:rPr>
                <w:rFonts w:ascii="Arial" w:hAnsi="Arial" w:cs="Arial"/>
                <w:sz w:val="24"/>
                <w:szCs w:val="24"/>
              </w:rPr>
              <w:t>made</w:t>
            </w:r>
            <w:r w:rsidRPr="00F2792C">
              <w:rPr>
                <w:rFonts w:ascii="Arial" w:hAnsi="Arial" w:cs="Arial"/>
                <w:sz w:val="24"/>
                <w:szCs w:val="24"/>
              </w:rPr>
              <w:t xml:space="preserve"> not to support the secondment application</w:t>
            </w:r>
            <w:r>
              <w:rPr>
                <w:rFonts w:ascii="Arial" w:hAnsi="Arial" w:cs="Arial"/>
                <w:sz w:val="24"/>
                <w:szCs w:val="24"/>
              </w:rPr>
              <w:t>,</w:t>
            </w:r>
            <w:r w:rsidRPr="00F2792C">
              <w:rPr>
                <w:rFonts w:ascii="Arial" w:hAnsi="Arial" w:cs="Arial"/>
                <w:sz w:val="24"/>
                <w:szCs w:val="24"/>
              </w:rPr>
              <w:t xml:space="preserve"> the employee should be notified of the reasons and advised as to how they may wish to appeal against such a decision via the</w:t>
            </w:r>
            <w:r w:rsidR="00A01D2C">
              <w:rPr>
                <w:rFonts w:ascii="Arial" w:hAnsi="Arial" w:cs="Arial"/>
                <w:sz w:val="24"/>
                <w:szCs w:val="24"/>
              </w:rPr>
              <w:t xml:space="preserve"> informal route of the</w:t>
            </w:r>
            <w:r w:rsidRPr="00F2792C">
              <w:rPr>
                <w:rFonts w:ascii="Arial" w:hAnsi="Arial" w:cs="Arial"/>
                <w:sz w:val="24"/>
                <w:szCs w:val="24"/>
              </w:rPr>
              <w:t xml:space="preserve"> Grievance Policy.</w:t>
            </w:r>
          </w:p>
          <w:p w:rsidR="00974609" w:rsidRPr="00615132" w:rsidRDefault="00974609" w:rsidP="00632EE2">
            <w:pPr>
              <w:rPr>
                <w:rFonts w:ascii="Arial" w:hAnsi="Arial" w:cs="Arial"/>
                <w:sz w:val="24"/>
                <w:szCs w:val="24"/>
              </w:rPr>
            </w:pPr>
          </w:p>
        </w:tc>
      </w:tr>
      <w:tr w:rsidR="002C76B4" w:rsidTr="00EF23B1">
        <w:tc>
          <w:tcPr>
            <w:tcW w:w="884" w:type="dxa"/>
          </w:tcPr>
          <w:p w:rsidR="002C76B4" w:rsidRDefault="002C76B4" w:rsidP="00F03D81">
            <w:pPr>
              <w:rPr>
                <w:rFonts w:ascii="Arial" w:hAnsi="Arial" w:cs="Arial"/>
                <w:b/>
                <w:sz w:val="24"/>
                <w:szCs w:val="24"/>
              </w:rPr>
            </w:pPr>
            <w:r>
              <w:rPr>
                <w:rFonts w:ascii="Arial" w:hAnsi="Arial" w:cs="Arial"/>
                <w:b/>
                <w:sz w:val="24"/>
                <w:szCs w:val="24"/>
              </w:rPr>
              <w:t>4.4</w:t>
            </w:r>
          </w:p>
        </w:tc>
        <w:tc>
          <w:tcPr>
            <w:tcW w:w="8534" w:type="dxa"/>
          </w:tcPr>
          <w:p w:rsidR="002C76B4" w:rsidRDefault="002C76B4" w:rsidP="002C76B4">
            <w:pPr>
              <w:rPr>
                <w:rFonts w:ascii="Arial" w:hAnsi="Arial" w:cs="Arial"/>
                <w:sz w:val="24"/>
                <w:szCs w:val="24"/>
              </w:rPr>
            </w:pPr>
            <w:r>
              <w:rPr>
                <w:rFonts w:ascii="Arial" w:hAnsi="Arial" w:cs="Arial"/>
                <w:sz w:val="24"/>
                <w:szCs w:val="24"/>
              </w:rPr>
              <w:t xml:space="preserve">If an existing employee applies for a secondment and is appointed to the role, </w:t>
            </w:r>
            <w:r>
              <w:rPr>
                <w:rFonts w:ascii="Arial" w:hAnsi="Arial" w:cs="Arial"/>
                <w:sz w:val="24"/>
                <w:szCs w:val="24"/>
              </w:rPr>
              <w:lastRenderedPageBreak/>
              <w:t>they will be required to work their contractual notice period as stated in their contract of employment</w:t>
            </w:r>
            <w:r w:rsidR="00DF0302">
              <w:rPr>
                <w:rFonts w:ascii="Arial" w:hAnsi="Arial" w:cs="Arial"/>
                <w:sz w:val="24"/>
                <w:szCs w:val="24"/>
              </w:rPr>
              <w:t xml:space="preserve"> before commencing the secondment</w:t>
            </w:r>
            <w:r>
              <w:rPr>
                <w:rFonts w:ascii="Arial" w:hAnsi="Arial" w:cs="Arial"/>
                <w:sz w:val="24"/>
                <w:szCs w:val="24"/>
              </w:rPr>
              <w:t xml:space="preserve">.  </w:t>
            </w:r>
          </w:p>
          <w:p w:rsidR="002C76B4" w:rsidRDefault="002C76B4" w:rsidP="002C76B4">
            <w:pPr>
              <w:rPr>
                <w:rFonts w:ascii="Arial" w:hAnsi="Arial" w:cs="Arial"/>
                <w:sz w:val="24"/>
                <w:szCs w:val="24"/>
              </w:rPr>
            </w:pPr>
          </w:p>
          <w:p w:rsidR="006534E3" w:rsidRDefault="002C76B4" w:rsidP="006534E3">
            <w:pPr>
              <w:rPr>
                <w:rFonts w:ascii="Arial" w:hAnsi="Arial" w:cs="Arial"/>
                <w:sz w:val="24"/>
                <w:szCs w:val="24"/>
              </w:rPr>
            </w:pPr>
            <w:r w:rsidRPr="002C76B4">
              <w:rPr>
                <w:rFonts w:ascii="Arial" w:hAnsi="Arial" w:cs="Arial"/>
                <w:sz w:val="24"/>
                <w:szCs w:val="24"/>
              </w:rPr>
              <w:t xml:space="preserve">A shorter period of notice may be negotiated </w:t>
            </w:r>
            <w:r>
              <w:rPr>
                <w:rFonts w:ascii="Arial" w:hAnsi="Arial" w:cs="Arial"/>
                <w:sz w:val="24"/>
                <w:szCs w:val="24"/>
              </w:rPr>
              <w:t>between</w:t>
            </w:r>
            <w:r w:rsidRPr="002C76B4">
              <w:rPr>
                <w:rFonts w:ascii="Arial" w:hAnsi="Arial" w:cs="Arial"/>
                <w:sz w:val="24"/>
                <w:szCs w:val="24"/>
              </w:rPr>
              <w:t xml:space="preserve"> the line manager and employee where this does not have a negative impact on the organisation</w:t>
            </w:r>
            <w:r>
              <w:rPr>
                <w:rFonts w:ascii="Arial" w:hAnsi="Arial" w:cs="Arial"/>
                <w:sz w:val="24"/>
                <w:szCs w:val="24"/>
              </w:rPr>
              <w:t xml:space="preserve"> as per the Employee Leaver Notice Period and Exit Interview Policy</w:t>
            </w:r>
            <w:r w:rsidRPr="002C76B4">
              <w:rPr>
                <w:rFonts w:ascii="Arial" w:hAnsi="Arial" w:cs="Arial"/>
                <w:sz w:val="24"/>
                <w:szCs w:val="24"/>
              </w:rPr>
              <w:t>.</w:t>
            </w:r>
          </w:p>
          <w:p w:rsidR="006534E3" w:rsidRPr="00F2792C" w:rsidRDefault="006534E3" w:rsidP="006534E3">
            <w:pPr>
              <w:rPr>
                <w:rFonts w:ascii="Arial" w:hAnsi="Arial" w:cs="Arial"/>
                <w:sz w:val="24"/>
                <w:szCs w:val="24"/>
              </w:rPr>
            </w:pPr>
          </w:p>
        </w:tc>
      </w:tr>
      <w:tr w:rsidR="007317FC" w:rsidTr="00EF23B1">
        <w:tc>
          <w:tcPr>
            <w:tcW w:w="884" w:type="dxa"/>
          </w:tcPr>
          <w:p w:rsidR="007317FC" w:rsidRDefault="00C52ED3" w:rsidP="00F03D81">
            <w:pPr>
              <w:rPr>
                <w:rFonts w:ascii="Arial" w:hAnsi="Arial" w:cs="Arial"/>
                <w:b/>
                <w:sz w:val="24"/>
                <w:szCs w:val="24"/>
              </w:rPr>
            </w:pPr>
            <w:r>
              <w:rPr>
                <w:rFonts w:ascii="Arial" w:hAnsi="Arial" w:cs="Arial"/>
                <w:b/>
                <w:sz w:val="24"/>
                <w:szCs w:val="24"/>
              </w:rPr>
              <w:lastRenderedPageBreak/>
              <w:t>5.</w:t>
            </w:r>
          </w:p>
        </w:tc>
        <w:tc>
          <w:tcPr>
            <w:tcW w:w="8534" w:type="dxa"/>
          </w:tcPr>
          <w:p w:rsidR="00625343" w:rsidRPr="00625343" w:rsidRDefault="00625343" w:rsidP="00625343">
            <w:pPr>
              <w:rPr>
                <w:rFonts w:ascii="Arial" w:hAnsi="Arial" w:cs="Arial"/>
                <w:b/>
                <w:sz w:val="24"/>
                <w:szCs w:val="24"/>
              </w:rPr>
            </w:pPr>
            <w:r>
              <w:rPr>
                <w:rFonts w:ascii="Arial" w:hAnsi="Arial" w:cs="Arial"/>
                <w:b/>
                <w:sz w:val="24"/>
                <w:szCs w:val="24"/>
              </w:rPr>
              <w:t>Secondment into the Organisation</w:t>
            </w:r>
          </w:p>
          <w:p w:rsidR="00544070" w:rsidRPr="00E34C4F" w:rsidRDefault="00544070" w:rsidP="00323155">
            <w:pPr>
              <w:rPr>
                <w:rFonts w:ascii="Arial" w:eastAsia="Times New Roman" w:hAnsi="Arial" w:cs="Arial"/>
                <w:b/>
                <w:sz w:val="24"/>
                <w:szCs w:val="24"/>
              </w:rPr>
            </w:pPr>
          </w:p>
        </w:tc>
      </w:tr>
      <w:tr w:rsidR="007317FC" w:rsidTr="00EF23B1">
        <w:tc>
          <w:tcPr>
            <w:tcW w:w="884" w:type="dxa"/>
          </w:tcPr>
          <w:p w:rsidR="007317FC" w:rsidRDefault="007317FC" w:rsidP="00F03D81">
            <w:pPr>
              <w:rPr>
                <w:rFonts w:ascii="Arial" w:hAnsi="Arial" w:cs="Arial"/>
                <w:b/>
                <w:sz w:val="24"/>
                <w:szCs w:val="24"/>
              </w:rPr>
            </w:pPr>
            <w:r>
              <w:rPr>
                <w:rFonts w:ascii="Arial" w:hAnsi="Arial" w:cs="Arial"/>
                <w:b/>
                <w:sz w:val="24"/>
                <w:szCs w:val="24"/>
              </w:rPr>
              <w:t>5.1</w:t>
            </w:r>
          </w:p>
        </w:tc>
        <w:tc>
          <w:tcPr>
            <w:tcW w:w="8534" w:type="dxa"/>
          </w:tcPr>
          <w:p w:rsidR="00625343" w:rsidRPr="00625343" w:rsidRDefault="00C4256D" w:rsidP="00625343">
            <w:pPr>
              <w:rPr>
                <w:rFonts w:ascii="Arial" w:hAnsi="Arial" w:cs="Arial"/>
                <w:sz w:val="24"/>
                <w:szCs w:val="24"/>
              </w:rPr>
            </w:pPr>
            <w:r>
              <w:rPr>
                <w:rFonts w:ascii="Arial" w:hAnsi="Arial" w:cs="Arial"/>
                <w:sz w:val="24"/>
                <w:szCs w:val="24"/>
              </w:rPr>
              <w:t>Following the advertisement of a secondment opportunity, w</w:t>
            </w:r>
            <w:r w:rsidR="00625343" w:rsidRPr="00625343">
              <w:rPr>
                <w:rFonts w:ascii="Arial" w:hAnsi="Arial" w:cs="Arial"/>
                <w:sz w:val="24"/>
                <w:szCs w:val="24"/>
              </w:rPr>
              <w:t xml:space="preserve">here  an individual </w:t>
            </w:r>
            <w:r w:rsidR="00462AC8">
              <w:rPr>
                <w:rFonts w:ascii="Arial" w:hAnsi="Arial" w:cs="Arial"/>
                <w:sz w:val="24"/>
                <w:szCs w:val="24"/>
              </w:rPr>
              <w:t xml:space="preserve">from outside the organisation </w:t>
            </w:r>
            <w:r>
              <w:rPr>
                <w:rFonts w:ascii="Arial" w:hAnsi="Arial" w:cs="Arial"/>
                <w:sz w:val="24"/>
                <w:szCs w:val="24"/>
              </w:rPr>
              <w:t xml:space="preserve">has been appointed </w:t>
            </w:r>
            <w:r w:rsidR="00625343" w:rsidRPr="00625343">
              <w:rPr>
                <w:rFonts w:ascii="Arial" w:hAnsi="Arial" w:cs="Arial"/>
                <w:sz w:val="24"/>
                <w:szCs w:val="24"/>
              </w:rPr>
              <w:t>into the</w:t>
            </w:r>
            <w:r>
              <w:rPr>
                <w:rFonts w:ascii="Arial" w:hAnsi="Arial" w:cs="Arial"/>
                <w:sz w:val="24"/>
                <w:szCs w:val="24"/>
              </w:rPr>
              <w:t xml:space="preserve"> role</w:t>
            </w:r>
            <w:r w:rsidR="00625343">
              <w:rPr>
                <w:rFonts w:ascii="Arial" w:hAnsi="Arial" w:cs="Arial"/>
                <w:sz w:val="24"/>
                <w:szCs w:val="24"/>
              </w:rPr>
              <w:t xml:space="preserve">, </w:t>
            </w:r>
            <w:r w:rsidR="00625343" w:rsidRPr="00625343">
              <w:rPr>
                <w:rFonts w:ascii="Arial" w:hAnsi="Arial" w:cs="Arial"/>
                <w:sz w:val="24"/>
                <w:szCs w:val="24"/>
              </w:rPr>
              <w:t xml:space="preserve">the managerial responsibility for the secondee will rest with </w:t>
            </w:r>
            <w:r w:rsidR="00C50E72">
              <w:rPr>
                <w:rFonts w:ascii="Arial" w:hAnsi="Arial" w:cs="Arial"/>
                <w:sz w:val="24"/>
                <w:szCs w:val="24"/>
              </w:rPr>
              <w:t>NHS Sheffield CCG</w:t>
            </w:r>
            <w:r w:rsidR="00625343">
              <w:rPr>
                <w:rFonts w:ascii="Arial" w:hAnsi="Arial" w:cs="Arial"/>
                <w:sz w:val="24"/>
                <w:szCs w:val="24"/>
              </w:rPr>
              <w:t xml:space="preserve"> </w:t>
            </w:r>
            <w:r w:rsidR="00625343" w:rsidRPr="00625343">
              <w:rPr>
                <w:rFonts w:ascii="Arial" w:hAnsi="Arial" w:cs="Arial"/>
                <w:sz w:val="24"/>
                <w:szCs w:val="24"/>
              </w:rPr>
              <w:t>(in</w:t>
            </w:r>
            <w:r w:rsidR="00625343">
              <w:rPr>
                <w:rFonts w:ascii="Arial" w:hAnsi="Arial" w:cs="Arial"/>
                <w:sz w:val="24"/>
                <w:szCs w:val="24"/>
              </w:rPr>
              <w:t>cluding</w:t>
            </w:r>
            <w:r w:rsidR="00625343" w:rsidRPr="00625343">
              <w:rPr>
                <w:rFonts w:ascii="Arial" w:hAnsi="Arial" w:cs="Arial"/>
                <w:sz w:val="24"/>
                <w:szCs w:val="24"/>
              </w:rPr>
              <w:t xml:space="preserve"> terms of health a</w:t>
            </w:r>
            <w:r w:rsidR="00625343">
              <w:rPr>
                <w:rFonts w:ascii="Arial" w:hAnsi="Arial" w:cs="Arial"/>
                <w:sz w:val="24"/>
                <w:szCs w:val="24"/>
              </w:rPr>
              <w:t>nd safety issues, wellbeing</w:t>
            </w:r>
            <w:r w:rsidR="00625343" w:rsidRPr="00625343">
              <w:rPr>
                <w:rFonts w:ascii="Arial" w:hAnsi="Arial" w:cs="Arial"/>
                <w:sz w:val="24"/>
                <w:szCs w:val="24"/>
              </w:rPr>
              <w:t xml:space="preserve"> of the employee</w:t>
            </w:r>
            <w:r w:rsidR="00C50E72">
              <w:rPr>
                <w:rFonts w:ascii="Arial" w:hAnsi="Arial" w:cs="Arial"/>
                <w:sz w:val="24"/>
                <w:szCs w:val="24"/>
              </w:rPr>
              <w:t xml:space="preserve"> and day-to-day line management</w:t>
            </w:r>
            <w:r w:rsidR="00625343" w:rsidRPr="00625343">
              <w:rPr>
                <w:rFonts w:ascii="Arial" w:hAnsi="Arial" w:cs="Arial"/>
                <w:sz w:val="24"/>
                <w:szCs w:val="24"/>
              </w:rPr>
              <w:t>)</w:t>
            </w:r>
            <w:r>
              <w:rPr>
                <w:rFonts w:ascii="Arial" w:hAnsi="Arial" w:cs="Arial"/>
                <w:sz w:val="24"/>
                <w:szCs w:val="24"/>
              </w:rPr>
              <w:t>.</w:t>
            </w:r>
            <w:r w:rsidR="00625343" w:rsidRPr="00625343">
              <w:rPr>
                <w:rFonts w:ascii="Arial" w:hAnsi="Arial" w:cs="Arial"/>
                <w:sz w:val="24"/>
                <w:szCs w:val="24"/>
              </w:rPr>
              <w:t xml:space="preserve"> </w:t>
            </w:r>
            <w:r>
              <w:rPr>
                <w:rFonts w:ascii="Arial" w:hAnsi="Arial" w:cs="Arial"/>
                <w:sz w:val="24"/>
                <w:szCs w:val="24"/>
              </w:rPr>
              <w:t>T</w:t>
            </w:r>
            <w:r w:rsidR="00625343" w:rsidRPr="00625343">
              <w:rPr>
                <w:rFonts w:ascii="Arial" w:hAnsi="Arial" w:cs="Arial"/>
                <w:sz w:val="24"/>
                <w:szCs w:val="24"/>
              </w:rPr>
              <w:t xml:space="preserve">he </w:t>
            </w:r>
            <w:proofErr w:type="spellStart"/>
            <w:r w:rsidR="00625343" w:rsidRPr="00625343">
              <w:rPr>
                <w:rFonts w:ascii="Arial" w:hAnsi="Arial" w:cs="Arial"/>
                <w:sz w:val="24"/>
                <w:szCs w:val="24"/>
              </w:rPr>
              <w:t>secondee’s</w:t>
            </w:r>
            <w:proofErr w:type="spellEnd"/>
            <w:r w:rsidR="00625343" w:rsidRPr="00625343">
              <w:rPr>
                <w:rFonts w:ascii="Arial" w:hAnsi="Arial" w:cs="Arial"/>
                <w:sz w:val="24"/>
                <w:szCs w:val="24"/>
              </w:rPr>
              <w:t xml:space="preserve"> substantive employer will retain responsibility for contractual obligations</w:t>
            </w:r>
            <w:r w:rsidR="00C50E72">
              <w:rPr>
                <w:rFonts w:ascii="Arial" w:hAnsi="Arial" w:cs="Arial"/>
                <w:sz w:val="24"/>
                <w:szCs w:val="24"/>
              </w:rPr>
              <w:t xml:space="preserve"> and as such, any action required with respect to other policies (such as disciplinary issues or sickness absence) must be agreed in partnership with the substantive employer</w:t>
            </w:r>
            <w:r w:rsidR="00625343" w:rsidRPr="00625343">
              <w:rPr>
                <w:rFonts w:ascii="Arial" w:hAnsi="Arial" w:cs="Arial"/>
                <w:sz w:val="24"/>
                <w:szCs w:val="24"/>
              </w:rPr>
              <w:t>.</w:t>
            </w:r>
          </w:p>
          <w:p w:rsidR="007317FC" w:rsidRPr="00E34C4F" w:rsidRDefault="007317FC" w:rsidP="00625343">
            <w:pPr>
              <w:rPr>
                <w:rFonts w:ascii="Arial" w:eastAsia="Times New Roman" w:hAnsi="Arial" w:cs="Arial"/>
                <w:b/>
                <w:sz w:val="24"/>
                <w:szCs w:val="24"/>
              </w:rPr>
            </w:pPr>
          </w:p>
        </w:tc>
      </w:tr>
      <w:tr w:rsidR="00625343" w:rsidTr="00EF23B1">
        <w:tc>
          <w:tcPr>
            <w:tcW w:w="884" w:type="dxa"/>
          </w:tcPr>
          <w:p w:rsidR="00625343" w:rsidRDefault="005731FC" w:rsidP="00F03D81">
            <w:pPr>
              <w:rPr>
                <w:rFonts w:ascii="Arial" w:hAnsi="Arial" w:cs="Arial"/>
                <w:b/>
                <w:sz w:val="24"/>
                <w:szCs w:val="24"/>
              </w:rPr>
            </w:pPr>
            <w:r>
              <w:rPr>
                <w:rFonts w:ascii="Arial" w:hAnsi="Arial" w:cs="Arial"/>
                <w:b/>
                <w:sz w:val="24"/>
                <w:szCs w:val="24"/>
              </w:rPr>
              <w:t>6</w:t>
            </w:r>
            <w:r w:rsidR="00625343">
              <w:rPr>
                <w:rFonts w:ascii="Arial" w:hAnsi="Arial" w:cs="Arial"/>
                <w:b/>
                <w:sz w:val="24"/>
                <w:szCs w:val="24"/>
              </w:rPr>
              <w:t>.</w:t>
            </w:r>
          </w:p>
        </w:tc>
        <w:tc>
          <w:tcPr>
            <w:tcW w:w="8534" w:type="dxa"/>
          </w:tcPr>
          <w:p w:rsidR="00625343" w:rsidRPr="003166BB" w:rsidRDefault="003166BB" w:rsidP="00625343">
            <w:pPr>
              <w:rPr>
                <w:rFonts w:ascii="Arial" w:hAnsi="Arial" w:cs="Arial"/>
                <w:b/>
                <w:sz w:val="24"/>
                <w:szCs w:val="24"/>
              </w:rPr>
            </w:pPr>
            <w:r w:rsidRPr="003166BB">
              <w:rPr>
                <w:rFonts w:ascii="Arial" w:hAnsi="Arial" w:cs="Arial"/>
                <w:b/>
                <w:sz w:val="24"/>
                <w:szCs w:val="24"/>
              </w:rPr>
              <w:t>Amendments to Terms and Conditions of Employment</w:t>
            </w:r>
          </w:p>
          <w:p w:rsidR="003166BB" w:rsidRPr="00625343" w:rsidRDefault="003166BB" w:rsidP="00625343">
            <w:pPr>
              <w:rPr>
                <w:rFonts w:ascii="Arial" w:hAnsi="Arial" w:cs="Arial"/>
                <w:sz w:val="24"/>
                <w:szCs w:val="24"/>
              </w:rPr>
            </w:pPr>
          </w:p>
        </w:tc>
      </w:tr>
      <w:tr w:rsidR="00625343" w:rsidTr="00EF23B1">
        <w:tc>
          <w:tcPr>
            <w:tcW w:w="884" w:type="dxa"/>
          </w:tcPr>
          <w:p w:rsidR="00625343" w:rsidRDefault="005731FC" w:rsidP="00F03D81">
            <w:pPr>
              <w:rPr>
                <w:rFonts w:ascii="Arial" w:hAnsi="Arial" w:cs="Arial"/>
                <w:b/>
                <w:sz w:val="24"/>
                <w:szCs w:val="24"/>
              </w:rPr>
            </w:pPr>
            <w:r>
              <w:rPr>
                <w:rFonts w:ascii="Arial" w:hAnsi="Arial" w:cs="Arial"/>
                <w:b/>
                <w:sz w:val="24"/>
                <w:szCs w:val="24"/>
              </w:rPr>
              <w:t>6</w:t>
            </w:r>
            <w:r w:rsidR="00625343">
              <w:rPr>
                <w:rFonts w:ascii="Arial" w:hAnsi="Arial" w:cs="Arial"/>
                <w:b/>
                <w:sz w:val="24"/>
                <w:szCs w:val="24"/>
              </w:rPr>
              <w:t>.1</w:t>
            </w:r>
          </w:p>
        </w:tc>
        <w:tc>
          <w:tcPr>
            <w:tcW w:w="8534" w:type="dxa"/>
          </w:tcPr>
          <w:p w:rsidR="003166BB" w:rsidRDefault="003166BB" w:rsidP="003166BB">
            <w:pPr>
              <w:rPr>
                <w:rFonts w:ascii="Arial" w:hAnsi="Arial" w:cs="Arial"/>
                <w:sz w:val="24"/>
                <w:szCs w:val="24"/>
              </w:rPr>
            </w:pPr>
            <w:r>
              <w:rPr>
                <w:rFonts w:ascii="Arial" w:hAnsi="Arial" w:cs="Arial"/>
                <w:sz w:val="24"/>
                <w:szCs w:val="24"/>
              </w:rPr>
              <w:t xml:space="preserve">In order to </w:t>
            </w:r>
            <w:r w:rsidRPr="003166BB">
              <w:rPr>
                <w:rFonts w:ascii="Arial" w:hAnsi="Arial" w:cs="Arial"/>
                <w:sz w:val="24"/>
                <w:szCs w:val="24"/>
              </w:rPr>
              <w:t>avoid any uncertainty, second</w:t>
            </w:r>
            <w:r>
              <w:rPr>
                <w:rFonts w:ascii="Arial" w:hAnsi="Arial" w:cs="Arial"/>
                <w:sz w:val="24"/>
                <w:szCs w:val="24"/>
              </w:rPr>
              <w:t>ee</w:t>
            </w:r>
            <w:r w:rsidR="002A7229">
              <w:rPr>
                <w:rFonts w:ascii="Arial" w:hAnsi="Arial" w:cs="Arial"/>
                <w:sz w:val="24"/>
                <w:szCs w:val="24"/>
              </w:rPr>
              <w:t>s</w:t>
            </w:r>
            <w:r>
              <w:rPr>
                <w:rFonts w:ascii="Arial" w:hAnsi="Arial" w:cs="Arial"/>
                <w:sz w:val="24"/>
                <w:szCs w:val="24"/>
              </w:rPr>
              <w:t xml:space="preserve"> will have the terms of the </w:t>
            </w:r>
            <w:r w:rsidRPr="003166BB">
              <w:rPr>
                <w:rFonts w:ascii="Arial" w:hAnsi="Arial" w:cs="Arial"/>
                <w:sz w:val="24"/>
                <w:szCs w:val="24"/>
              </w:rPr>
              <w:t>secondment</w:t>
            </w:r>
            <w:r>
              <w:rPr>
                <w:rFonts w:ascii="Arial" w:hAnsi="Arial" w:cs="Arial"/>
                <w:sz w:val="24"/>
                <w:szCs w:val="24"/>
              </w:rPr>
              <w:t xml:space="preserve"> </w:t>
            </w:r>
            <w:r w:rsidRPr="003166BB">
              <w:rPr>
                <w:rFonts w:ascii="Arial" w:hAnsi="Arial" w:cs="Arial"/>
                <w:sz w:val="24"/>
                <w:szCs w:val="24"/>
              </w:rPr>
              <w:t>set out in writing</w:t>
            </w:r>
            <w:r>
              <w:rPr>
                <w:rFonts w:ascii="Arial" w:hAnsi="Arial" w:cs="Arial"/>
                <w:sz w:val="24"/>
                <w:szCs w:val="24"/>
              </w:rPr>
              <w:t>.</w:t>
            </w:r>
          </w:p>
          <w:p w:rsidR="00DE3534" w:rsidRDefault="00DE3534" w:rsidP="003166BB">
            <w:pPr>
              <w:rPr>
                <w:rFonts w:ascii="Arial" w:hAnsi="Arial" w:cs="Arial"/>
                <w:sz w:val="24"/>
                <w:szCs w:val="24"/>
              </w:rPr>
            </w:pPr>
          </w:p>
          <w:p w:rsidR="00DE3534" w:rsidRPr="003166BB" w:rsidRDefault="00DE3534" w:rsidP="003166BB">
            <w:pPr>
              <w:rPr>
                <w:rFonts w:ascii="Arial" w:hAnsi="Arial" w:cs="Arial"/>
                <w:sz w:val="24"/>
                <w:szCs w:val="24"/>
              </w:rPr>
            </w:pPr>
            <w:r>
              <w:rPr>
                <w:rFonts w:ascii="Arial" w:hAnsi="Arial" w:cs="Arial"/>
                <w:sz w:val="24"/>
                <w:szCs w:val="24"/>
              </w:rPr>
              <w:t xml:space="preserve">This applies to all secondees i.e. individuals </w:t>
            </w:r>
            <w:r w:rsidRPr="003166BB">
              <w:rPr>
                <w:rFonts w:ascii="Arial" w:hAnsi="Arial" w:cs="Arial"/>
                <w:sz w:val="24"/>
                <w:szCs w:val="24"/>
              </w:rPr>
              <w:t xml:space="preserve">entering the </w:t>
            </w:r>
            <w:r>
              <w:rPr>
                <w:rFonts w:ascii="Arial" w:hAnsi="Arial" w:cs="Arial"/>
                <w:sz w:val="24"/>
                <w:szCs w:val="24"/>
              </w:rPr>
              <w:t>organisation via a secondment, changing roles within the organisation (internal secondment)</w:t>
            </w:r>
            <w:r w:rsidRPr="003166BB">
              <w:rPr>
                <w:rFonts w:ascii="Arial" w:hAnsi="Arial" w:cs="Arial"/>
                <w:sz w:val="24"/>
                <w:szCs w:val="24"/>
              </w:rPr>
              <w:t xml:space="preserve"> or leaving the </w:t>
            </w:r>
            <w:r>
              <w:rPr>
                <w:rFonts w:ascii="Arial" w:hAnsi="Arial" w:cs="Arial"/>
                <w:sz w:val="24"/>
                <w:szCs w:val="24"/>
              </w:rPr>
              <w:t xml:space="preserve">organisation via </w:t>
            </w:r>
            <w:r w:rsidRPr="003166BB">
              <w:rPr>
                <w:rFonts w:ascii="Arial" w:hAnsi="Arial" w:cs="Arial"/>
                <w:sz w:val="24"/>
                <w:szCs w:val="24"/>
              </w:rPr>
              <w:t>a secondment</w:t>
            </w:r>
            <w:r>
              <w:rPr>
                <w:rFonts w:ascii="Arial" w:hAnsi="Arial" w:cs="Arial"/>
                <w:sz w:val="24"/>
                <w:szCs w:val="24"/>
              </w:rPr>
              <w:t xml:space="preserve"> (external secondment)</w:t>
            </w:r>
            <w:r w:rsidRPr="003166BB">
              <w:rPr>
                <w:rFonts w:ascii="Arial" w:hAnsi="Arial" w:cs="Arial"/>
                <w:sz w:val="24"/>
                <w:szCs w:val="24"/>
              </w:rPr>
              <w:t>.</w:t>
            </w:r>
          </w:p>
          <w:p w:rsidR="00625343" w:rsidRPr="00625343" w:rsidRDefault="00625343" w:rsidP="00625343">
            <w:pPr>
              <w:rPr>
                <w:rFonts w:ascii="Arial" w:hAnsi="Arial" w:cs="Arial"/>
                <w:sz w:val="24"/>
                <w:szCs w:val="24"/>
              </w:rPr>
            </w:pPr>
          </w:p>
        </w:tc>
      </w:tr>
      <w:tr w:rsidR="00625343" w:rsidTr="00EF23B1">
        <w:tc>
          <w:tcPr>
            <w:tcW w:w="884" w:type="dxa"/>
          </w:tcPr>
          <w:p w:rsidR="00625343" w:rsidRDefault="005731FC" w:rsidP="00DE3534">
            <w:pPr>
              <w:rPr>
                <w:rFonts w:ascii="Arial" w:hAnsi="Arial" w:cs="Arial"/>
                <w:b/>
                <w:sz w:val="24"/>
                <w:szCs w:val="24"/>
              </w:rPr>
            </w:pPr>
            <w:r>
              <w:rPr>
                <w:rFonts w:ascii="Arial" w:hAnsi="Arial" w:cs="Arial"/>
                <w:b/>
                <w:sz w:val="24"/>
                <w:szCs w:val="24"/>
              </w:rPr>
              <w:t>6</w:t>
            </w:r>
            <w:r w:rsidR="00DE3534">
              <w:rPr>
                <w:rFonts w:ascii="Arial" w:hAnsi="Arial" w:cs="Arial"/>
                <w:b/>
                <w:sz w:val="24"/>
                <w:szCs w:val="24"/>
              </w:rPr>
              <w:t>.2</w:t>
            </w:r>
          </w:p>
        </w:tc>
        <w:tc>
          <w:tcPr>
            <w:tcW w:w="8534" w:type="dxa"/>
          </w:tcPr>
          <w:p w:rsidR="003166BB" w:rsidRPr="003166BB" w:rsidRDefault="003166BB" w:rsidP="003166BB">
            <w:pPr>
              <w:rPr>
                <w:rFonts w:ascii="Arial" w:hAnsi="Arial" w:cs="Arial"/>
                <w:sz w:val="24"/>
                <w:szCs w:val="24"/>
              </w:rPr>
            </w:pPr>
            <w:r w:rsidRPr="003166BB">
              <w:rPr>
                <w:rFonts w:ascii="Arial" w:hAnsi="Arial" w:cs="Arial"/>
                <w:sz w:val="24"/>
                <w:szCs w:val="24"/>
              </w:rPr>
              <w:t>The following details will be covered:</w:t>
            </w:r>
          </w:p>
          <w:p w:rsidR="003166BB" w:rsidRPr="00175DE9" w:rsidRDefault="003166BB" w:rsidP="003166BB">
            <w:pPr>
              <w:pStyle w:val="ListParagraph"/>
              <w:rPr>
                <w:rFonts w:ascii="Arial" w:hAnsi="Arial" w:cs="Arial"/>
                <w:sz w:val="24"/>
                <w:szCs w:val="24"/>
              </w:rPr>
            </w:pPr>
          </w:p>
          <w:p w:rsidR="003166BB" w:rsidRDefault="003166BB" w:rsidP="003166BB">
            <w:pPr>
              <w:pStyle w:val="ListParagraph"/>
              <w:numPr>
                <w:ilvl w:val="0"/>
                <w:numId w:val="6"/>
              </w:numPr>
              <w:rPr>
                <w:rFonts w:ascii="Arial" w:hAnsi="Arial" w:cs="Arial"/>
                <w:sz w:val="24"/>
                <w:szCs w:val="24"/>
              </w:rPr>
            </w:pPr>
            <w:r>
              <w:rPr>
                <w:rFonts w:ascii="Arial" w:hAnsi="Arial" w:cs="Arial"/>
                <w:sz w:val="24"/>
                <w:szCs w:val="24"/>
              </w:rPr>
              <w:t>Expected period of secondment</w:t>
            </w:r>
            <w:r w:rsidR="002A7229">
              <w:rPr>
                <w:rFonts w:ascii="Arial" w:hAnsi="Arial" w:cs="Arial"/>
                <w:sz w:val="24"/>
                <w:szCs w:val="24"/>
              </w:rPr>
              <w:t xml:space="preserve"> including start and end dates</w:t>
            </w:r>
          </w:p>
          <w:p w:rsidR="003166BB" w:rsidRDefault="003166BB" w:rsidP="003166BB">
            <w:pPr>
              <w:pStyle w:val="ListParagraph"/>
              <w:numPr>
                <w:ilvl w:val="0"/>
                <w:numId w:val="6"/>
              </w:numPr>
              <w:rPr>
                <w:rFonts w:ascii="Arial" w:hAnsi="Arial" w:cs="Arial"/>
                <w:sz w:val="24"/>
                <w:szCs w:val="24"/>
              </w:rPr>
            </w:pPr>
            <w:r>
              <w:rPr>
                <w:rFonts w:ascii="Arial" w:hAnsi="Arial" w:cs="Arial"/>
                <w:sz w:val="24"/>
                <w:szCs w:val="24"/>
              </w:rPr>
              <w:t>To whom the employee reports during the secondment period and on what matters</w:t>
            </w:r>
          </w:p>
          <w:p w:rsidR="003166BB" w:rsidRDefault="003166BB" w:rsidP="003166BB">
            <w:pPr>
              <w:pStyle w:val="ListParagraph"/>
              <w:numPr>
                <w:ilvl w:val="0"/>
                <w:numId w:val="6"/>
              </w:numPr>
              <w:rPr>
                <w:rFonts w:ascii="Arial" w:hAnsi="Arial" w:cs="Arial"/>
                <w:sz w:val="24"/>
                <w:szCs w:val="24"/>
              </w:rPr>
            </w:pPr>
            <w:r>
              <w:rPr>
                <w:rFonts w:ascii="Arial" w:hAnsi="Arial" w:cs="Arial"/>
                <w:sz w:val="24"/>
                <w:szCs w:val="24"/>
              </w:rPr>
              <w:t xml:space="preserve">Pay band </w:t>
            </w:r>
            <w:r w:rsidR="002A7229">
              <w:rPr>
                <w:rFonts w:ascii="Arial" w:hAnsi="Arial" w:cs="Arial"/>
                <w:sz w:val="24"/>
                <w:szCs w:val="24"/>
              </w:rPr>
              <w:t xml:space="preserve">and salary </w:t>
            </w:r>
            <w:r>
              <w:rPr>
                <w:rFonts w:ascii="Arial" w:hAnsi="Arial" w:cs="Arial"/>
                <w:sz w:val="24"/>
                <w:szCs w:val="24"/>
              </w:rPr>
              <w:t>for the secondment job</w:t>
            </w:r>
          </w:p>
          <w:p w:rsidR="003166BB" w:rsidRDefault="00B9342B" w:rsidP="003166BB">
            <w:pPr>
              <w:pStyle w:val="ListParagraph"/>
              <w:numPr>
                <w:ilvl w:val="0"/>
                <w:numId w:val="6"/>
              </w:numPr>
              <w:rPr>
                <w:rFonts w:ascii="Arial" w:hAnsi="Arial" w:cs="Arial"/>
                <w:sz w:val="24"/>
                <w:szCs w:val="24"/>
              </w:rPr>
            </w:pPr>
            <w:r>
              <w:rPr>
                <w:rFonts w:ascii="Arial" w:hAnsi="Arial" w:cs="Arial"/>
                <w:sz w:val="24"/>
                <w:szCs w:val="24"/>
              </w:rPr>
              <w:t>W</w:t>
            </w:r>
            <w:r w:rsidR="003166BB">
              <w:rPr>
                <w:rFonts w:ascii="Arial" w:hAnsi="Arial" w:cs="Arial"/>
                <w:sz w:val="24"/>
                <w:szCs w:val="24"/>
              </w:rPr>
              <w:t>orking hours</w:t>
            </w:r>
          </w:p>
          <w:p w:rsidR="003166BB" w:rsidRDefault="00B9342B" w:rsidP="003166BB">
            <w:pPr>
              <w:pStyle w:val="ListParagraph"/>
              <w:numPr>
                <w:ilvl w:val="0"/>
                <w:numId w:val="6"/>
              </w:numPr>
              <w:rPr>
                <w:rFonts w:ascii="Arial" w:hAnsi="Arial" w:cs="Arial"/>
                <w:sz w:val="24"/>
                <w:szCs w:val="24"/>
              </w:rPr>
            </w:pPr>
            <w:r>
              <w:rPr>
                <w:rFonts w:ascii="Arial" w:hAnsi="Arial" w:cs="Arial"/>
                <w:sz w:val="24"/>
                <w:szCs w:val="24"/>
              </w:rPr>
              <w:t>L</w:t>
            </w:r>
            <w:r w:rsidR="003166BB">
              <w:rPr>
                <w:rFonts w:ascii="Arial" w:hAnsi="Arial" w:cs="Arial"/>
                <w:sz w:val="24"/>
                <w:szCs w:val="24"/>
              </w:rPr>
              <w:t>ocation</w:t>
            </w:r>
          </w:p>
          <w:p w:rsidR="003166BB" w:rsidRDefault="003166BB" w:rsidP="003166BB">
            <w:pPr>
              <w:pStyle w:val="ListParagraph"/>
              <w:numPr>
                <w:ilvl w:val="0"/>
                <w:numId w:val="6"/>
              </w:numPr>
              <w:rPr>
                <w:rFonts w:ascii="Arial" w:hAnsi="Arial" w:cs="Arial"/>
                <w:sz w:val="24"/>
                <w:szCs w:val="24"/>
              </w:rPr>
            </w:pPr>
            <w:r>
              <w:rPr>
                <w:rFonts w:ascii="Arial" w:hAnsi="Arial" w:cs="Arial"/>
                <w:sz w:val="24"/>
                <w:szCs w:val="24"/>
              </w:rPr>
              <w:t>Eligibility for expenses and travel arrangements</w:t>
            </w:r>
          </w:p>
          <w:p w:rsidR="003166BB" w:rsidRDefault="003166BB" w:rsidP="003166BB">
            <w:pPr>
              <w:pStyle w:val="ListParagraph"/>
              <w:numPr>
                <w:ilvl w:val="0"/>
                <w:numId w:val="6"/>
              </w:numPr>
              <w:rPr>
                <w:rFonts w:ascii="Arial" w:hAnsi="Arial" w:cs="Arial"/>
                <w:sz w:val="24"/>
                <w:szCs w:val="24"/>
              </w:rPr>
            </w:pPr>
            <w:r>
              <w:rPr>
                <w:rFonts w:ascii="Arial" w:hAnsi="Arial" w:cs="Arial"/>
                <w:sz w:val="24"/>
                <w:szCs w:val="24"/>
              </w:rPr>
              <w:t xml:space="preserve">Notice period to withdraw or be withdrawn from the secondment. </w:t>
            </w:r>
          </w:p>
          <w:p w:rsidR="003166BB" w:rsidRDefault="002A7229" w:rsidP="003166BB">
            <w:pPr>
              <w:pStyle w:val="ListParagraph"/>
              <w:numPr>
                <w:ilvl w:val="0"/>
                <w:numId w:val="6"/>
              </w:numPr>
              <w:rPr>
                <w:rFonts w:ascii="Arial" w:hAnsi="Arial" w:cs="Arial"/>
                <w:sz w:val="24"/>
                <w:szCs w:val="24"/>
              </w:rPr>
            </w:pPr>
            <w:r>
              <w:rPr>
                <w:rFonts w:ascii="Arial" w:hAnsi="Arial" w:cs="Arial"/>
                <w:sz w:val="24"/>
                <w:szCs w:val="24"/>
              </w:rPr>
              <w:t>Annual leave entitlement</w:t>
            </w:r>
          </w:p>
          <w:p w:rsidR="002A7229" w:rsidRDefault="002A7229" w:rsidP="003166BB">
            <w:pPr>
              <w:pStyle w:val="ListParagraph"/>
              <w:numPr>
                <w:ilvl w:val="0"/>
                <w:numId w:val="6"/>
              </w:numPr>
              <w:rPr>
                <w:rFonts w:ascii="Arial" w:hAnsi="Arial" w:cs="Arial"/>
                <w:sz w:val="24"/>
                <w:szCs w:val="24"/>
              </w:rPr>
            </w:pPr>
            <w:r>
              <w:rPr>
                <w:rFonts w:ascii="Arial" w:hAnsi="Arial" w:cs="Arial"/>
                <w:sz w:val="24"/>
                <w:szCs w:val="24"/>
              </w:rPr>
              <w:t>Procedures for repo</w:t>
            </w:r>
            <w:r w:rsidR="00B9342B">
              <w:rPr>
                <w:rFonts w:ascii="Arial" w:hAnsi="Arial" w:cs="Arial"/>
                <w:sz w:val="24"/>
                <w:szCs w:val="24"/>
              </w:rPr>
              <w:t>rting sickness absence</w:t>
            </w:r>
          </w:p>
          <w:p w:rsidR="008A1BC0" w:rsidRDefault="00462AC8" w:rsidP="003166BB">
            <w:pPr>
              <w:pStyle w:val="ListParagraph"/>
              <w:numPr>
                <w:ilvl w:val="0"/>
                <w:numId w:val="6"/>
              </w:numPr>
              <w:rPr>
                <w:rFonts w:ascii="Arial" w:hAnsi="Arial" w:cs="Arial"/>
                <w:sz w:val="24"/>
                <w:szCs w:val="24"/>
              </w:rPr>
            </w:pPr>
            <w:r>
              <w:rPr>
                <w:rFonts w:ascii="Arial" w:hAnsi="Arial" w:cs="Arial"/>
                <w:sz w:val="24"/>
                <w:szCs w:val="24"/>
              </w:rPr>
              <w:t>P</w:t>
            </w:r>
            <w:r w:rsidRPr="00625343">
              <w:rPr>
                <w:rFonts w:ascii="Arial" w:hAnsi="Arial" w:cs="Arial"/>
                <w:sz w:val="24"/>
                <w:szCs w:val="24"/>
              </w:rPr>
              <w:t xml:space="preserve">otential arrangements for circumstances in which the secondment is ceased early, for example if the </w:t>
            </w:r>
            <w:proofErr w:type="spellStart"/>
            <w:r w:rsidRPr="00625343">
              <w:rPr>
                <w:rFonts w:ascii="Arial" w:hAnsi="Arial" w:cs="Arial"/>
                <w:sz w:val="24"/>
                <w:szCs w:val="24"/>
              </w:rPr>
              <w:t>secondee</w:t>
            </w:r>
            <w:proofErr w:type="spellEnd"/>
            <w:r w:rsidRPr="00625343">
              <w:rPr>
                <w:rFonts w:ascii="Arial" w:hAnsi="Arial" w:cs="Arial"/>
                <w:sz w:val="24"/>
                <w:szCs w:val="24"/>
              </w:rPr>
              <w:t xml:space="preserve"> resigns or is dismissed from their substantive post with their substantive employer</w:t>
            </w:r>
          </w:p>
          <w:p w:rsidR="00462AC8" w:rsidRDefault="008A1BC0" w:rsidP="003166BB">
            <w:pPr>
              <w:pStyle w:val="ListParagraph"/>
              <w:numPr>
                <w:ilvl w:val="0"/>
                <w:numId w:val="6"/>
              </w:numPr>
              <w:rPr>
                <w:rFonts w:ascii="Arial" w:hAnsi="Arial" w:cs="Arial"/>
                <w:sz w:val="24"/>
                <w:szCs w:val="24"/>
              </w:rPr>
            </w:pPr>
            <w:r>
              <w:rPr>
                <w:rFonts w:ascii="Arial" w:hAnsi="Arial" w:cs="Arial"/>
                <w:sz w:val="24"/>
                <w:szCs w:val="24"/>
              </w:rPr>
              <w:t>Anything else relevant to the circumstances</w:t>
            </w:r>
            <w:r w:rsidR="00462AC8" w:rsidRPr="00625343">
              <w:rPr>
                <w:rFonts w:ascii="Arial" w:hAnsi="Arial" w:cs="Arial"/>
                <w:sz w:val="24"/>
                <w:szCs w:val="24"/>
              </w:rPr>
              <w:t>.</w:t>
            </w:r>
          </w:p>
          <w:p w:rsidR="00625343" w:rsidRPr="00625343" w:rsidRDefault="00625343" w:rsidP="00625343">
            <w:pPr>
              <w:rPr>
                <w:rFonts w:ascii="Arial" w:hAnsi="Arial" w:cs="Arial"/>
                <w:sz w:val="24"/>
                <w:szCs w:val="24"/>
              </w:rPr>
            </w:pPr>
          </w:p>
        </w:tc>
      </w:tr>
      <w:tr w:rsidR="005C60B3" w:rsidTr="00EF23B1">
        <w:tc>
          <w:tcPr>
            <w:tcW w:w="884" w:type="dxa"/>
          </w:tcPr>
          <w:p w:rsidR="005C60B3" w:rsidRDefault="005C60B3" w:rsidP="00DE3534">
            <w:pPr>
              <w:rPr>
                <w:rFonts w:ascii="Arial" w:hAnsi="Arial" w:cs="Arial"/>
                <w:b/>
                <w:sz w:val="24"/>
                <w:szCs w:val="24"/>
              </w:rPr>
            </w:pPr>
            <w:r>
              <w:rPr>
                <w:rFonts w:ascii="Arial" w:hAnsi="Arial" w:cs="Arial"/>
                <w:b/>
                <w:sz w:val="24"/>
                <w:szCs w:val="24"/>
              </w:rPr>
              <w:t>6.3</w:t>
            </w:r>
          </w:p>
        </w:tc>
        <w:tc>
          <w:tcPr>
            <w:tcW w:w="8534" w:type="dxa"/>
          </w:tcPr>
          <w:p w:rsidR="005C60B3" w:rsidRPr="00DE3534" w:rsidRDefault="005C60B3" w:rsidP="005C60B3">
            <w:pPr>
              <w:rPr>
                <w:rFonts w:ascii="Arial" w:hAnsi="Arial" w:cs="Arial"/>
                <w:sz w:val="24"/>
                <w:szCs w:val="24"/>
              </w:rPr>
            </w:pPr>
            <w:r w:rsidRPr="00DE3534">
              <w:rPr>
                <w:rFonts w:ascii="Arial" w:hAnsi="Arial" w:cs="Arial"/>
                <w:sz w:val="24"/>
                <w:szCs w:val="24"/>
              </w:rPr>
              <w:t>For current employees changing roles within the organisation (internal secondment) or leaving the organisation via a secondment (external secondment) the agreed basis of return will also be confirmed e.g. into the</w:t>
            </w:r>
            <w:r>
              <w:rPr>
                <w:rFonts w:ascii="Arial" w:hAnsi="Arial" w:cs="Arial"/>
                <w:sz w:val="24"/>
                <w:szCs w:val="24"/>
              </w:rPr>
              <w:t>ir substantive</w:t>
            </w:r>
            <w:r w:rsidRPr="00DE3534">
              <w:rPr>
                <w:rFonts w:ascii="Arial" w:hAnsi="Arial" w:cs="Arial"/>
                <w:sz w:val="24"/>
                <w:szCs w:val="24"/>
              </w:rPr>
              <w:t xml:space="preserve"> role or </w:t>
            </w:r>
            <w:r>
              <w:rPr>
                <w:rFonts w:ascii="Arial" w:hAnsi="Arial" w:cs="Arial"/>
                <w:sz w:val="24"/>
                <w:szCs w:val="24"/>
              </w:rPr>
              <w:t xml:space="preserve">a </w:t>
            </w:r>
            <w:r w:rsidRPr="00DE3534">
              <w:rPr>
                <w:rFonts w:ascii="Arial" w:hAnsi="Arial" w:cs="Arial"/>
                <w:sz w:val="24"/>
                <w:szCs w:val="24"/>
              </w:rPr>
              <w:t xml:space="preserve">suitable role </w:t>
            </w:r>
            <w:r>
              <w:rPr>
                <w:rFonts w:ascii="Arial" w:hAnsi="Arial" w:cs="Arial"/>
                <w:sz w:val="24"/>
                <w:szCs w:val="24"/>
              </w:rPr>
              <w:t>at their substantive pay band which is commensurate with thei</w:t>
            </w:r>
            <w:r w:rsidRPr="00D75C7C">
              <w:rPr>
                <w:rFonts w:ascii="Arial" w:hAnsi="Arial" w:cs="Arial"/>
                <w:sz w:val="24"/>
                <w:szCs w:val="24"/>
              </w:rPr>
              <w:t>r skills and competencies</w:t>
            </w:r>
            <w:r>
              <w:rPr>
                <w:rFonts w:ascii="Arial" w:hAnsi="Arial" w:cs="Arial"/>
                <w:sz w:val="24"/>
                <w:szCs w:val="24"/>
              </w:rPr>
              <w:t>.</w:t>
            </w:r>
          </w:p>
          <w:p w:rsidR="005C60B3" w:rsidRPr="003166BB" w:rsidRDefault="005C60B3" w:rsidP="003166BB">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lastRenderedPageBreak/>
              <w:t>7</w:t>
            </w:r>
          </w:p>
        </w:tc>
        <w:tc>
          <w:tcPr>
            <w:tcW w:w="8534" w:type="dxa"/>
          </w:tcPr>
          <w:p w:rsidR="005C60B3" w:rsidRDefault="005C60B3" w:rsidP="00DE3534">
            <w:pPr>
              <w:autoSpaceDE w:val="0"/>
              <w:autoSpaceDN w:val="0"/>
              <w:adjustRightInd w:val="0"/>
              <w:rPr>
                <w:rFonts w:ascii="Arial" w:hAnsi="Arial" w:cs="Arial"/>
                <w:b/>
                <w:sz w:val="24"/>
                <w:szCs w:val="24"/>
              </w:rPr>
            </w:pPr>
            <w:r w:rsidRPr="00EE5DAB">
              <w:rPr>
                <w:rFonts w:ascii="Arial" w:hAnsi="Arial" w:cs="Arial"/>
                <w:b/>
                <w:sz w:val="24"/>
                <w:szCs w:val="24"/>
              </w:rPr>
              <w:t>Pay</w:t>
            </w:r>
          </w:p>
          <w:p w:rsidR="005C60B3" w:rsidRPr="00EE5DAB" w:rsidRDefault="005C60B3" w:rsidP="00DE3534">
            <w:pPr>
              <w:autoSpaceDE w:val="0"/>
              <w:autoSpaceDN w:val="0"/>
              <w:adjustRightInd w:val="0"/>
              <w:rPr>
                <w:rFonts w:ascii="Arial" w:hAnsi="Arial" w:cs="Arial"/>
                <w:b/>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7.1</w:t>
            </w:r>
          </w:p>
        </w:tc>
        <w:tc>
          <w:tcPr>
            <w:tcW w:w="8534" w:type="dxa"/>
          </w:tcPr>
          <w:p w:rsidR="005C60B3" w:rsidRDefault="003E65A6" w:rsidP="00EE5DAB">
            <w:pPr>
              <w:autoSpaceDE w:val="0"/>
              <w:autoSpaceDN w:val="0"/>
              <w:adjustRightInd w:val="0"/>
              <w:rPr>
                <w:rFonts w:ascii="Arial" w:hAnsi="Arial" w:cs="Arial"/>
                <w:sz w:val="24"/>
                <w:szCs w:val="24"/>
              </w:rPr>
            </w:pPr>
            <w:r>
              <w:rPr>
                <w:rFonts w:ascii="Arial" w:hAnsi="Arial" w:cs="Arial"/>
                <w:sz w:val="24"/>
                <w:szCs w:val="24"/>
              </w:rPr>
              <w:t xml:space="preserve">Please refer to the Recruitment and Selection Policy </w:t>
            </w:r>
            <w:r w:rsidR="00081951">
              <w:rPr>
                <w:rFonts w:ascii="Arial" w:hAnsi="Arial" w:cs="Arial"/>
                <w:sz w:val="24"/>
                <w:szCs w:val="24"/>
              </w:rPr>
              <w:t xml:space="preserve">for information regarding starting salaries and pay step (incremental) dates. </w:t>
            </w:r>
          </w:p>
          <w:p w:rsidR="005C60B3" w:rsidRPr="003166BB" w:rsidRDefault="005C60B3" w:rsidP="00EE5DAB">
            <w:pPr>
              <w:autoSpaceDE w:val="0"/>
              <w:autoSpaceDN w:val="0"/>
              <w:adjustRightInd w:val="0"/>
              <w:rPr>
                <w:rFonts w:ascii="Arial" w:hAnsi="Arial" w:cs="Arial"/>
                <w:sz w:val="24"/>
                <w:szCs w:val="24"/>
              </w:rPr>
            </w:pPr>
          </w:p>
        </w:tc>
      </w:tr>
      <w:tr w:rsidR="005C60B3" w:rsidTr="00EF23B1">
        <w:tc>
          <w:tcPr>
            <w:tcW w:w="884" w:type="dxa"/>
          </w:tcPr>
          <w:p w:rsidR="005C60B3" w:rsidRDefault="00081951" w:rsidP="00F03D81">
            <w:pPr>
              <w:rPr>
                <w:rFonts w:ascii="Arial" w:hAnsi="Arial" w:cs="Arial"/>
                <w:b/>
                <w:sz w:val="24"/>
                <w:szCs w:val="24"/>
              </w:rPr>
            </w:pPr>
            <w:r>
              <w:rPr>
                <w:rFonts w:ascii="Arial" w:hAnsi="Arial" w:cs="Arial"/>
                <w:b/>
                <w:sz w:val="24"/>
                <w:szCs w:val="24"/>
              </w:rPr>
              <w:t>7.2</w:t>
            </w:r>
            <w:r w:rsidR="005C60B3">
              <w:rPr>
                <w:rFonts w:ascii="Arial" w:hAnsi="Arial" w:cs="Arial"/>
                <w:b/>
                <w:sz w:val="24"/>
                <w:szCs w:val="24"/>
              </w:rPr>
              <w:t xml:space="preserve"> </w:t>
            </w:r>
          </w:p>
        </w:tc>
        <w:tc>
          <w:tcPr>
            <w:tcW w:w="8534" w:type="dxa"/>
          </w:tcPr>
          <w:p w:rsidR="00081951" w:rsidRDefault="00BB07FE" w:rsidP="00625343">
            <w:pPr>
              <w:rPr>
                <w:rFonts w:ascii="Arial" w:hAnsi="Arial" w:cs="Arial"/>
                <w:sz w:val="24"/>
                <w:szCs w:val="24"/>
              </w:rPr>
            </w:pPr>
            <w:r>
              <w:rPr>
                <w:rFonts w:ascii="Arial" w:hAnsi="Arial" w:cs="Arial"/>
                <w:sz w:val="24"/>
                <w:szCs w:val="24"/>
              </w:rPr>
              <w:t>Where an</w:t>
            </w:r>
            <w:r w:rsidR="005C60B3">
              <w:rPr>
                <w:rFonts w:ascii="Arial" w:hAnsi="Arial" w:cs="Arial"/>
                <w:sz w:val="24"/>
                <w:szCs w:val="24"/>
              </w:rPr>
              <w:t xml:space="preserve"> individual’s pay step (increment) is due during the secondment, the </w:t>
            </w:r>
            <w:r>
              <w:rPr>
                <w:rFonts w:ascii="Arial" w:hAnsi="Arial" w:cs="Arial"/>
                <w:sz w:val="24"/>
                <w:szCs w:val="24"/>
              </w:rPr>
              <w:t>pay progression policies and procedures of the</w:t>
            </w:r>
            <w:r w:rsidR="00EE168F">
              <w:rPr>
                <w:rFonts w:ascii="Arial" w:hAnsi="Arial" w:cs="Arial"/>
                <w:sz w:val="24"/>
                <w:szCs w:val="24"/>
              </w:rPr>
              <w:t>ir substantive employer</w:t>
            </w:r>
            <w:r>
              <w:rPr>
                <w:rFonts w:ascii="Arial" w:hAnsi="Arial" w:cs="Arial"/>
                <w:sz w:val="24"/>
                <w:szCs w:val="24"/>
              </w:rPr>
              <w:t xml:space="preserve"> would apply.  </w:t>
            </w:r>
          </w:p>
          <w:p w:rsidR="00081951" w:rsidRDefault="00081951" w:rsidP="00625343">
            <w:pPr>
              <w:rPr>
                <w:rFonts w:ascii="Arial" w:hAnsi="Arial" w:cs="Arial"/>
                <w:sz w:val="24"/>
                <w:szCs w:val="24"/>
              </w:rPr>
            </w:pPr>
          </w:p>
          <w:p w:rsidR="005C60B3" w:rsidRDefault="00BB07FE" w:rsidP="00625343">
            <w:pPr>
              <w:rPr>
                <w:rFonts w:ascii="Arial" w:hAnsi="Arial" w:cs="Arial"/>
                <w:sz w:val="24"/>
                <w:szCs w:val="24"/>
              </w:rPr>
            </w:pPr>
            <w:r>
              <w:rPr>
                <w:rFonts w:ascii="Arial" w:hAnsi="Arial" w:cs="Arial"/>
                <w:sz w:val="24"/>
                <w:szCs w:val="24"/>
              </w:rPr>
              <w:t xml:space="preserve">The substantive Line Manager and Secondment Line Manager should liaise with each other to confirm that the individual has met the criteria for pay progression and to </w:t>
            </w:r>
            <w:r w:rsidR="00EE168F">
              <w:rPr>
                <w:rFonts w:ascii="Arial" w:hAnsi="Arial" w:cs="Arial"/>
                <w:sz w:val="24"/>
                <w:szCs w:val="24"/>
              </w:rPr>
              <w:t>ensure</w:t>
            </w:r>
            <w:r>
              <w:rPr>
                <w:rFonts w:ascii="Arial" w:hAnsi="Arial" w:cs="Arial"/>
                <w:sz w:val="24"/>
                <w:szCs w:val="24"/>
              </w:rPr>
              <w:t xml:space="preserve"> any necessary documentation is completed regarding payroll changes.</w:t>
            </w:r>
          </w:p>
          <w:p w:rsidR="005C60B3" w:rsidRPr="00EE5DAB" w:rsidRDefault="005C60B3" w:rsidP="00625343">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8.</w:t>
            </w:r>
          </w:p>
        </w:tc>
        <w:tc>
          <w:tcPr>
            <w:tcW w:w="8534" w:type="dxa"/>
          </w:tcPr>
          <w:p w:rsidR="005C60B3" w:rsidRDefault="005C60B3" w:rsidP="00625343">
            <w:pPr>
              <w:rPr>
                <w:rFonts w:ascii="Arial" w:hAnsi="Arial" w:cs="Arial"/>
                <w:b/>
                <w:sz w:val="24"/>
                <w:szCs w:val="24"/>
              </w:rPr>
            </w:pPr>
            <w:r>
              <w:rPr>
                <w:rFonts w:ascii="Arial" w:hAnsi="Arial" w:cs="Arial"/>
                <w:b/>
                <w:sz w:val="24"/>
                <w:szCs w:val="24"/>
              </w:rPr>
              <w:t>Objective Setting</w:t>
            </w:r>
            <w:r w:rsidR="00EE168F">
              <w:rPr>
                <w:rFonts w:ascii="Arial" w:hAnsi="Arial" w:cs="Arial"/>
                <w:b/>
                <w:sz w:val="24"/>
                <w:szCs w:val="24"/>
              </w:rPr>
              <w:t xml:space="preserve"> and Review</w:t>
            </w:r>
          </w:p>
          <w:p w:rsidR="005C60B3" w:rsidRPr="003166BB" w:rsidRDefault="005C60B3" w:rsidP="00625343">
            <w:pPr>
              <w:rPr>
                <w:rFonts w:ascii="Arial" w:hAnsi="Arial" w:cs="Arial"/>
                <w:b/>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8.1</w:t>
            </w:r>
          </w:p>
        </w:tc>
        <w:tc>
          <w:tcPr>
            <w:tcW w:w="8534" w:type="dxa"/>
          </w:tcPr>
          <w:p w:rsidR="005C60B3" w:rsidRPr="003166BB" w:rsidRDefault="005C60B3" w:rsidP="003166BB">
            <w:pPr>
              <w:rPr>
                <w:rFonts w:ascii="Arial" w:hAnsi="Arial" w:cs="Arial"/>
                <w:sz w:val="24"/>
                <w:szCs w:val="24"/>
              </w:rPr>
            </w:pPr>
            <w:r>
              <w:rPr>
                <w:rFonts w:ascii="Arial" w:hAnsi="Arial" w:cs="Arial"/>
                <w:sz w:val="24"/>
                <w:szCs w:val="24"/>
              </w:rPr>
              <w:t xml:space="preserve">In order to </w:t>
            </w:r>
            <w:r w:rsidRPr="003166BB">
              <w:rPr>
                <w:rFonts w:ascii="Arial" w:hAnsi="Arial" w:cs="Arial"/>
                <w:sz w:val="24"/>
                <w:szCs w:val="24"/>
              </w:rPr>
              <w:t xml:space="preserve">ensure optimum benefits are derived from the secondment for both the </w:t>
            </w:r>
            <w:r>
              <w:rPr>
                <w:rFonts w:ascii="Arial" w:hAnsi="Arial" w:cs="Arial"/>
                <w:sz w:val="24"/>
                <w:szCs w:val="24"/>
              </w:rPr>
              <w:t>individual</w:t>
            </w:r>
            <w:r w:rsidRPr="003166BB">
              <w:rPr>
                <w:rFonts w:ascii="Arial" w:hAnsi="Arial" w:cs="Arial"/>
                <w:sz w:val="24"/>
                <w:szCs w:val="24"/>
              </w:rPr>
              <w:t xml:space="preserve"> </w:t>
            </w:r>
            <w:r>
              <w:rPr>
                <w:rFonts w:ascii="Arial" w:hAnsi="Arial" w:cs="Arial"/>
                <w:sz w:val="24"/>
                <w:szCs w:val="24"/>
              </w:rPr>
              <w:t>and the organisation</w:t>
            </w:r>
            <w:r w:rsidRPr="003166BB">
              <w:rPr>
                <w:rFonts w:ascii="Arial" w:hAnsi="Arial" w:cs="Arial"/>
                <w:sz w:val="24"/>
                <w:szCs w:val="24"/>
              </w:rPr>
              <w:t xml:space="preserve">, it is essential that objectives, measurable success criteria and timescales are clearly defined. These will be agreed in advance with the </w:t>
            </w:r>
            <w:r>
              <w:rPr>
                <w:rFonts w:ascii="Arial" w:hAnsi="Arial" w:cs="Arial"/>
                <w:sz w:val="24"/>
                <w:szCs w:val="24"/>
              </w:rPr>
              <w:t>individual</w:t>
            </w:r>
            <w:r w:rsidRPr="003166BB">
              <w:rPr>
                <w:rFonts w:ascii="Arial" w:hAnsi="Arial" w:cs="Arial"/>
                <w:sz w:val="24"/>
                <w:szCs w:val="24"/>
              </w:rPr>
              <w:t xml:space="preserve"> in conjunction with their existing</w:t>
            </w:r>
            <w:r>
              <w:rPr>
                <w:rFonts w:ascii="Arial" w:hAnsi="Arial" w:cs="Arial"/>
                <w:sz w:val="24"/>
                <w:szCs w:val="24"/>
              </w:rPr>
              <w:t xml:space="preserve"> Line Manager and/or the Secondment M</w:t>
            </w:r>
            <w:r w:rsidRPr="003166BB">
              <w:rPr>
                <w:rFonts w:ascii="Arial" w:hAnsi="Arial" w:cs="Arial"/>
                <w:sz w:val="24"/>
                <w:szCs w:val="24"/>
              </w:rPr>
              <w:t>anager. Objectives will be in writing and may include:</w:t>
            </w:r>
          </w:p>
          <w:p w:rsidR="005C60B3" w:rsidRDefault="005C60B3" w:rsidP="003166BB">
            <w:pPr>
              <w:rPr>
                <w:rFonts w:ascii="Arial" w:hAnsi="Arial" w:cs="Arial"/>
                <w:sz w:val="24"/>
                <w:szCs w:val="24"/>
              </w:rPr>
            </w:pPr>
          </w:p>
          <w:p w:rsidR="005C60B3" w:rsidRDefault="005C60B3" w:rsidP="003166BB">
            <w:pPr>
              <w:pStyle w:val="ListParagraph"/>
              <w:numPr>
                <w:ilvl w:val="0"/>
                <w:numId w:val="6"/>
              </w:numPr>
              <w:rPr>
                <w:rFonts w:ascii="Arial" w:hAnsi="Arial" w:cs="Arial"/>
                <w:sz w:val="24"/>
                <w:szCs w:val="24"/>
              </w:rPr>
            </w:pPr>
            <w:r>
              <w:rPr>
                <w:rFonts w:ascii="Arial" w:hAnsi="Arial" w:cs="Arial"/>
                <w:sz w:val="24"/>
                <w:szCs w:val="24"/>
              </w:rPr>
              <w:t>Delivery of a specific project or activity within a certain timeframe</w:t>
            </w:r>
          </w:p>
          <w:p w:rsidR="005C60B3" w:rsidRDefault="005C60B3" w:rsidP="003166BB">
            <w:pPr>
              <w:pStyle w:val="ListParagraph"/>
              <w:numPr>
                <w:ilvl w:val="0"/>
                <w:numId w:val="6"/>
              </w:numPr>
              <w:rPr>
                <w:rFonts w:ascii="Arial" w:hAnsi="Arial" w:cs="Arial"/>
                <w:sz w:val="24"/>
                <w:szCs w:val="24"/>
              </w:rPr>
            </w:pPr>
            <w:r>
              <w:rPr>
                <w:rFonts w:ascii="Arial" w:hAnsi="Arial" w:cs="Arial"/>
                <w:sz w:val="24"/>
                <w:szCs w:val="24"/>
              </w:rPr>
              <w:t>Achievement of development targets and gaining experience in line with the individual’s Personal Development Plan.</w:t>
            </w:r>
          </w:p>
          <w:p w:rsidR="005C60B3" w:rsidRPr="00625343" w:rsidRDefault="005C60B3" w:rsidP="00F04E1D">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8.2</w:t>
            </w:r>
          </w:p>
        </w:tc>
        <w:tc>
          <w:tcPr>
            <w:tcW w:w="8534" w:type="dxa"/>
          </w:tcPr>
          <w:p w:rsidR="005C60B3" w:rsidRDefault="005C60B3" w:rsidP="00343958">
            <w:pPr>
              <w:rPr>
                <w:rFonts w:ascii="Arial" w:hAnsi="Arial" w:cs="Arial"/>
                <w:sz w:val="24"/>
                <w:szCs w:val="24"/>
              </w:rPr>
            </w:pPr>
            <w:r>
              <w:rPr>
                <w:rFonts w:ascii="Arial" w:hAnsi="Arial" w:cs="Arial"/>
                <w:sz w:val="24"/>
                <w:szCs w:val="24"/>
              </w:rPr>
              <w:t xml:space="preserve">The Secondment Manager will conduct1:1s and performance reviews with the </w:t>
            </w:r>
            <w:proofErr w:type="spellStart"/>
            <w:r>
              <w:rPr>
                <w:rFonts w:ascii="Arial" w:hAnsi="Arial" w:cs="Arial"/>
                <w:sz w:val="24"/>
                <w:szCs w:val="24"/>
              </w:rPr>
              <w:t>secondee</w:t>
            </w:r>
            <w:proofErr w:type="spellEnd"/>
            <w:r>
              <w:rPr>
                <w:rFonts w:ascii="Arial" w:hAnsi="Arial" w:cs="Arial"/>
                <w:sz w:val="24"/>
                <w:szCs w:val="24"/>
              </w:rPr>
              <w:t xml:space="preserve"> in order to review progress towards goals and targets and ensure that the objectives are achieved.</w:t>
            </w:r>
          </w:p>
          <w:p w:rsidR="005C60B3" w:rsidRPr="00625343" w:rsidRDefault="005C60B3" w:rsidP="00343958">
            <w:pPr>
              <w:rPr>
                <w:rFonts w:ascii="Arial" w:hAnsi="Arial" w:cs="Arial"/>
                <w:sz w:val="24"/>
                <w:szCs w:val="24"/>
              </w:rPr>
            </w:pPr>
          </w:p>
        </w:tc>
      </w:tr>
      <w:tr w:rsidR="005C60B3" w:rsidRPr="00625343" w:rsidTr="00EF23B1">
        <w:tc>
          <w:tcPr>
            <w:tcW w:w="884" w:type="dxa"/>
          </w:tcPr>
          <w:p w:rsidR="005C60B3" w:rsidRDefault="005C60B3" w:rsidP="00B9342B">
            <w:pPr>
              <w:rPr>
                <w:rFonts w:ascii="Arial" w:hAnsi="Arial" w:cs="Arial"/>
                <w:b/>
                <w:sz w:val="24"/>
                <w:szCs w:val="24"/>
              </w:rPr>
            </w:pPr>
            <w:r>
              <w:rPr>
                <w:rFonts w:ascii="Arial" w:hAnsi="Arial" w:cs="Arial"/>
                <w:b/>
                <w:sz w:val="24"/>
                <w:szCs w:val="24"/>
              </w:rPr>
              <w:t>8.3</w:t>
            </w:r>
          </w:p>
        </w:tc>
        <w:tc>
          <w:tcPr>
            <w:tcW w:w="8534" w:type="dxa"/>
          </w:tcPr>
          <w:p w:rsidR="005C60B3" w:rsidRPr="003166BB" w:rsidRDefault="005C60B3" w:rsidP="00B9342B">
            <w:pPr>
              <w:rPr>
                <w:rFonts w:ascii="Arial" w:hAnsi="Arial" w:cs="Arial"/>
                <w:sz w:val="24"/>
                <w:szCs w:val="24"/>
              </w:rPr>
            </w:pPr>
            <w:r w:rsidRPr="003166BB">
              <w:rPr>
                <w:rFonts w:ascii="Arial" w:hAnsi="Arial" w:cs="Arial"/>
                <w:sz w:val="24"/>
                <w:szCs w:val="24"/>
              </w:rPr>
              <w:t>The timing of progress</w:t>
            </w:r>
            <w:r>
              <w:rPr>
                <w:rFonts w:ascii="Arial" w:hAnsi="Arial" w:cs="Arial"/>
                <w:sz w:val="24"/>
                <w:szCs w:val="24"/>
              </w:rPr>
              <w:t>/ performance</w:t>
            </w:r>
            <w:r w:rsidRPr="003166BB">
              <w:rPr>
                <w:rFonts w:ascii="Arial" w:hAnsi="Arial" w:cs="Arial"/>
                <w:sz w:val="24"/>
                <w:szCs w:val="24"/>
              </w:rPr>
              <w:t xml:space="preserve"> reviews and </w:t>
            </w:r>
            <w:r>
              <w:rPr>
                <w:rFonts w:ascii="Arial" w:hAnsi="Arial" w:cs="Arial"/>
                <w:sz w:val="24"/>
                <w:szCs w:val="24"/>
              </w:rPr>
              <w:t xml:space="preserve">1:1s </w:t>
            </w:r>
            <w:r w:rsidRPr="003166BB">
              <w:rPr>
                <w:rFonts w:ascii="Arial" w:hAnsi="Arial" w:cs="Arial"/>
                <w:sz w:val="24"/>
                <w:szCs w:val="24"/>
              </w:rPr>
              <w:t xml:space="preserve">will be in line with the </w:t>
            </w:r>
            <w:r>
              <w:rPr>
                <w:rFonts w:ascii="Arial" w:hAnsi="Arial" w:cs="Arial"/>
                <w:sz w:val="24"/>
                <w:szCs w:val="24"/>
              </w:rPr>
              <w:t xml:space="preserve">timescales of the </w:t>
            </w:r>
            <w:r w:rsidRPr="003166BB">
              <w:rPr>
                <w:rFonts w:ascii="Arial" w:hAnsi="Arial" w:cs="Arial"/>
                <w:sz w:val="24"/>
                <w:szCs w:val="24"/>
              </w:rPr>
              <w:t>secondment objectives.</w:t>
            </w:r>
          </w:p>
          <w:p w:rsidR="005C60B3" w:rsidRPr="00625343" w:rsidRDefault="005C60B3" w:rsidP="00B9342B">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8.4</w:t>
            </w:r>
          </w:p>
        </w:tc>
        <w:tc>
          <w:tcPr>
            <w:tcW w:w="8534" w:type="dxa"/>
          </w:tcPr>
          <w:p w:rsidR="005C60B3" w:rsidRPr="00343958" w:rsidRDefault="005C60B3" w:rsidP="00B9342B">
            <w:pPr>
              <w:rPr>
                <w:rFonts w:ascii="Arial" w:hAnsi="Arial" w:cs="Arial"/>
                <w:sz w:val="24"/>
                <w:szCs w:val="24"/>
              </w:rPr>
            </w:pPr>
            <w:r w:rsidRPr="00343958">
              <w:rPr>
                <w:rFonts w:ascii="Arial" w:hAnsi="Arial" w:cs="Arial"/>
                <w:sz w:val="24"/>
                <w:szCs w:val="24"/>
              </w:rPr>
              <w:t xml:space="preserve">The </w:t>
            </w:r>
            <w:proofErr w:type="spellStart"/>
            <w:r w:rsidRPr="00343958">
              <w:rPr>
                <w:rFonts w:ascii="Arial" w:hAnsi="Arial" w:cs="Arial"/>
                <w:sz w:val="24"/>
                <w:szCs w:val="24"/>
              </w:rPr>
              <w:t>secondee’s</w:t>
            </w:r>
            <w:proofErr w:type="spellEnd"/>
            <w:r w:rsidRPr="00343958">
              <w:rPr>
                <w:rFonts w:ascii="Arial" w:hAnsi="Arial" w:cs="Arial"/>
                <w:sz w:val="24"/>
                <w:szCs w:val="24"/>
              </w:rPr>
              <w:t xml:space="preserve"> substantive </w:t>
            </w:r>
            <w:r>
              <w:rPr>
                <w:rFonts w:ascii="Arial" w:hAnsi="Arial" w:cs="Arial"/>
                <w:sz w:val="24"/>
                <w:szCs w:val="24"/>
              </w:rPr>
              <w:t xml:space="preserve">Line Manager </w:t>
            </w:r>
            <w:r w:rsidRPr="00343958">
              <w:rPr>
                <w:rFonts w:ascii="Arial" w:hAnsi="Arial" w:cs="Arial"/>
                <w:sz w:val="24"/>
                <w:szCs w:val="24"/>
              </w:rPr>
              <w:t xml:space="preserve">will maintain regular contact with the </w:t>
            </w:r>
            <w:proofErr w:type="spellStart"/>
            <w:r w:rsidRPr="00343958">
              <w:rPr>
                <w:rFonts w:ascii="Arial" w:hAnsi="Arial" w:cs="Arial"/>
                <w:sz w:val="24"/>
                <w:szCs w:val="24"/>
              </w:rPr>
              <w:t>secondee</w:t>
            </w:r>
            <w:proofErr w:type="spellEnd"/>
            <w:r w:rsidRPr="00343958">
              <w:rPr>
                <w:rFonts w:ascii="Arial" w:hAnsi="Arial" w:cs="Arial"/>
                <w:sz w:val="24"/>
                <w:szCs w:val="24"/>
              </w:rPr>
              <w:t xml:space="preserve"> to ensure that the agreed objectives are being achieved and to keep the </w:t>
            </w:r>
            <w:r>
              <w:rPr>
                <w:rFonts w:ascii="Arial" w:hAnsi="Arial" w:cs="Arial"/>
                <w:sz w:val="24"/>
                <w:szCs w:val="24"/>
              </w:rPr>
              <w:t xml:space="preserve">individual </w:t>
            </w:r>
            <w:r w:rsidRPr="00343958">
              <w:rPr>
                <w:rFonts w:ascii="Arial" w:hAnsi="Arial" w:cs="Arial"/>
                <w:sz w:val="24"/>
                <w:szCs w:val="24"/>
              </w:rPr>
              <w:t>up to date with any changes at their normal work location.</w:t>
            </w:r>
            <w:r>
              <w:rPr>
                <w:rFonts w:ascii="Arial" w:hAnsi="Arial" w:cs="Arial"/>
                <w:sz w:val="24"/>
                <w:szCs w:val="24"/>
              </w:rPr>
              <w:t xml:space="preserve">  Communication methods </w:t>
            </w:r>
            <w:r w:rsidR="00DF0302">
              <w:rPr>
                <w:rFonts w:ascii="Arial" w:hAnsi="Arial" w:cs="Arial"/>
                <w:sz w:val="24"/>
                <w:szCs w:val="24"/>
              </w:rPr>
              <w:t xml:space="preserve">and timeframes </w:t>
            </w:r>
            <w:r>
              <w:rPr>
                <w:rFonts w:ascii="Arial" w:hAnsi="Arial" w:cs="Arial"/>
                <w:sz w:val="24"/>
                <w:szCs w:val="24"/>
              </w:rPr>
              <w:t>should be agreed prior to the commencement of the secondment.</w:t>
            </w:r>
          </w:p>
          <w:p w:rsidR="005C60B3" w:rsidRDefault="005C60B3" w:rsidP="00625343">
            <w:pPr>
              <w:rPr>
                <w:rFonts w:ascii="Arial" w:hAnsi="Arial" w:cs="Arial"/>
                <w:b/>
                <w:sz w:val="24"/>
                <w:szCs w:val="24"/>
              </w:rPr>
            </w:pPr>
          </w:p>
        </w:tc>
      </w:tr>
      <w:tr w:rsidR="005C60B3" w:rsidTr="00EF23B1">
        <w:tc>
          <w:tcPr>
            <w:tcW w:w="884" w:type="dxa"/>
          </w:tcPr>
          <w:p w:rsidR="005C60B3" w:rsidRDefault="00EE168F" w:rsidP="00F03D81">
            <w:pPr>
              <w:rPr>
                <w:rFonts w:ascii="Arial" w:hAnsi="Arial" w:cs="Arial"/>
                <w:b/>
                <w:sz w:val="24"/>
                <w:szCs w:val="24"/>
              </w:rPr>
            </w:pPr>
            <w:r>
              <w:rPr>
                <w:rFonts w:ascii="Arial" w:hAnsi="Arial" w:cs="Arial"/>
                <w:b/>
                <w:sz w:val="24"/>
                <w:szCs w:val="24"/>
              </w:rPr>
              <w:t>8.5</w:t>
            </w:r>
          </w:p>
        </w:tc>
        <w:tc>
          <w:tcPr>
            <w:tcW w:w="8534" w:type="dxa"/>
          </w:tcPr>
          <w:p w:rsidR="005C60B3" w:rsidRPr="00343958" w:rsidRDefault="005C60B3" w:rsidP="00343958">
            <w:pPr>
              <w:rPr>
                <w:rFonts w:ascii="Arial" w:hAnsi="Arial" w:cs="Arial"/>
                <w:sz w:val="24"/>
                <w:szCs w:val="24"/>
              </w:rPr>
            </w:pPr>
            <w:r w:rsidRPr="00343958">
              <w:rPr>
                <w:rFonts w:ascii="Arial" w:hAnsi="Arial" w:cs="Arial"/>
                <w:sz w:val="24"/>
                <w:szCs w:val="24"/>
              </w:rPr>
              <w:t>At the end of the secondment period</w:t>
            </w:r>
            <w:r>
              <w:rPr>
                <w:rFonts w:ascii="Arial" w:hAnsi="Arial" w:cs="Arial"/>
                <w:sz w:val="24"/>
                <w:szCs w:val="24"/>
              </w:rPr>
              <w:t>,</w:t>
            </w:r>
            <w:r w:rsidRPr="00343958">
              <w:rPr>
                <w:rFonts w:ascii="Arial" w:hAnsi="Arial" w:cs="Arial"/>
                <w:sz w:val="24"/>
                <w:szCs w:val="24"/>
              </w:rPr>
              <w:t xml:space="preserve"> the </w:t>
            </w:r>
            <w:proofErr w:type="spellStart"/>
            <w:r>
              <w:rPr>
                <w:rFonts w:ascii="Arial" w:hAnsi="Arial" w:cs="Arial"/>
                <w:sz w:val="24"/>
                <w:szCs w:val="24"/>
              </w:rPr>
              <w:t>secondee</w:t>
            </w:r>
            <w:proofErr w:type="spellEnd"/>
            <w:r w:rsidRPr="00343958">
              <w:rPr>
                <w:rFonts w:ascii="Arial" w:hAnsi="Arial" w:cs="Arial"/>
                <w:sz w:val="24"/>
                <w:szCs w:val="24"/>
              </w:rPr>
              <w:t xml:space="preserve">, </w:t>
            </w:r>
            <w:r>
              <w:rPr>
                <w:rFonts w:ascii="Arial" w:hAnsi="Arial" w:cs="Arial"/>
                <w:sz w:val="24"/>
                <w:szCs w:val="24"/>
              </w:rPr>
              <w:t>substantive Line Manager</w:t>
            </w:r>
            <w:r w:rsidRPr="00343958">
              <w:rPr>
                <w:rFonts w:ascii="Arial" w:hAnsi="Arial" w:cs="Arial"/>
                <w:sz w:val="24"/>
                <w:szCs w:val="24"/>
              </w:rPr>
              <w:t xml:space="preserve"> and </w:t>
            </w:r>
            <w:r>
              <w:rPr>
                <w:rFonts w:ascii="Arial" w:hAnsi="Arial" w:cs="Arial"/>
                <w:sz w:val="24"/>
                <w:szCs w:val="24"/>
              </w:rPr>
              <w:t>S</w:t>
            </w:r>
            <w:r w:rsidRPr="00343958">
              <w:rPr>
                <w:rFonts w:ascii="Arial" w:hAnsi="Arial" w:cs="Arial"/>
                <w:sz w:val="24"/>
                <w:szCs w:val="24"/>
              </w:rPr>
              <w:t xml:space="preserve">econdment </w:t>
            </w:r>
            <w:r>
              <w:rPr>
                <w:rFonts w:ascii="Arial" w:hAnsi="Arial" w:cs="Arial"/>
                <w:sz w:val="24"/>
                <w:szCs w:val="24"/>
              </w:rPr>
              <w:t>M</w:t>
            </w:r>
            <w:r w:rsidRPr="00343958">
              <w:rPr>
                <w:rFonts w:ascii="Arial" w:hAnsi="Arial" w:cs="Arial"/>
                <w:sz w:val="24"/>
                <w:szCs w:val="24"/>
              </w:rPr>
              <w:t xml:space="preserve">anager </w:t>
            </w:r>
            <w:r>
              <w:rPr>
                <w:rFonts w:ascii="Arial" w:hAnsi="Arial" w:cs="Arial"/>
                <w:sz w:val="24"/>
                <w:szCs w:val="24"/>
              </w:rPr>
              <w:t>should</w:t>
            </w:r>
            <w:r w:rsidRPr="00343958">
              <w:rPr>
                <w:rFonts w:ascii="Arial" w:hAnsi="Arial" w:cs="Arial"/>
                <w:sz w:val="24"/>
                <w:szCs w:val="24"/>
              </w:rPr>
              <w:t xml:space="preserve"> review the success of the secondment. Agreed outcomes and action</w:t>
            </w:r>
            <w:r>
              <w:rPr>
                <w:rFonts w:ascii="Arial" w:hAnsi="Arial" w:cs="Arial"/>
                <w:sz w:val="24"/>
                <w:szCs w:val="24"/>
              </w:rPr>
              <w:t xml:space="preserve">s will be confirmed in writing </w:t>
            </w:r>
            <w:r w:rsidRPr="00343958">
              <w:rPr>
                <w:rFonts w:ascii="Arial" w:hAnsi="Arial" w:cs="Arial"/>
                <w:sz w:val="24"/>
                <w:szCs w:val="24"/>
              </w:rPr>
              <w:t>and where appropriate form part of the employee’s future personal development plan.</w:t>
            </w:r>
          </w:p>
          <w:p w:rsidR="005C60B3" w:rsidRPr="00625343" w:rsidRDefault="005C60B3" w:rsidP="00625343">
            <w:pPr>
              <w:rPr>
                <w:rFonts w:ascii="Arial" w:hAnsi="Arial" w:cs="Arial"/>
                <w:sz w:val="24"/>
                <w:szCs w:val="24"/>
              </w:rPr>
            </w:pPr>
          </w:p>
        </w:tc>
      </w:tr>
      <w:tr w:rsidR="005C60B3" w:rsidTr="00EF23B1">
        <w:tc>
          <w:tcPr>
            <w:tcW w:w="884" w:type="dxa"/>
          </w:tcPr>
          <w:p w:rsidR="005C60B3" w:rsidRDefault="00EE168F" w:rsidP="00F03D81">
            <w:pPr>
              <w:rPr>
                <w:rFonts w:ascii="Arial" w:hAnsi="Arial" w:cs="Arial"/>
                <w:b/>
                <w:sz w:val="24"/>
                <w:szCs w:val="24"/>
              </w:rPr>
            </w:pPr>
            <w:r>
              <w:rPr>
                <w:rFonts w:ascii="Arial" w:hAnsi="Arial" w:cs="Arial"/>
                <w:b/>
                <w:sz w:val="24"/>
                <w:szCs w:val="24"/>
              </w:rPr>
              <w:t>9.</w:t>
            </w:r>
          </w:p>
        </w:tc>
        <w:tc>
          <w:tcPr>
            <w:tcW w:w="8534" w:type="dxa"/>
          </w:tcPr>
          <w:p w:rsidR="005C60B3" w:rsidRDefault="005C60B3" w:rsidP="00625343">
            <w:pPr>
              <w:rPr>
                <w:rFonts w:ascii="Arial" w:hAnsi="Arial" w:cs="Arial"/>
                <w:b/>
                <w:sz w:val="24"/>
                <w:szCs w:val="24"/>
              </w:rPr>
            </w:pPr>
            <w:r>
              <w:rPr>
                <w:rFonts w:ascii="Arial" w:hAnsi="Arial" w:cs="Arial"/>
                <w:b/>
                <w:sz w:val="24"/>
                <w:szCs w:val="24"/>
              </w:rPr>
              <w:t>Changes in Organisational Arrangements</w:t>
            </w:r>
          </w:p>
          <w:p w:rsidR="005C60B3" w:rsidRPr="00625343" w:rsidRDefault="005C60B3" w:rsidP="00625343">
            <w:pPr>
              <w:rPr>
                <w:rFonts w:ascii="Arial" w:hAnsi="Arial" w:cs="Arial"/>
                <w:sz w:val="24"/>
                <w:szCs w:val="24"/>
              </w:rPr>
            </w:pPr>
          </w:p>
        </w:tc>
      </w:tr>
      <w:tr w:rsidR="005C60B3" w:rsidTr="00EF23B1">
        <w:tc>
          <w:tcPr>
            <w:tcW w:w="884" w:type="dxa"/>
          </w:tcPr>
          <w:p w:rsidR="005C60B3" w:rsidRDefault="00EE168F" w:rsidP="00F03D81">
            <w:pPr>
              <w:rPr>
                <w:rFonts w:ascii="Arial" w:hAnsi="Arial" w:cs="Arial"/>
                <w:b/>
                <w:sz w:val="24"/>
                <w:szCs w:val="24"/>
              </w:rPr>
            </w:pPr>
            <w:r>
              <w:rPr>
                <w:rFonts w:ascii="Arial" w:hAnsi="Arial" w:cs="Arial"/>
                <w:b/>
                <w:sz w:val="24"/>
                <w:szCs w:val="24"/>
              </w:rPr>
              <w:lastRenderedPageBreak/>
              <w:t>9</w:t>
            </w:r>
            <w:r w:rsidR="005C60B3">
              <w:rPr>
                <w:rFonts w:ascii="Arial" w:hAnsi="Arial" w:cs="Arial"/>
                <w:b/>
                <w:sz w:val="24"/>
                <w:szCs w:val="24"/>
              </w:rPr>
              <w:t>.1</w:t>
            </w:r>
          </w:p>
        </w:tc>
        <w:tc>
          <w:tcPr>
            <w:tcW w:w="8534" w:type="dxa"/>
          </w:tcPr>
          <w:p w:rsidR="005C60B3" w:rsidRPr="00343958" w:rsidRDefault="005C60B3" w:rsidP="00343958">
            <w:pPr>
              <w:rPr>
                <w:rFonts w:ascii="Arial" w:hAnsi="Arial" w:cs="Arial"/>
                <w:sz w:val="24"/>
                <w:szCs w:val="24"/>
              </w:rPr>
            </w:pPr>
            <w:r>
              <w:rPr>
                <w:rFonts w:ascii="Arial" w:hAnsi="Arial" w:cs="Arial"/>
                <w:sz w:val="24"/>
                <w:szCs w:val="24"/>
              </w:rPr>
              <w:t>I</w:t>
            </w:r>
            <w:r w:rsidRPr="00343958">
              <w:rPr>
                <w:rFonts w:ascii="Arial" w:hAnsi="Arial" w:cs="Arial"/>
                <w:sz w:val="24"/>
                <w:szCs w:val="24"/>
              </w:rPr>
              <w:t xml:space="preserve">f during an employee’s secondment changes are proposed to </w:t>
            </w:r>
            <w:proofErr w:type="gramStart"/>
            <w:r w:rsidRPr="00343958">
              <w:rPr>
                <w:rFonts w:ascii="Arial" w:hAnsi="Arial" w:cs="Arial"/>
                <w:sz w:val="24"/>
                <w:szCs w:val="24"/>
              </w:rPr>
              <w:t>the</w:t>
            </w:r>
            <w:r>
              <w:rPr>
                <w:rFonts w:ascii="Arial" w:hAnsi="Arial" w:cs="Arial"/>
                <w:sz w:val="24"/>
                <w:szCs w:val="24"/>
              </w:rPr>
              <w:t>ir  substantive</w:t>
            </w:r>
            <w:proofErr w:type="gramEnd"/>
            <w:r>
              <w:rPr>
                <w:rFonts w:ascii="Arial" w:hAnsi="Arial" w:cs="Arial"/>
                <w:sz w:val="24"/>
                <w:szCs w:val="24"/>
              </w:rPr>
              <w:t xml:space="preserve"> role or </w:t>
            </w:r>
            <w:r w:rsidRPr="00343958">
              <w:rPr>
                <w:rFonts w:ascii="Arial" w:hAnsi="Arial" w:cs="Arial"/>
                <w:sz w:val="24"/>
                <w:szCs w:val="24"/>
              </w:rPr>
              <w:t>line ma</w:t>
            </w:r>
            <w:r>
              <w:rPr>
                <w:rFonts w:ascii="Arial" w:hAnsi="Arial" w:cs="Arial"/>
                <w:sz w:val="24"/>
                <w:szCs w:val="24"/>
              </w:rPr>
              <w:t>nagement arrangements,</w:t>
            </w:r>
            <w:r w:rsidRPr="00343958">
              <w:rPr>
                <w:rFonts w:ascii="Arial" w:hAnsi="Arial" w:cs="Arial"/>
                <w:sz w:val="24"/>
                <w:szCs w:val="24"/>
              </w:rPr>
              <w:t xml:space="preserve"> </w:t>
            </w:r>
            <w:r>
              <w:rPr>
                <w:rFonts w:ascii="Arial" w:hAnsi="Arial" w:cs="Arial"/>
                <w:sz w:val="24"/>
                <w:szCs w:val="24"/>
              </w:rPr>
              <w:t xml:space="preserve">this </w:t>
            </w:r>
            <w:r w:rsidRPr="00343958">
              <w:rPr>
                <w:rFonts w:ascii="Arial" w:hAnsi="Arial" w:cs="Arial"/>
                <w:sz w:val="24"/>
                <w:szCs w:val="24"/>
              </w:rPr>
              <w:t>must be discussed</w:t>
            </w:r>
            <w:r>
              <w:rPr>
                <w:rFonts w:ascii="Arial" w:hAnsi="Arial" w:cs="Arial"/>
                <w:sz w:val="24"/>
                <w:szCs w:val="24"/>
              </w:rPr>
              <w:t xml:space="preserve"> with them</w:t>
            </w:r>
            <w:r w:rsidRPr="00343958">
              <w:rPr>
                <w:rFonts w:ascii="Arial" w:hAnsi="Arial" w:cs="Arial"/>
                <w:sz w:val="24"/>
                <w:szCs w:val="24"/>
              </w:rPr>
              <w:t xml:space="preserve"> in advance of the effective date of the changes. Where the changes are significant</w:t>
            </w:r>
            <w:r>
              <w:rPr>
                <w:rFonts w:ascii="Arial" w:hAnsi="Arial" w:cs="Arial"/>
                <w:sz w:val="24"/>
                <w:szCs w:val="24"/>
              </w:rPr>
              <w:t xml:space="preserve"> i.e. organisational change,</w:t>
            </w:r>
            <w:r w:rsidRPr="00343958">
              <w:rPr>
                <w:rFonts w:ascii="Arial" w:hAnsi="Arial" w:cs="Arial"/>
                <w:sz w:val="24"/>
                <w:szCs w:val="24"/>
              </w:rPr>
              <w:t xml:space="preserve"> the employee must be given the opportunity to reconsider their secondment position to enable them to safeguard their </w:t>
            </w:r>
            <w:r w:rsidR="000C07D2">
              <w:rPr>
                <w:rFonts w:ascii="Arial" w:hAnsi="Arial" w:cs="Arial"/>
                <w:sz w:val="24"/>
                <w:szCs w:val="24"/>
              </w:rPr>
              <w:t>substantive</w:t>
            </w:r>
            <w:r w:rsidR="000C07D2" w:rsidRPr="00343958">
              <w:rPr>
                <w:rFonts w:ascii="Arial" w:hAnsi="Arial" w:cs="Arial"/>
                <w:sz w:val="24"/>
                <w:szCs w:val="24"/>
              </w:rPr>
              <w:t xml:space="preserve"> </w:t>
            </w:r>
            <w:r w:rsidRPr="00343958">
              <w:rPr>
                <w:rFonts w:ascii="Arial" w:hAnsi="Arial" w:cs="Arial"/>
                <w:sz w:val="24"/>
                <w:szCs w:val="24"/>
              </w:rPr>
              <w:t>employment. Where such changes may affect the employee’s pay band</w:t>
            </w:r>
            <w:r>
              <w:rPr>
                <w:rFonts w:ascii="Arial" w:hAnsi="Arial" w:cs="Arial"/>
                <w:sz w:val="24"/>
                <w:szCs w:val="24"/>
              </w:rPr>
              <w:t>,</w:t>
            </w:r>
            <w:r w:rsidRPr="00343958">
              <w:rPr>
                <w:rFonts w:ascii="Arial" w:hAnsi="Arial" w:cs="Arial"/>
                <w:sz w:val="24"/>
                <w:szCs w:val="24"/>
              </w:rPr>
              <w:t xml:space="preserve"> the employee must be kept informed of progress and given the same opportunity as non-seconded employees to access information, support etc.</w:t>
            </w:r>
          </w:p>
          <w:p w:rsidR="005C60B3" w:rsidRPr="00625343" w:rsidRDefault="005C60B3" w:rsidP="00625343">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1</w:t>
            </w:r>
            <w:r w:rsidR="00EE168F">
              <w:rPr>
                <w:rFonts w:ascii="Arial" w:hAnsi="Arial" w:cs="Arial"/>
                <w:b/>
                <w:sz w:val="24"/>
                <w:szCs w:val="24"/>
              </w:rPr>
              <w:t>0</w:t>
            </w:r>
            <w:r>
              <w:rPr>
                <w:rFonts w:ascii="Arial" w:hAnsi="Arial" w:cs="Arial"/>
                <w:b/>
                <w:sz w:val="24"/>
                <w:szCs w:val="24"/>
              </w:rPr>
              <w:t>.</w:t>
            </w:r>
          </w:p>
        </w:tc>
        <w:tc>
          <w:tcPr>
            <w:tcW w:w="8534" w:type="dxa"/>
          </w:tcPr>
          <w:p w:rsidR="005C60B3" w:rsidRDefault="005C60B3" w:rsidP="00625343">
            <w:pPr>
              <w:rPr>
                <w:rFonts w:ascii="Arial" w:hAnsi="Arial" w:cs="Arial"/>
                <w:b/>
                <w:sz w:val="24"/>
                <w:szCs w:val="24"/>
              </w:rPr>
            </w:pPr>
            <w:r w:rsidRPr="00343958">
              <w:rPr>
                <w:rFonts w:ascii="Arial" w:hAnsi="Arial" w:cs="Arial"/>
                <w:b/>
                <w:sz w:val="24"/>
                <w:szCs w:val="24"/>
              </w:rPr>
              <w:t>Costs</w:t>
            </w:r>
          </w:p>
          <w:p w:rsidR="005C60B3" w:rsidRPr="00343958" w:rsidRDefault="005C60B3" w:rsidP="00625343">
            <w:pPr>
              <w:rPr>
                <w:rFonts w:ascii="Arial" w:hAnsi="Arial" w:cs="Arial"/>
                <w:b/>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1</w:t>
            </w:r>
            <w:r w:rsidR="00EE168F">
              <w:rPr>
                <w:rFonts w:ascii="Arial" w:hAnsi="Arial" w:cs="Arial"/>
                <w:b/>
                <w:sz w:val="24"/>
                <w:szCs w:val="24"/>
              </w:rPr>
              <w:t>0</w:t>
            </w:r>
            <w:r>
              <w:rPr>
                <w:rFonts w:ascii="Arial" w:hAnsi="Arial" w:cs="Arial"/>
                <w:b/>
                <w:sz w:val="24"/>
                <w:szCs w:val="24"/>
              </w:rPr>
              <w:t>.1</w:t>
            </w:r>
          </w:p>
        </w:tc>
        <w:tc>
          <w:tcPr>
            <w:tcW w:w="8534" w:type="dxa"/>
          </w:tcPr>
          <w:p w:rsidR="005C60B3" w:rsidRPr="00C17117" w:rsidRDefault="005C60B3" w:rsidP="00C17117">
            <w:pPr>
              <w:rPr>
                <w:rFonts w:ascii="Arial" w:hAnsi="Arial" w:cs="Arial"/>
                <w:sz w:val="24"/>
                <w:szCs w:val="24"/>
              </w:rPr>
            </w:pPr>
            <w:r w:rsidRPr="00C17117">
              <w:rPr>
                <w:rFonts w:ascii="Arial" w:hAnsi="Arial" w:cs="Arial"/>
                <w:sz w:val="24"/>
                <w:szCs w:val="24"/>
              </w:rPr>
              <w:t xml:space="preserve">The costs of the secondment and </w:t>
            </w:r>
            <w:r>
              <w:rPr>
                <w:rFonts w:ascii="Arial" w:hAnsi="Arial" w:cs="Arial"/>
                <w:sz w:val="24"/>
                <w:szCs w:val="24"/>
              </w:rPr>
              <w:t>recharge arrangements will be agreed by the loaning organisation and receiving organisation</w:t>
            </w:r>
            <w:r w:rsidR="000C07D2">
              <w:rPr>
                <w:rFonts w:ascii="Arial" w:hAnsi="Arial" w:cs="Arial"/>
                <w:sz w:val="24"/>
                <w:szCs w:val="24"/>
              </w:rPr>
              <w:t xml:space="preserve"> and should be confirmed in writing in the secondment agreement</w:t>
            </w:r>
            <w:r>
              <w:rPr>
                <w:rFonts w:ascii="Arial" w:hAnsi="Arial" w:cs="Arial"/>
                <w:sz w:val="24"/>
                <w:szCs w:val="24"/>
              </w:rPr>
              <w:t>.</w:t>
            </w:r>
            <w:r w:rsidRPr="00C17117">
              <w:rPr>
                <w:rFonts w:ascii="Arial" w:hAnsi="Arial" w:cs="Arial"/>
                <w:sz w:val="24"/>
                <w:szCs w:val="24"/>
              </w:rPr>
              <w:t xml:space="preserve"> Costs that may be recharged include:</w:t>
            </w:r>
          </w:p>
          <w:p w:rsidR="005C60B3" w:rsidRDefault="005C60B3" w:rsidP="00C17117">
            <w:pPr>
              <w:rPr>
                <w:rFonts w:ascii="Arial" w:hAnsi="Arial" w:cs="Arial"/>
                <w:sz w:val="24"/>
                <w:szCs w:val="24"/>
              </w:rPr>
            </w:pPr>
          </w:p>
          <w:p w:rsidR="005C60B3" w:rsidRPr="00C17117" w:rsidRDefault="005C60B3" w:rsidP="00C17117">
            <w:pPr>
              <w:pStyle w:val="ListParagraph"/>
              <w:numPr>
                <w:ilvl w:val="0"/>
                <w:numId w:val="6"/>
              </w:numPr>
              <w:rPr>
                <w:rFonts w:ascii="Arial" w:hAnsi="Arial" w:cs="Arial"/>
                <w:sz w:val="24"/>
                <w:szCs w:val="24"/>
              </w:rPr>
            </w:pPr>
            <w:r>
              <w:rPr>
                <w:rFonts w:ascii="Arial" w:hAnsi="Arial" w:cs="Arial"/>
                <w:sz w:val="24"/>
                <w:szCs w:val="24"/>
              </w:rPr>
              <w:t>Salary including National Insurance and Pension Costs</w:t>
            </w:r>
          </w:p>
          <w:p w:rsidR="005C60B3" w:rsidRDefault="005C60B3" w:rsidP="00C17117">
            <w:pPr>
              <w:pStyle w:val="ListParagraph"/>
              <w:numPr>
                <w:ilvl w:val="0"/>
                <w:numId w:val="6"/>
              </w:numPr>
              <w:rPr>
                <w:rFonts w:ascii="Arial" w:hAnsi="Arial" w:cs="Arial"/>
                <w:sz w:val="24"/>
                <w:szCs w:val="24"/>
              </w:rPr>
            </w:pPr>
            <w:r>
              <w:rPr>
                <w:rFonts w:ascii="Arial" w:hAnsi="Arial" w:cs="Arial"/>
                <w:sz w:val="24"/>
                <w:szCs w:val="24"/>
              </w:rPr>
              <w:t>Travel and Accommodation Costs</w:t>
            </w:r>
          </w:p>
          <w:p w:rsidR="005C60B3" w:rsidRDefault="005C60B3" w:rsidP="00C17117">
            <w:pPr>
              <w:pStyle w:val="ListParagraph"/>
              <w:numPr>
                <w:ilvl w:val="0"/>
                <w:numId w:val="6"/>
              </w:numPr>
              <w:rPr>
                <w:rFonts w:ascii="Arial" w:hAnsi="Arial" w:cs="Arial"/>
                <w:sz w:val="24"/>
                <w:szCs w:val="24"/>
              </w:rPr>
            </w:pPr>
            <w:r>
              <w:rPr>
                <w:rFonts w:ascii="Arial" w:hAnsi="Arial" w:cs="Arial"/>
                <w:sz w:val="24"/>
                <w:szCs w:val="24"/>
              </w:rPr>
              <w:t>Expenses</w:t>
            </w:r>
          </w:p>
          <w:p w:rsidR="005C60B3" w:rsidRDefault="005C60B3" w:rsidP="00C17117">
            <w:pPr>
              <w:pStyle w:val="ListParagraph"/>
              <w:numPr>
                <w:ilvl w:val="0"/>
                <w:numId w:val="6"/>
              </w:numPr>
              <w:rPr>
                <w:rFonts w:ascii="Arial" w:hAnsi="Arial" w:cs="Arial"/>
                <w:sz w:val="24"/>
                <w:szCs w:val="24"/>
              </w:rPr>
            </w:pPr>
            <w:r>
              <w:rPr>
                <w:rFonts w:ascii="Arial" w:hAnsi="Arial" w:cs="Arial"/>
                <w:sz w:val="24"/>
                <w:szCs w:val="24"/>
              </w:rPr>
              <w:t>Vehicle Costs</w:t>
            </w:r>
          </w:p>
          <w:p w:rsidR="005C60B3" w:rsidRPr="00C17117" w:rsidRDefault="005C60B3" w:rsidP="00C17117">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1</w:t>
            </w:r>
            <w:r w:rsidR="00EE168F">
              <w:rPr>
                <w:rFonts w:ascii="Arial" w:hAnsi="Arial" w:cs="Arial"/>
                <w:b/>
                <w:sz w:val="24"/>
                <w:szCs w:val="24"/>
              </w:rPr>
              <w:t>0</w:t>
            </w:r>
            <w:r>
              <w:rPr>
                <w:rFonts w:ascii="Arial" w:hAnsi="Arial" w:cs="Arial"/>
                <w:b/>
                <w:sz w:val="24"/>
                <w:szCs w:val="24"/>
              </w:rPr>
              <w:t>.2</w:t>
            </w:r>
          </w:p>
        </w:tc>
        <w:tc>
          <w:tcPr>
            <w:tcW w:w="8534" w:type="dxa"/>
          </w:tcPr>
          <w:p w:rsidR="005C60B3" w:rsidRPr="00C17117" w:rsidRDefault="005C60B3" w:rsidP="00C17117">
            <w:pPr>
              <w:rPr>
                <w:rFonts w:ascii="Arial" w:hAnsi="Arial" w:cs="Arial"/>
                <w:sz w:val="24"/>
                <w:szCs w:val="24"/>
              </w:rPr>
            </w:pPr>
            <w:r w:rsidRPr="00C17117">
              <w:rPr>
                <w:rFonts w:ascii="Arial" w:hAnsi="Arial" w:cs="Arial"/>
                <w:sz w:val="24"/>
                <w:szCs w:val="24"/>
              </w:rPr>
              <w:t xml:space="preserve">Human Resources will notify </w:t>
            </w:r>
            <w:r>
              <w:rPr>
                <w:rFonts w:ascii="Arial" w:hAnsi="Arial" w:cs="Arial"/>
                <w:sz w:val="24"/>
                <w:szCs w:val="24"/>
              </w:rPr>
              <w:t xml:space="preserve">payroll regarding </w:t>
            </w:r>
            <w:r w:rsidRPr="00C17117">
              <w:rPr>
                <w:rFonts w:ascii="Arial" w:hAnsi="Arial" w:cs="Arial"/>
                <w:sz w:val="24"/>
                <w:szCs w:val="24"/>
              </w:rPr>
              <w:t>any changes that affect pay and base point.</w:t>
            </w:r>
          </w:p>
          <w:p w:rsidR="005C60B3" w:rsidRPr="00625343" w:rsidRDefault="005C60B3" w:rsidP="00625343">
            <w:pPr>
              <w:rPr>
                <w:rFonts w:ascii="Arial" w:hAnsi="Arial" w:cs="Arial"/>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1</w:t>
            </w:r>
            <w:r w:rsidR="00EE168F">
              <w:rPr>
                <w:rFonts w:ascii="Arial" w:hAnsi="Arial" w:cs="Arial"/>
                <w:b/>
                <w:sz w:val="24"/>
                <w:szCs w:val="24"/>
              </w:rPr>
              <w:t>1</w:t>
            </w:r>
            <w:r>
              <w:rPr>
                <w:rFonts w:ascii="Arial" w:hAnsi="Arial" w:cs="Arial"/>
                <w:b/>
                <w:sz w:val="24"/>
                <w:szCs w:val="24"/>
              </w:rPr>
              <w:t>.</w:t>
            </w:r>
          </w:p>
        </w:tc>
        <w:tc>
          <w:tcPr>
            <w:tcW w:w="8534" w:type="dxa"/>
          </w:tcPr>
          <w:p w:rsidR="005C60B3" w:rsidRPr="005345A3" w:rsidRDefault="005C60B3" w:rsidP="00625343">
            <w:pPr>
              <w:rPr>
                <w:rFonts w:ascii="Arial" w:hAnsi="Arial" w:cs="Arial"/>
                <w:b/>
                <w:sz w:val="24"/>
                <w:szCs w:val="24"/>
              </w:rPr>
            </w:pPr>
            <w:r w:rsidRPr="005345A3">
              <w:rPr>
                <w:rFonts w:ascii="Arial" w:hAnsi="Arial" w:cs="Arial"/>
                <w:b/>
                <w:sz w:val="24"/>
                <w:szCs w:val="24"/>
              </w:rPr>
              <w:t>Return from Secondment</w:t>
            </w:r>
          </w:p>
          <w:p w:rsidR="005C60B3" w:rsidRPr="005345A3" w:rsidRDefault="005C60B3" w:rsidP="00625343">
            <w:pPr>
              <w:rPr>
                <w:rFonts w:ascii="Arial" w:hAnsi="Arial" w:cs="Arial"/>
                <w:b/>
                <w:sz w:val="24"/>
                <w:szCs w:val="24"/>
              </w:rPr>
            </w:pPr>
          </w:p>
        </w:tc>
      </w:tr>
      <w:tr w:rsidR="005C60B3" w:rsidTr="00EF23B1">
        <w:tc>
          <w:tcPr>
            <w:tcW w:w="884" w:type="dxa"/>
          </w:tcPr>
          <w:p w:rsidR="005C60B3" w:rsidRDefault="005C60B3" w:rsidP="00F03D81">
            <w:pPr>
              <w:rPr>
                <w:rFonts w:ascii="Arial" w:hAnsi="Arial" w:cs="Arial"/>
                <w:b/>
                <w:sz w:val="24"/>
                <w:szCs w:val="24"/>
              </w:rPr>
            </w:pPr>
            <w:r>
              <w:rPr>
                <w:rFonts w:ascii="Arial" w:hAnsi="Arial" w:cs="Arial"/>
                <w:b/>
                <w:sz w:val="24"/>
                <w:szCs w:val="24"/>
              </w:rPr>
              <w:t>1</w:t>
            </w:r>
            <w:r w:rsidR="00EE168F">
              <w:rPr>
                <w:rFonts w:ascii="Arial" w:hAnsi="Arial" w:cs="Arial"/>
                <w:b/>
                <w:sz w:val="24"/>
                <w:szCs w:val="24"/>
              </w:rPr>
              <w:t>1</w:t>
            </w:r>
            <w:r>
              <w:rPr>
                <w:rFonts w:ascii="Arial" w:hAnsi="Arial" w:cs="Arial"/>
                <w:b/>
                <w:sz w:val="24"/>
                <w:szCs w:val="24"/>
              </w:rPr>
              <w:t>.1</w:t>
            </w:r>
          </w:p>
        </w:tc>
        <w:tc>
          <w:tcPr>
            <w:tcW w:w="8534" w:type="dxa"/>
          </w:tcPr>
          <w:p w:rsidR="005C60B3" w:rsidRPr="00F063C5" w:rsidRDefault="005C60B3" w:rsidP="00AF146C">
            <w:pPr>
              <w:rPr>
                <w:rFonts w:ascii="Arial" w:hAnsi="Arial" w:cs="Arial"/>
                <w:sz w:val="24"/>
                <w:szCs w:val="24"/>
              </w:rPr>
            </w:pPr>
            <w:r w:rsidRPr="005345A3">
              <w:rPr>
                <w:rFonts w:ascii="Arial" w:hAnsi="Arial" w:cs="Arial"/>
                <w:sz w:val="24"/>
                <w:szCs w:val="24"/>
              </w:rPr>
              <w:t>For secondments up to one year</w:t>
            </w:r>
            <w:r w:rsidR="00C85764">
              <w:rPr>
                <w:rFonts w:ascii="Arial" w:hAnsi="Arial" w:cs="Arial"/>
                <w:sz w:val="24"/>
                <w:szCs w:val="24"/>
              </w:rPr>
              <w:t xml:space="preserve"> </w:t>
            </w:r>
            <w:r w:rsidR="00AF146C">
              <w:rPr>
                <w:rFonts w:ascii="Arial" w:hAnsi="Arial" w:cs="Arial"/>
                <w:sz w:val="24"/>
                <w:szCs w:val="24"/>
              </w:rPr>
              <w:t>u</w:t>
            </w:r>
            <w:r w:rsidRPr="00F063C5">
              <w:rPr>
                <w:rFonts w:ascii="Arial" w:hAnsi="Arial" w:cs="Arial"/>
                <w:sz w:val="24"/>
                <w:szCs w:val="24"/>
              </w:rPr>
              <w:t>nless specifi</w:t>
            </w:r>
            <w:r w:rsidR="00384ABD">
              <w:rPr>
                <w:rFonts w:ascii="Arial" w:hAnsi="Arial" w:cs="Arial"/>
                <w:sz w:val="24"/>
                <w:szCs w:val="24"/>
              </w:rPr>
              <w:t>ed</w:t>
            </w:r>
            <w:r w:rsidRPr="00F063C5">
              <w:rPr>
                <w:rFonts w:ascii="Arial" w:hAnsi="Arial" w:cs="Arial"/>
                <w:sz w:val="24"/>
                <w:szCs w:val="24"/>
              </w:rPr>
              <w:t xml:space="preserve"> and agreed otherwise, the </w:t>
            </w:r>
            <w:proofErr w:type="spellStart"/>
            <w:r w:rsidRPr="00F063C5">
              <w:rPr>
                <w:rFonts w:ascii="Arial" w:hAnsi="Arial" w:cs="Arial"/>
                <w:sz w:val="24"/>
                <w:szCs w:val="24"/>
              </w:rPr>
              <w:t>secondee</w:t>
            </w:r>
            <w:proofErr w:type="spellEnd"/>
            <w:r w:rsidRPr="00F063C5">
              <w:rPr>
                <w:rFonts w:ascii="Arial" w:hAnsi="Arial" w:cs="Arial"/>
                <w:sz w:val="24"/>
                <w:szCs w:val="24"/>
              </w:rPr>
              <w:t xml:space="preserve"> will return to their original position and conditions of employment.</w:t>
            </w:r>
          </w:p>
          <w:p w:rsidR="005C60B3" w:rsidRPr="005345A3" w:rsidRDefault="005C60B3" w:rsidP="00C17117">
            <w:pPr>
              <w:pStyle w:val="ListParagraph"/>
              <w:ind w:left="1080"/>
              <w:rPr>
                <w:rFonts w:ascii="Arial" w:hAnsi="Arial" w:cs="Arial"/>
                <w:sz w:val="24"/>
                <w:szCs w:val="24"/>
              </w:rPr>
            </w:pPr>
          </w:p>
          <w:p w:rsidR="005C60B3" w:rsidRDefault="005C60B3" w:rsidP="00C14625">
            <w:pPr>
              <w:rPr>
                <w:rFonts w:ascii="Arial" w:hAnsi="Arial" w:cs="Arial"/>
                <w:sz w:val="24"/>
                <w:szCs w:val="24"/>
              </w:rPr>
            </w:pPr>
            <w:r w:rsidRPr="005345A3">
              <w:rPr>
                <w:rFonts w:ascii="Arial" w:hAnsi="Arial" w:cs="Arial"/>
                <w:sz w:val="24"/>
                <w:szCs w:val="24"/>
              </w:rPr>
              <w:t>For secondments over one year</w:t>
            </w:r>
            <w:r w:rsidR="00C85764">
              <w:rPr>
                <w:rFonts w:ascii="Arial" w:hAnsi="Arial" w:cs="Arial"/>
                <w:sz w:val="24"/>
                <w:szCs w:val="24"/>
              </w:rPr>
              <w:t xml:space="preserve"> a</w:t>
            </w:r>
            <w:r w:rsidR="00C14625" w:rsidRPr="00C14625">
              <w:rPr>
                <w:rFonts w:ascii="Arial" w:hAnsi="Arial" w:cs="Arial"/>
                <w:sz w:val="24"/>
                <w:szCs w:val="24"/>
              </w:rPr>
              <w:t>rrangements for the employee’s return from secondment will be co</w:t>
            </w:r>
            <w:r w:rsidR="00C14625">
              <w:rPr>
                <w:rFonts w:ascii="Arial" w:hAnsi="Arial" w:cs="Arial"/>
                <w:sz w:val="24"/>
                <w:szCs w:val="24"/>
              </w:rPr>
              <w:t>nfirmed on a case by case basis.</w:t>
            </w:r>
            <w:r w:rsidR="00C14625" w:rsidRPr="00C14625">
              <w:rPr>
                <w:rFonts w:ascii="Arial" w:hAnsi="Arial" w:cs="Arial"/>
                <w:sz w:val="24"/>
                <w:szCs w:val="24"/>
              </w:rPr>
              <w:t xml:space="preserve">  </w:t>
            </w:r>
            <w:r w:rsidR="00C14625">
              <w:rPr>
                <w:rFonts w:ascii="Arial" w:hAnsi="Arial" w:cs="Arial"/>
                <w:sz w:val="24"/>
                <w:szCs w:val="24"/>
              </w:rPr>
              <w:t>S</w:t>
            </w:r>
            <w:r w:rsidR="00C14625" w:rsidRPr="00C14625">
              <w:rPr>
                <w:rFonts w:ascii="Arial" w:hAnsi="Arial" w:cs="Arial"/>
                <w:sz w:val="24"/>
                <w:szCs w:val="24"/>
              </w:rPr>
              <w:t>hould their substantive post be subject to organisational change</w:t>
            </w:r>
            <w:r w:rsidR="000C07D2">
              <w:rPr>
                <w:rFonts w:ascii="Arial" w:hAnsi="Arial" w:cs="Arial"/>
                <w:sz w:val="24"/>
                <w:szCs w:val="24"/>
              </w:rPr>
              <w:t>,</w:t>
            </w:r>
            <w:r w:rsidR="00C14625" w:rsidRPr="00C14625">
              <w:rPr>
                <w:rFonts w:ascii="Arial" w:hAnsi="Arial" w:cs="Arial"/>
                <w:sz w:val="24"/>
                <w:szCs w:val="24"/>
              </w:rPr>
              <w:t xml:space="preserve"> this will be dealt with in line with the Management of Organisational Change, Redundancy and Pay Protection Policy.</w:t>
            </w:r>
          </w:p>
          <w:p w:rsidR="00C14625" w:rsidRPr="005345A3" w:rsidRDefault="00C14625" w:rsidP="00C14625">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11.2</w:t>
            </w:r>
          </w:p>
        </w:tc>
        <w:tc>
          <w:tcPr>
            <w:tcW w:w="8534" w:type="dxa"/>
          </w:tcPr>
          <w:p w:rsidR="00BB6E43" w:rsidRDefault="00BB6E43" w:rsidP="00C50E72">
            <w:pPr>
              <w:autoSpaceDE w:val="0"/>
              <w:autoSpaceDN w:val="0"/>
              <w:adjustRightInd w:val="0"/>
              <w:rPr>
                <w:rFonts w:ascii="Helvetica" w:hAnsi="Helvetica" w:cs="Helvetica"/>
                <w:sz w:val="24"/>
                <w:szCs w:val="24"/>
              </w:rPr>
            </w:pPr>
            <w:r>
              <w:rPr>
                <w:rFonts w:ascii="Helvetica" w:hAnsi="Helvetica" w:cs="Helvetica"/>
                <w:sz w:val="24"/>
                <w:szCs w:val="24"/>
              </w:rPr>
              <w:t xml:space="preserve">Where it was agreed at the start of the secondment that the employee would return to their substantive post, the substantive Line Manager should meet with the employee in good time before the end of the secondment to discuss their return.  </w:t>
            </w:r>
          </w:p>
          <w:p w:rsidR="00BB6E43" w:rsidRDefault="00BB6E43" w:rsidP="00C50E72">
            <w:pPr>
              <w:autoSpaceDE w:val="0"/>
              <w:autoSpaceDN w:val="0"/>
              <w:adjustRightInd w:val="0"/>
              <w:rPr>
                <w:rFonts w:ascii="Helvetica" w:hAnsi="Helvetica" w:cs="Helvetica"/>
                <w:sz w:val="24"/>
                <w:szCs w:val="24"/>
              </w:rPr>
            </w:pPr>
          </w:p>
          <w:p w:rsidR="00BB6E43" w:rsidRDefault="00BB6E43" w:rsidP="00C50E72">
            <w:pPr>
              <w:autoSpaceDE w:val="0"/>
              <w:autoSpaceDN w:val="0"/>
              <w:adjustRightInd w:val="0"/>
              <w:rPr>
                <w:rFonts w:ascii="Helvetica" w:hAnsi="Helvetica" w:cs="Helvetica"/>
                <w:sz w:val="24"/>
                <w:szCs w:val="24"/>
              </w:rPr>
            </w:pPr>
            <w:r>
              <w:rPr>
                <w:rFonts w:ascii="Helvetica" w:hAnsi="Helvetica" w:cs="Helvetica"/>
                <w:sz w:val="24"/>
                <w:szCs w:val="24"/>
              </w:rPr>
              <w:t xml:space="preserve">The meeting will provide an opportunity for the employee and Line Manager to discuss any support which may be helpful for the employee, for example a planned re-induction into the role and/or area of work. </w:t>
            </w:r>
          </w:p>
          <w:p w:rsidR="00BB6E43" w:rsidRPr="005345A3" w:rsidRDefault="00BB6E43" w:rsidP="00C17117">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11.3</w:t>
            </w:r>
          </w:p>
        </w:tc>
        <w:tc>
          <w:tcPr>
            <w:tcW w:w="8534" w:type="dxa"/>
          </w:tcPr>
          <w:p w:rsidR="00BB6E43" w:rsidRPr="00F063C5" w:rsidRDefault="00335A06" w:rsidP="00C50E72">
            <w:pPr>
              <w:rPr>
                <w:rFonts w:ascii="Arial" w:hAnsi="Arial" w:cs="Arial"/>
                <w:sz w:val="24"/>
                <w:szCs w:val="24"/>
              </w:rPr>
            </w:pPr>
            <w:r>
              <w:rPr>
                <w:rFonts w:ascii="Arial" w:hAnsi="Arial" w:cs="Arial"/>
                <w:sz w:val="24"/>
                <w:szCs w:val="24"/>
              </w:rPr>
              <w:t>Where it was agreed that at the start of the secondment or during the secondment that the individual would not return to their substantive post at the end of the secondment,</w:t>
            </w:r>
            <w:r>
              <w:t xml:space="preserve"> </w:t>
            </w:r>
            <w:r>
              <w:rPr>
                <w:rFonts w:ascii="Arial" w:hAnsi="Arial" w:cs="Arial"/>
                <w:sz w:val="24"/>
                <w:szCs w:val="24"/>
              </w:rPr>
              <w:t>a</w:t>
            </w:r>
            <w:r w:rsidRPr="00335A06">
              <w:rPr>
                <w:rFonts w:ascii="Arial" w:hAnsi="Arial" w:cs="Arial"/>
                <w:sz w:val="24"/>
                <w:szCs w:val="24"/>
              </w:rPr>
              <w:t>dvice should</w:t>
            </w:r>
            <w:r>
              <w:rPr>
                <w:rFonts w:ascii="Arial" w:hAnsi="Arial" w:cs="Arial"/>
                <w:sz w:val="24"/>
                <w:szCs w:val="24"/>
              </w:rPr>
              <w:t xml:space="preserve"> be sought from Human Resources and</w:t>
            </w:r>
            <w:r w:rsidRPr="00335A06">
              <w:rPr>
                <w:rFonts w:ascii="Arial" w:hAnsi="Arial" w:cs="Arial"/>
                <w:sz w:val="24"/>
                <w:szCs w:val="24"/>
              </w:rPr>
              <w:t xml:space="preserve">  </w:t>
            </w:r>
            <w:r>
              <w:rPr>
                <w:rFonts w:ascii="Arial" w:hAnsi="Arial" w:cs="Arial"/>
                <w:sz w:val="24"/>
                <w:szCs w:val="24"/>
              </w:rPr>
              <w:t xml:space="preserve"> a redeployment process followed as outlined </w:t>
            </w:r>
            <w:r w:rsidR="00922493">
              <w:rPr>
                <w:rFonts w:ascii="Arial" w:hAnsi="Arial" w:cs="Arial"/>
                <w:sz w:val="24"/>
                <w:szCs w:val="24"/>
              </w:rPr>
              <w:t>by</w:t>
            </w:r>
            <w:r>
              <w:rPr>
                <w:rFonts w:ascii="Arial" w:hAnsi="Arial" w:cs="Arial"/>
                <w:sz w:val="24"/>
                <w:szCs w:val="24"/>
              </w:rPr>
              <w:t xml:space="preserve"> the</w:t>
            </w:r>
            <w:r w:rsidR="00922493">
              <w:rPr>
                <w:rFonts w:ascii="Arial" w:hAnsi="Arial" w:cs="Arial"/>
                <w:sz w:val="24"/>
                <w:szCs w:val="24"/>
              </w:rPr>
              <w:t xml:space="preserve"> redeployment Standard Operating Procedure</w:t>
            </w:r>
            <w:r>
              <w:rPr>
                <w:rFonts w:ascii="Arial" w:hAnsi="Arial" w:cs="Arial"/>
                <w:sz w:val="24"/>
                <w:szCs w:val="24"/>
              </w:rPr>
              <w:t xml:space="preserve">.  </w:t>
            </w:r>
          </w:p>
          <w:p w:rsidR="00BB6E43" w:rsidRPr="005345A3" w:rsidRDefault="00BB6E43" w:rsidP="00C17117">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lastRenderedPageBreak/>
              <w:t>11.4</w:t>
            </w:r>
          </w:p>
        </w:tc>
        <w:tc>
          <w:tcPr>
            <w:tcW w:w="8534" w:type="dxa"/>
          </w:tcPr>
          <w:p w:rsidR="00BB6E43" w:rsidRDefault="00BB6E43" w:rsidP="00BB6E43">
            <w:pPr>
              <w:rPr>
                <w:rFonts w:ascii="Arial" w:hAnsi="Arial" w:cs="Arial"/>
                <w:sz w:val="24"/>
                <w:szCs w:val="24"/>
              </w:rPr>
            </w:pPr>
            <w:r w:rsidRPr="005345A3">
              <w:rPr>
                <w:rFonts w:ascii="Arial" w:hAnsi="Arial" w:cs="Arial"/>
                <w:sz w:val="24"/>
                <w:szCs w:val="24"/>
              </w:rPr>
              <w:t>Where an individual undertakes two or more consecutive secondments</w:t>
            </w:r>
            <w:r>
              <w:rPr>
                <w:rFonts w:ascii="Arial" w:hAnsi="Arial" w:cs="Arial"/>
                <w:sz w:val="24"/>
                <w:szCs w:val="24"/>
              </w:rPr>
              <w:t xml:space="preserve">, at the end of the last secondment they will </w:t>
            </w:r>
            <w:r w:rsidRPr="005345A3">
              <w:rPr>
                <w:rFonts w:ascii="Arial" w:hAnsi="Arial" w:cs="Arial"/>
                <w:sz w:val="24"/>
                <w:szCs w:val="24"/>
              </w:rPr>
              <w:t xml:space="preserve">return to their </w:t>
            </w:r>
            <w:r>
              <w:rPr>
                <w:rFonts w:ascii="Arial" w:hAnsi="Arial" w:cs="Arial"/>
                <w:sz w:val="24"/>
                <w:szCs w:val="24"/>
              </w:rPr>
              <w:t xml:space="preserve">substantive </w:t>
            </w:r>
            <w:r w:rsidRPr="005345A3">
              <w:rPr>
                <w:rFonts w:ascii="Arial" w:hAnsi="Arial" w:cs="Arial"/>
                <w:sz w:val="24"/>
                <w:szCs w:val="24"/>
              </w:rPr>
              <w:t>position or a suitable alternative position</w:t>
            </w:r>
            <w:r>
              <w:rPr>
                <w:rFonts w:ascii="Arial" w:hAnsi="Arial" w:cs="Arial"/>
                <w:sz w:val="24"/>
                <w:szCs w:val="24"/>
              </w:rPr>
              <w:t xml:space="preserve"> at th</w:t>
            </w:r>
            <w:r w:rsidR="004922FC">
              <w:rPr>
                <w:rFonts w:ascii="Arial" w:hAnsi="Arial" w:cs="Arial"/>
                <w:sz w:val="24"/>
                <w:szCs w:val="24"/>
              </w:rPr>
              <w:t>e</w:t>
            </w:r>
            <w:r>
              <w:rPr>
                <w:rFonts w:ascii="Arial" w:hAnsi="Arial" w:cs="Arial"/>
                <w:sz w:val="24"/>
                <w:szCs w:val="24"/>
              </w:rPr>
              <w:t xml:space="preserve"> same pay band</w:t>
            </w:r>
            <w:r w:rsidR="004922FC">
              <w:rPr>
                <w:rFonts w:ascii="Arial" w:hAnsi="Arial" w:cs="Arial"/>
                <w:sz w:val="24"/>
                <w:szCs w:val="24"/>
              </w:rPr>
              <w:t xml:space="preserve"> as their substantive position</w:t>
            </w:r>
            <w:r w:rsidRPr="005345A3">
              <w:rPr>
                <w:rFonts w:ascii="Arial" w:hAnsi="Arial" w:cs="Arial"/>
                <w:sz w:val="24"/>
                <w:szCs w:val="24"/>
              </w:rPr>
              <w:t>.</w:t>
            </w:r>
          </w:p>
          <w:p w:rsidR="00BB6E43" w:rsidRDefault="00BB6E43" w:rsidP="00BB6E43">
            <w:pPr>
              <w:rPr>
                <w:rFonts w:ascii="Arial" w:hAnsi="Arial" w:cs="Arial"/>
                <w:sz w:val="24"/>
                <w:szCs w:val="24"/>
              </w:rPr>
            </w:pPr>
          </w:p>
          <w:p w:rsidR="00BB6E43" w:rsidRDefault="00BB6E43" w:rsidP="00BB6E43">
            <w:pPr>
              <w:rPr>
                <w:rFonts w:ascii="Arial" w:hAnsi="Arial" w:cs="Arial"/>
                <w:sz w:val="24"/>
                <w:szCs w:val="24"/>
              </w:rPr>
            </w:pPr>
            <w:r>
              <w:rPr>
                <w:rFonts w:ascii="Arial" w:hAnsi="Arial" w:cs="Arial"/>
                <w:sz w:val="24"/>
                <w:szCs w:val="24"/>
              </w:rPr>
              <w:t>The individual would not return from the last secondment to a previous secondment role unless this had previously agreed by the line manager for that role.  For example:</w:t>
            </w:r>
          </w:p>
          <w:p w:rsidR="00BB6E43" w:rsidRDefault="00BB6E43" w:rsidP="00BB6E43">
            <w:pPr>
              <w:rPr>
                <w:rFonts w:ascii="Arial" w:hAnsi="Arial" w:cs="Arial"/>
                <w:sz w:val="24"/>
                <w:szCs w:val="24"/>
              </w:rPr>
            </w:pPr>
          </w:p>
          <w:p w:rsidR="004922FC" w:rsidRDefault="004922FC" w:rsidP="00BB6E43">
            <w:pPr>
              <w:rPr>
                <w:rFonts w:ascii="Arial" w:hAnsi="Arial" w:cs="Arial"/>
                <w:sz w:val="24"/>
                <w:szCs w:val="24"/>
              </w:rPr>
            </w:pPr>
            <w:r>
              <w:rPr>
                <w:rFonts w:ascii="Arial" w:hAnsi="Arial" w:cs="Arial"/>
                <w:sz w:val="24"/>
                <w:szCs w:val="24"/>
              </w:rPr>
              <w:t xml:space="preserve">Employee A is employed in a </w:t>
            </w:r>
            <w:r w:rsidR="000C07D2">
              <w:rPr>
                <w:rFonts w:ascii="Arial" w:hAnsi="Arial" w:cs="Arial"/>
                <w:sz w:val="24"/>
                <w:szCs w:val="24"/>
              </w:rPr>
              <w:t>substantive</w:t>
            </w:r>
            <w:r>
              <w:rPr>
                <w:rFonts w:ascii="Arial" w:hAnsi="Arial" w:cs="Arial"/>
                <w:sz w:val="24"/>
                <w:szCs w:val="24"/>
              </w:rPr>
              <w:t xml:space="preserve"> Band 3 post.  They go on secondment to a Band 4 post.  Whilst on secondment, they are appointed to a further secondment at Band 5.  </w:t>
            </w:r>
          </w:p>
          <w:p w:rsidR="004922FC" w:rsidRDefault="004922FC" w:rsidP="00BB6E43">
            <w:pPr>
              <w:rPr>
                <w:rFonts w:ascii="Arial" w:hAnsi="Arial" w:cs="Arial"/>
                <w:sz w:val="24"/>
                <w:szCs w:val="24"/>
              </w:rPr>
            </w:pPr>
          </w:p>
          <w:p w:rsidR="00BB6E43" w:rsidRDefault="004922FC" w:rsidP="00BB6E43">
            <w:pPr>
              <w:rPr>
                <w:rFonts w:ascii="Arial" w:hAnsi="Arial" w:cs="Arial"/>
                <w:sz w:val="24"/>
                <w:szCs w:val="24"/>
              </w:rPr>
            </w:pPr>
            <w:r>
              <w:rPr>
                <w:rFonts w:ascii="Arial" w:hAnsi="Arial" w:cs="Arial"/>
                <w:sz w:val="24"/>
                <w:szCs w:val="24"/>
              </w:rPr>
              <w:t xml:space="preserve">When their Band 5 secondment ends, Employee A would return to their Band 3 post or a suitable alternative post at Band 3.  They would not return to the Band 4 post that they were previously seconded </w:t>
            </w:r>
            <w:r w:rsidR="009A0593">
              <w:rPr>
                <w:rFonts w:ascii="Arial" w:hAnsi="Arial" w:cs="Arial"/>
                <w:sz w:val="24"/>
                <w:szCs w:val="24"/>
              </w:rPr>
              <w:t xml:space="preserve">into </w:t>
            </w:r>
            <w:r>
              <w:rPr>
                <w:rFonts w:ascii="Arial" w:hAnsi="Arial" w:cs="Arial"/>
                <w:sz w:val="24"/>
                <w:szCs w:val="24"/>
              </w:rPr>
              <w:t xml:space="preserve">without prior agreement from the manager for that post and their substantive Line Manager.  </w:t>
            </w:r>
          </w:p>
          <w:p w:rsidR="00BB6E43" w:rsidRPr="005345A3" w:rsidRDefault="00BB6E43" w:rsidP="00BB6E43">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11.6</w:t>
            </w:r>
          </w:p>
        </w:tc>
        <w:tc>
          <w:tcPr>
            <w:tcW w:w="8534" w:type="dxa"/>
          </w:tcPr>
          <w:p w:rsidR="00BB6E43" w:rsidRDefault="00BB6E43" w:rsidP="00BB6E43">
            <w:pPr>
              <w:rPr>
                <w:rFonts w:ascii="Arial" w:hAnsi="Arial" w:cs="Arial"/>
                <w:sz w:val="24"/>
                <w:szCs w:val="24"/>
              </w:rPr>
            </w:pPr>
            <w:r w:rsidRPr="009A0593">
              <w:rPr>
                <w:rFonts w:ascii="Arial" w:hAnsi="Arial" w:cs="Arial"/>
                <w:sz w:val="24"/>
                <w:szCs w:val="24"/>
              </w:rPr>
              <w:t xml:space="preserve">If the </w:t>
            </w:r>
            <w:r>
              <w:rPr>
                <w:rFonts w:ascii="Arial" w:hAnsi="Arial" w:cs="Arial"/>
                <w:sz w:val="24"/>
                <w:szCs w:val="24"/>
              </w:rPr>
              <w:t xml:space="preserve">individual, loaning organisation or receiving organisation wish to end </w:t>
            </w:r>
            <w:r w:rsidR="009A0593">
              <w:rPr>
                <w:rFonts w:ascii="Arial" w:hAnsi="Arial" w:cs="Arial"/>
                <w:sz w:val="24"/>
                <w:szCs w:val="24"/>
              </w:rPr>
              <w:t>a</w:t>
            </w:r>
            <w:r>
              <w:rPr>
                <w:rFonts w:ascii="Arial" w:hAnsi="Arial" w:cs="Arial"/>
                <w:sz w:val="24"/>
                <w:szCs w:val="24"/>
              </w:rPr>
              <w:t xml:space="preserve"> secondment early, the notice period specified in the secondment agreement would apply.  </w:t>
            </w:r>
          </w:p>
          <w:p w:rsidR="00BB6E43" w:rsidRDefault="00BB6E43" w:rsidP="00BB6E43">
            <w:pPr>
              <w:rPr>
                <w:rFonts w:ascii="Arial" w:hAnsi="Arial" w:cs="Arial"/>
                <w:sz w:val="24"/>
                <w:szCs w:val="24"/>
              </w:rPr>
            </w:pPr>
          </w:p>
          <w:p w:rsidR="00BB6E43" w:rsidRDefault="00BB6E43" w:rsidP="00BB6E43">
            <w:pPr>
              <w:rPr>
                <w:rFonts w:ascii="Arial" w:hAnsi="Arial" w:cs="Arial"/>
                <w:sz w:val="24"/>
                <w:szCs w:val="24"/>
              </w:rPr>
            </w:pPr>
            <w:r>
              <w:rPr>
                <w:rFonts w:ascii="Arial" w:hAnsi="Arial" w:cs="Arial"/>
                <w:sz w:val="24"/>
                <w:szCs w:val="24"/>
              </w:rPr>
              <w:t>Advice should be sought from H</w:t>
            </w:r>
            <w:r w:rsidR="001E1875">
              <w:rPr>
                <w:rFonts w:ascii="Arial" w:hAnsi="Arial" w:cs="Arial"/>
                <w:sz w:val="24"/>
                <w:szCs w:val="24"/>
              </w:rPr>
              <w:t xml:space="preserve">uman </w:t>
            </w:r>
            <w:r>
              <w:rPr>
                <w:rFonts w:ascii="Arial" w:hAnsi="Arial" w:cs="Arial"/>
                <w:sz w:val="24"/>
                <w:szCs w:val="24"/>
              </w:rPr>
              <w:t>R</w:t>
            </w:r>
            <w:r w:rsidR="001E1875">
              <w:rPr>
                <w:rFonts w:ascii="Arial" w:hAnsi="Arial" w:cs="Arial"/>
                <w:sz w:val="24"/>
                <w:szCs w:val="24"/>
              </w:rPr>
              <w:t>esources</w:t>
            </w:r>
            <w:r>
              <w:rPr>
                <w:rFonts w:ascii="Arial" w:hAnsi="Arial" w:cs="Arial"/>
                <w:sz w:val="24"/>
                <w:szCs w:val="24"/>
              </w:rPr>
              <w:t xml:space="preserve"> to determine the potential impact on any other individuals involved in backfill arrangements who may need to be given notice in order for the </w:t>
            </w:r>
            <w:proofErr w:type="spellStart"/>
            <w:r>
              <w:rPr>
                <w:rFonts w:ascii="Arial" w:hAnsi="Arial" w:cs="Arial"/>
                <w:sz w:val="24"/>
                <w:szCs w:val="24"/>
              </w:rPr>
              <w:t>secondee</w:t>
            </w:r>
            <w:proofErr w:type="spellEnd"/>
            <w:r>
              <w:rPr>
                <w:rFonts w:ascii="Arial" w:hAnsi="Arial" w:cs="Arial"/>
                <w:sz w:val="24"/>
                <w:szCs w:val="24"/>
              </w:rPr>
              <w:t xml:space="preserve"> to return to their substantive role.</w:t>
            </w:r>
          </w:p>
          <w:p w:rsidR="00BB6E43" w:rsidRPr="00BB6E43" w:rsidRDefault="00BB6E43" w:rsidP="00BB6E43">
            <w:pPr>
              <w:rPr>
                <w:rFonts w:ascii="Arial" w:hAnsi="Arial" w:cs="Arial"/>
                <w:b/>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12</w:t>
            </w:r>
          </w:p>
        </w:tc>
        <w:tc>
          <w:tcPr>
            <w:tcW w:w="8534" w:type="dxa"/>
          </w:tcPr>
          <w:p w:rsidR="00BB6E43" w:rsidRDefault="00BB6E43" w:rsidP="00AF5B18">
            <w:pPr>
              <w:rPr>
                <w:rFonts w:ascii="Arial" w:hAnsi="Arial" w:cs="Arial"/>
                <w:b/>
                <w:sz w:val="24"/>
                <w:szCs w:val="24"/>
              </w:rPr>
            </w:pPr>
            <w:r w:rsidRPr="005345A3">
              <w:rPr>
                <w:rFonts w:ascii="Arial" w:hAnsi="Arial" w:cs="Arial"/>
                <w:b/>
                <w:sz w:val="24"/>
                <w:szCs w:val="24"/>
              </w:rPr>
              <w:t>Extension of Secondment</w:t>
            </w:r>
          </w:p>
          <w:p w:rsidR="00BB6E43" w:rsidRPr="005345A3" w:rsidRDefault="00BB6E43" w:rsidP="00AF5B18">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12.1</w:t>
            </w:r>
          </w:p>
        </w:tc>
        <w:tc>
          <w:tcPr>
            <w:tcW w:w="8534" w:type="dxa"/>
          </w:tcPr>
          <w:p w:rsidR="00BB6E43" w:rsidRDefault="00BB6E43" w:rsidP="00C17117">
            <w:pPr>
              <w:rPr>
                <w:rFonts w:ascii="Arial" w:hAnsi="Arial" w:cs="Arial"/>
                <w:sz w:val="24"/>
                <w:szCs w:val="24"/>
              </w:rPr>
            </w:pPr>
            <w:r>
              <w:rPr>
                <w:rFonts w:ascii="Arial" w:hAnsi="Arial" w:cs="Arial"/>
                <w:sz w:val="24"/>
                <w:szCs w:val="24"/>
              </w:rPr>
              <w:t xml:space="preserve">Where a manager wishes to extend a secondment, the individual seconded into that post may be offered an extension </w:t>
            </w:r>
            <w:r w:rsidRPr="005345A3">
              <w:rPr>
                <w:rFonts w:ascii="Arial" w:hAnsi="Arial" w:cs="Arial"/>
                <w:sz w:val="24"/>
                <w:szCs w:val="24"/>
              </w:rPr>
              <w:t xml:space="preserve">if a full recruitment process was carried out for the </w:t>
            </w:r>
            <w:r>
              <w:rPr>
                <w:rFonts w:ascii="Arial" w:hAnsi="Arial" w:cs="Arial"/>
                <w:sz w:val="24"/>
                <w:szCs w:val="24"/>
              </w:rPr>
              <w:t xml:space="preserve">initial </w:t>
            </w:r>
            <w:r w:rsidRPr="005345A3">
              <w:rPr>
                <w:rFonts w:ascii="Arial" w:hAnsi="Arial" w:cs="Arial"/>
                <w:sz w:val="24"/>
                <w:szCs w:val="24"/>
              </w:rPr>
              <w:t>secondment</w:t>
            </w:r>
            <w:r>
              <w:rPr>
                <w:rFonts w:ascii="Arial" w:hAnsi="Arial" w:cs="Arial"/>
                <w:sz w:val="24"/>
                <w:szCs w:val="24"/>
              </w:rPr>
              <w:t xml:space="preserve">. </w:t>
            </w:r>
            <w:r w:rsidR="00081951">
              <w:rPr>
                <w:rFonts w:ascii="Arial" w:hAnsi="Arial" w:cs="Arial"/>
                <w:sz w:val="24"/>
                <w:szCs w:val="24"/>
              </w:rPr>
              <w:t xml:space="preserve"> </w:t>
            </w:r>
            <w:r>
              <w:rPr>
                <w:rFonts w:ascii="Arial" w:hAnsi="Arial" w:cs="Arial"/>
                <w:sz w:val="24"/>
                <w:szCs w:val="24"/>
              </w:rPr>
              <w:t xml:space="preserve"> </w:t>
            </w:r>
          </w:p>
          <w:p w:rsidR="00BB6E43" w:rsidRDefault="00BB6E43" w:rsidP="00C17117">
            <w:pPr>
              <w:rPr>
                <w:rFonts w:ascii="Arial" w:hAnsi="Arial" w:cs="Arial"/>
                <w:sz w:val="24"/>
                <w:szCs w:val="24"/>
              </w:rPr>
            </w:pPr>
          </w:p>
          <w:p w:rsidR="00BB6E43" w:rsidRDefault="00081951" w:rsidP="00C17117">
            <w:pPr>
              <w:rPr>
                <w:rFonts w:ascii="Arial" w:hAnsi="Arial" w:cs="Arial"/>
                <w:sz w:val="24"/>
                <w:szCs w:val="24"/>
              </w:rPr>
            </w:pPr>
            <w:r>
              <w:rPr>
                <w:rFonts w:ascii="Arial" w:hAnsi="Arial" w:cs="Arial"/>
                <w:sz w:val="24"/>
                <w:szCs w:val="24"/>
              </w:rPr>
              <w:t>If a full recruitment process was carried out, t</w:t>
            </w:r>
            <w:r w:rsidR="00BB6E43">
              <w:rPr>
                <w:rFonts w:ascii="Arial" w:hAnsi="Arial" w:cs="Arial"/>
                <w:sz w:val="24"/>
                <w:szCs w:val="24"/>
              </w:rPr>
              <w:t xml:space="preserve">he manager should discuss the potential extension with the individual and their substantive Line Manager.  </w:t>
            </w:r>
          </w:p>
          <w:p w:rsidR="00BB6E43" w:rsidRPr="005345A3" w:rsidRDefault="00BB6E43" w:rsidP="00C17117">
            <w:pPr>
              <w:rPr>
                <w:rFonts w:ascii="Arial" w:hAnsi="Arial" w:cs="Arial"/>
                <w:sz w:val="24"/>
                <w:szCs w:val="24"/>
              </w:rPr>
            </w:pPr>
          </w:p>
        </w:tc>
      </w:tr>
      <w:tr w:rsidR="00081951" w:rsidTr="00EF23B1">
        <w:tc>
          <w:tcPr>
            <w:tcW w:w="884" w:type="dxa"/>
          </w:tcPr>
          <w:p w:rsidR="00081951" w:rsidRDefault="00081951" w:rsidP="00F03D81">
            <w:pPr>
              <w:rPr>
                <w:rFonts w:ascii="Arial" w:hAnsi="Arial" w:cs="Arial"/>
                <w:b/>
                <w:sz w:val="24"/>
                <w:szCs w:val="24"/>
              </w:rPr>
            </w:pPr>
            <w:r>
              <w:rPr>
                <w:rFonts w:ascii="Arial" w:hAnsi="Arial" w:cs="Arial"/>
                <w:b/>
                <w:sz w:val="24"/>
                <w:szCs w:val="24"/>
              </w:rPr>
              <w:t>12.2</w:t>
            </w:r>
          </w:p>
        </w:tc>
        <w:tc>
          <w:tcPr>
            <w:tcW w:w="8534" w:type="dxa"/>
          </w:tcPr>
          <w:p w:rsidR="00081951" w:rsidRDefault="00081951" w:rsidP="00C17117">
            <w:pPr>
              <w:rPr>
                <w:rFonts w:ascii="Arial" w:hAnsi="Arial" w:cs="Arial"/>
                <w:sz w:val="24"/>
                <w:szCs w:val="24"/>
              </w:rPr>
            </w:pPr>
            <w:r w:rsidRPr="00081951">
              <w:rPr>
                <w:rFonts w:ascii="Arial" w:hAnsi="Arial" w:cs="Arial"/>
                <w:sz w:val="24"/>
                <w:szCs w:val="24"/>
              </w:rPr>
              <w:t xml:space="preserve">If a full recruitment process was not </w:t>
            </w:r>
            <w:r>
              <w:rPr>
                <w:rFonts w:ascii="Arial" w:hAnsi="Arial" w:cs="Arial"/>
                <w:sz w:val="24"/>
                <w:szCs w:val="24"/>
              </w:rPr>
              <w:t xml:space="preserve">initially </w:t>
            </w:r>
            <w:r w:rsidRPr="00081951">
              <w:rPr>
                <w:rFonts w:ascii="Arial" w:hAnsi="Arial" w:cs="Arial"/>
                <w:sz w:val="24"/>
                <w:szCs w:val="24"/>
              </w:rPr>
              <w:t>followed then a recruitment and selection process will need to be carried out in line with the Recruitment and Selection Policy.</w:t>
            </w:r>
          </w:p>
          <w:p w:rsidR="00081951" w:rsidRDefault="00081951" w:rsidP="00C17117">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12</w:t>
            </w:r>
            <w:r w:rsidR="00081951">
              <w:rPr>
                <w:rFonts w:ascii="Arial" w:hAnsi="Arial" w:cs="Arial"/>
                <w:b/>
                <w:sz w:val="24"/>
                <w:szCs w:val="24"/>
              </w:rPr>
              <w:t>.3</w:t>
            </w:r>
          </w:p>
        </w:tc>
        <w:tc>
          <w:tcPr>
            <w:tcW w:w="8534" w:type="dxa"/>
          </w:tcPr>
          <w:p w:rsidR="00BB6E43" w:rsidRPr="005345A3" w:rsidRDefault="00BB6E43" w:rsidP="00E712B8">
            <w:pPr>
              <w:rPr>
                <w:rFonts w:ascii="Arial" w:hAnsi="Arial" w:cs="Arial"/>
                <w:sz w:val="24"/>
                <w:szCs w:val="24"/>
              </w:rPr>
            </w:pPr>
            <w:r w:rsidRPr="005345A3">
              <w:rPr>
                <w:rFonts w:ascii="Arial" w:hAnsi="Arial" w:cs="Arial"/>
                <w:sz w:val="24"/>
                <w:szCs w:val="24"/>
              </w:rPr>
              <w:t>Where an employee requests an extension of an existin</w:t>
            </w:r>
            <w:r>
              <w:rPr>
                <w:rFonts w:ascii="Arial" w:hAnsi="Arial" w:cs="Arial"/>
                <w:sz w:val="24"/>
                <w:szCs w:val="24"/>
              </w:rPr>
              <w:t>g secondment, their substantive Line M</w:t>
            </w:r>
            <w:r w:rsidRPr="005345A3">
              <w:rPr>
                <w:rFonts w:ascii="Arial" w:hAnsi="Arial" w:cs="Arial"/>
                <w:sz w:val="24"/>
                <w:szCs w:val="24"/>
              </w:rPr>
              <w:t xml:space="preserve">anager should consider the request in accordance with the principles outlined at 4.2. </w:t>
            </w:r>
            <w:r>
              <w:rPr>
                <w:rFonts w:ascii="Arial" w:hAnsi="Arial" w:cs="Arial"/>
                <w:sz w:val="24"/>
                <w:szCs w:val="24"/>
              </w:rPr>
              <w:t xml:space="preserve">The impact on any other individuals involved in backfill arrangements should also be considered.  </w:t>
            </w:r>
            <w:r w:rsidRPr="005345A3">
              <w:rPr>
                <w:rFonts w:ascii="Arial" w:hAnsi="Arial" w:cs="Arial"/>
                <w:sz w:val="24"/>
                <w:szCs w:val="24"/>
              </w:rPr>
              <w:t>Advice should be sought from Human Resources.</w:t>
            </w:r>
          </w:p>
          <w:p w:rsidR="00BB6E43" w:rsidRPr="005345A3" w:rsidRDefault="00BB6E43" w:rsidP="00C17117">
            <w:pPr>
              <w:rPr>
                <w:rFonts w:ascii="Arial" w:hAnsi="Arial" w:cs="Arial"/>
                <w:sz w:val="24"/>
                <w:szCs w:val="24"/>
              </w:rPr>
            </w:pPr>
            <w:r w:rsidRPr="005345A3">
              <w:rPr>
                <w:rFonts w:ascii="Arial" w:hAnsi="Arial" w:cs="Arial"/>
                <w:sz w:val="24"/>
                <w:szCs w:val="24"/>
              </w:rPr>
              <w:t xml:space="preserve"> </w:t>
            </w: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12</w:t>
            </w:r>
            <w:r w:rsidR="00081951">
              <w:rPr>
                <w:rFonts w:ascii="Arial" w:hAnsi="Arial" w:cs="Arial"/>
                <w:b/>
                <w:sz w:val="24"/>
                <w:szCs w:val="24"/>
              </w:rPr>
              <w:t>.4</w:t>
            </w:r>
          </w:p>
        </w:tc>
        <w:tc>
          <w:tcPr>
            <w:tcW w:w="8534" w:type="dxa"/>
          </w:tcPr>
          <w:p w:rsidR="00081951" w:rsidRDefault="00081951" w:rsidP="00C17117">
            <w:pPr>
              <w:rPr>
                <w:rFonts w:ascii="Arial" w:hAnsi="Arial" w:cs="Arial"/>
                <w:sz w:val="24"/>
                <w:szCs w:val="24"/>
              </w:rPr>
            </w:pPr>
            <w:r w:rsidRPr="00081951">
              <w:rPr>
                <w:rFonts w:ascii="Arial" w:hAnsi="Arial" w:cs="Arial"/>
                <w:sz w:val="24"/>
                <w:szCs w:val="24"/>
              </w:rPr>
              <w:t xml:space="preserve">If a decision is made not to support the extension of the secondment, the employee should be notified of the reasons and advised as to how they may </w:t>
            </w:r>
            <w:r w:rsidRPr="00081951">
              <w:rPr>
                <w:rFonts w:ascii="Arial" w:hAnsi="Arial" w:cs="Arial"/>
                <w:sz w:val="24"/>
                <w:szCs w:val="24"/>
              </w:rPr>
              <w:lastRenderedPageBreak/>
              <w:t>wish to appeal against such a decision via the informal route of the Grievance Policy.</w:t>
            </w:r>
          </w:p>
          <w:p w:rsidR="00BB6E43" w:rsidRPr="005345A3" w:rsidRDefault="00BB6E43" w:rsidP="00081951">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lastRenderedPageBreak/>
              <w:t>12</w:t>
            </w:r>
            <w:r w:rsidR="00081951">
              <w:rPr>
                <w:rFonts w:ascii="Arial" w:hAnsi="Arial" w:cs="Arial"/>
                <w:b/>
                <w:sz w:val="24"/>
                <w:szCs w:val="24"/>
              </w:rPr>
              <w:t>.5</w:t>
            </w:r>
          </w:p>
        </w:tc>
        <w:tc>
          <w:tcPr>
            <w:tcW w:w="8534" w:type="dxa"/>
          </w:tcPr>
          <w:p w:rsidR="00BB6E43" w:rsidRDefault="00081951" w:rsidP="00081951">
            <w:pPr>
              <w:rPr>
                <w:rFonts w:ascii="Arial" w:hAnsi="Arial" w:cs="Arial"/>
                <w:sz w:val="24"/>
                <w:szCs w:val="24"/>
              </w:rPr>
            </w:pPr>
            <w:r w:rsidRPr="00081951">
              <w:rPr>
                <w:rFonts w:ascii="Arial" w:hAnsi="Arial" w:cs="Arial"/>
                <w:sz w:val="24"/>
                <w:szCs w:val="24"/>
              </w:rPr>
              <w:t>Any extensions to secondments should be mutually agreed by all parties and confirmed in writing.</w:t>
            </w:r>
          </w:p>
          <w:p w:rsidR="00081951" w:rsidRPr="005345A3" w:rsidRDefault="00081951" w:rsidP="00081951">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13.</w:t>
            </w:r>
          </w:p>
        </w:tc>
        <w:tc>
          <w:tcPr>
            <w:tcW w:w="8534" w:type="dxa"/>
          </w:tcPr>
          <w:p w:rsidR="00BB6E43" w:rsidRPr="00DE3534" w:rsidRDefault="00BB6E43" w:rsidP="00C17117">
            <w:pPr>
              <w:rPr>
                <w:rFonts w:ascii="Arial" w:hAnsi="Arial" w:cs="Arial"/>
                <w:b/>
                <w:sz w:val="24"/>
                <w:szCs w:val="24"/>
              </w:rPr>
            </w:pPr>
            <w:r>
              <w:rPr>
                <w:rFonts w:ascii="Arial" w:hAnsi="Arial" w:cs="Arial"/>
                <w:b/>
                <w:sz w:val="24"/>
                <w:szCs w:val="24"/>
              </w:rPr>
              <w:t>Secondment R</w:t>
            </w:r>
            <w:r w:rsidRPr="00DE3534">
              <w:rPr>
                <w:rFonts w:ascii="Arial" w:hAnsi="Arial" w:cs="Arial"/>
                <w:b/>
                <w:sz w:val="24"/>
                <w:szCs w:val="24"/>
              </w:rPr>
              <w:t xml:space="preserve">esulting in </w:t>
            </w:r>
            <w:r w:rsidR="000C07D2">
              <w:rPr>
                <w:rFonts w:ascii="Arial" w:hAnsi="Arial" w:cs="Arial"/>
                <w:b/>
                <w:sz w:val="24"/>
                <w:szCs w:val="24"/>
              </w:rPr>
              <w:t xml:space="preserve">Substantive </w:t>
            </w:r>
            <w:r w:rsidRPr="00DE3534">
              <w:rPr>
                <w:rFonts w:ascii="Arial" w:hAnsi="Arial" w:cs="Arial"/>
                <w:b/>
                <w:sz w:val="24"/>
                <w:szCs w:val="24"/>
              </w:rPr>
              <w:t>Appointment</w:t>
            </w:r>
          </w:p>
          <w:p w:rsidR="00BB6E43" w:rsidRPr="005345A3" w:rsidRDefault="00BB6E43" w:rsidP="00C17117">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13.1</w:t>
            </w:r>
          </w:p>
        </w:tc>
        <w:tc>
          <w:tcPr>
            <w:tcW w:w="8534" w:type="dxa"/>
          </w:tcPr>
          <w:p w:rsidR="00BB6E43" w:rsidRDefault="00BB6E43" w:rsidP="00E712B8">
            <w:pPr>
              <w:rPr>
                <w:rFonts w:ascii="Arial" w:hAnsi="Arial" w:cs="Arial"/>
                <w:sz w:val="24"/>
                <w:szCs w:val="24"/>
              </w:rPr>
            </w:pPr>
            <w:r w:rsidRPr="005345A3">
              <w:rPr>
                <w:rFonts w:ascii="Arial" w:hAnsi="Arial" w:cs="Arial"/>
                <w:sz w:val="24"/>
                <w:szCs w:val="24"/>
              </w:rPr>
              <w:t xml:space="preserve">Where a secondment post becomes a </w:t>
            </w:r>
            <w:r w:rsidR="000C07D2">
              <w:rPr>
                <w:rFonts w:ascii="Arial" w:hAnsi="Arial" w:cs="Arial"/>
                <w:sz w:val="24"/>
                <w:szCs w:val="24"/>
              </w:rPr>
              <w:t>substantive</w:t>
            </w:r>
            <w:r>
              <w:rPr>
                <w:rFonts w:ascii="Arial" w:hAnsi="Arial" w:cs="Arial"/>
                <w:sz w:val="24"/>
                <w:szCs w:val="24"/>
              </w:rPr>
              <w:t xml:space="preserve"> post, the individual seconded into that post</w:t>
            </w:r>
            <w:r w:rsidRPr="005345A3">
              <w:rPr>
                <w:rFonts w:ascii="Arial" w:hAnsi="Arial" w:cs="Arial"/>
                <w:sz w:val="24"/>
                <w:szCs w:val="24"/>
              </w:rPr>
              <w:t xml:space="preserve"> may only be offered the </w:t>
            </w:r>
            <w:r>
              <w:rPr>
                <w:rFonts w:ascii="Arial" w:hAnsi="Arial" w:cs="Arial"/>
                <w:sz w:val="24"/>
                <w:szCs w:val="24"/>
              </w:rPr>
              <w:t xml:space="preserve">role on a </w:t>
            </w:r>
            <w:r w:rsidR="000C07D2">
              <w:rPr>
                <w:rFonts w:ascii="Arial" w:hAnsi="Arial" w:cs="Arial"/>
                <w:sz w:val="24"/>
                <w:szCs w:val="24"/>
              </w:rPr>
              <w:t>substantive</w:t>
            </w:r>
            <w:r>
              <w:rPr>
                <w:rFonts w:ascii="Arial" w:hAnsi="Arial" w:cs="Arial"/>
                <w:sz w:val="24"/>
                <w:szCs w:val="24"/>
              </w:rPr>
              <w:t xml:space="preserve"> basis</w:t>
            </w:r>
            <w:r w:rsidRPr="005345A3">
              <w:rPr>
                <w:rFonts w:ascii="Arial" w:hAnsi="Arial" w:cs="Arial"/>
                <w:sz w:val="24"/>
                <w:szCs w:val="24"/>
              </w:rPr>
              <w:t xml:space="preserve"> if a full recruitment process was carried out for the secondment, and it was clear that there was a possibility of it becoming </w:t>
            </w:r>
            <w:r w:rsidR="000C07D2">
              <w:rPr>
                <w:rFonts w:ascii="Arial" w:hAnsi="Arial" w:cs="Arial"/>
                <w:sz w:val="24"/>
                <w:szCs w:val="24"/>
              </w:rPr>
              <w:t>substantive</w:t>
            </w:r>
          </w:p>
          <w:p w:rsidR="00BB6E43" w:rsidRPr="00C17117" w:rsidRDefault="00BB6E43" w:rsidP="00E712B8">
            <w:pPr>
              <w:rPr>
                <w:rFonts w:ascii="Arial" w:hAnsi="Arial" w:cs="Arial"/>
                <w:sz w:val="24"/>
                <w:szCs w:val="24"/>
              </w:rPr>
            </w:pPr>
          </w:p>
        </w:tc>
      </w:tr>
      <w:tr w:rsidR="00BB6E43" w:rsidTr="00EF23B1">
        <w:tc>
          <w:tcPr>
            <w:tcW w:w="884" w:type="dxa"/>
          </w:tcPr>
          <w:p w:rsidR="00BB6E43" w:rsidRDefault="00BB6E43" w:rsidP="00F03D81">
            <w:pPr>
              <w:rPr>
                <w:rFonts w:ascii="Arial" w:hAnsi="Arial" w:cs="Arial"/>
                <w:b/>
                <w:sz w:val="24"/>
                <w:szCs w:val="24"/>
              </w:rPr>
            </w:pPr>
            <w:r>
              <w:rPr>
                <w:rFonts w:ascii="Arial" w:hAnsi="Arial" w:cs="Arial"/>
                <w:b/>
                <w:sz w:val="24"/>
                <w:szCs w:val="24"/>
              </w:rPr>
              <w:t>13.2</w:t>
            </w:r>
          </w:p>
        </w:tc>
        <w:tc>
          <w:tcPr>
            <w:tcW w:w="8534" w:type="dxa"/>
          </w:tcPr>
          <w:p w:rsidR="00BB6E43" w:rsidRDefault="00BB6E43" w:rsidP="00C17117">
            <w:pPr>
              <w:rPr>
                <w:rFonts w:ascii="Arial" w:hAnsi="Arial" w:cs="Arial"/>
                <w:sz w:val="24"/>
                <w:szCs w:val="24"/>
              </w:rPr>
            </w:pPr>
            <w:r w:rsidRPr="005345A3">
              <w:rPr>
                <w:rFonts w:ascii="Arial" w:hAnsi="Arial" w:cs="Arial"/>
                <w:sz w:val="24"/>
                <w:szCs w:val="24"/>
              </w:rPr>
              <w:t>If a full recruitment process was not followed then a recruitment and selection proc</w:t>
            </w:r>
            <w:r>
              <w:rPr>
                <w:rFonts w:ascii="Arial" w:hAnsi="Arial" w:cs="Arial"/>
                <w:sz w:val="24"/>
                <w:szCs w:val="24"/>
              </w:rPr>
              <w:t>ess will need to be carried out in line with the Recruitment and Selection Policy.</w:t>
            </w:r>
          </w:p>
          <w:p w:rsidR="00BB6E43" w:rsidRPr="00C17117" w:rsidRDefault="00BB6E43" w:rsidP="00C17117">
            <w:pPr>
              <w:rPr>
                <w:rFonts w:ascii="Arial" w:hAnsi="Arial" w:cs="Arial"/>
                <w:sz w:val="24"/>
                <w:szCs w:val="24"/>
              </w:rPr>
            </w:pPr>
          </w:p>
        </w:tc>
      </w:tr>
    </w:tbl>
    <w:p w:rsidR="005D39CA" w:rsidRDefault="005D39CA" w:rsidP="005D39CA">
      <w:pPr>
        <w:spacing w:after="0" w:line="240" w:lineRule="auto"/>
        <w:jc w:val="center"/>
        <w:rPr>
          <w:rFonts w:ascii="Arial" w:eastAsia="Times New Roman" w:hAnsi="Arial"/>
          <w:b/>
          <w:sz w:val="24"/>
          <w:szCs w:val="24"/>
        </w:rPr>
      </w:pPr>
    </w:p>
    <w:p w:rsidR="00220CBC" w:rsidRDefault="00220CBC" w:rsidP="005D39CA">
      <w:pPr>
        <w:spacing w:after="0" w:line="240" w:lineRule="auto"/>
        <w:jc w:val="center"/>
        <w:rPr>
          <w:rFonts w:ascii="Arial" w:eastAsia="Times New Roman" w:hAnsi="Arial"/>
          <w:b/>
          <w:sz w:val="24"/>
          <w:szCs w:val="24"/>
        </w:rPr>
        <w:sectPr w:rsidR="00220CBC" w:rsidSect="00ED17F3">
          <w:footerReference w:type="default" r:id="rId17"/>
          <w:pgSz w:w="11906" w:h="16838"/>
          <w:pgMar w:top="1440" w:right="1440" w:bottom="1440" w:left="1440" w:header="708" w:footer="708" w:gutter="0"/>
          <w:cols w:space="708"/>
          <w:docGrid w:linePitch="360"/>
        </w:sectPr>
      </w:pPr>
    </w:p>
    <w:p w:rsidR="005D39CA" w:rsidRDefault="005D39CA" w:rsidP="005D39CA">
      <w:pPr>
        <w:spacing w:after="0" w:line="240" w:lineRule="auto"/>
        <w:jc w:val="center"/>
        <w:rPr>
          <w:rFonts w:ascii="Arial" w:eastAsia="Times New Roman" w:hAnsi="Arial"/>
          <w:b/>
          <w:sz w:val="24"/>
          <w:szCs w:val="24"/>
        </w:rPr>
      </w:pPr>
    </w:p>
    <w:p w:rsidR="005D39CA" w:rsidRPr="00C0652E" w:rsidRDefault="005D39CA" w:rsidP="005D39CA">
      <w:pPr>
        <w:spacing w:after="0" w:line="240" w:lineRule="auto"/>
        <w:jc w:val="center"/>
        <w:rPr>
          <w:rFonts w:ascii="Arial" w:eastAsia="Times New Roman" w:hAnsi="Arial"/>
          <w:b/>
          <w:sz w:val="24"/>
          <w:szCs w:val="24"/>
        </w:rPr>
      </w:pPr>
      <w:r w:rsidRPr="00C0652E">
        <w:rPr>
          <w:rFonts w:ascii="Arial" w:eastAsia="Times New Roman" w:hAnsi="Arial"/>
          <w:b/>
          <w:sz w:val="24"/>
          <w:szCs w:val="24"/>
        </w:rPr>
        <w:t>NHS Sheffield CCG Equa</w:t>
      </w:r>
      <w:r w:rsidR="002C3429">
        <w:rPr>
          <w:rFonts w:ascii="Arial" w:eastAsia="Times New Roman" w:hAnsi="Arial"/>
          <w:b/>
          <w:sz w:val="24"/>
          <w:szCs w:val="24"/>
        </w:rPr>
        <w:t>lity Impact Assessment 2014</w:t>
      </w:r>
    </w:p>
    <w:p w:rsidR="005D39CA" w:rsidRPr="00C0652E" w:rsidRDefault="005D39CA" w:rsidP="005D39CA">
      <w:pPr>
        <w:spacing w:after="0" w:line="240" w:lineRule="auto"/>
        <w:rPr>
          <w:rFonts w:ascii="Arial" w:eastAsia="Times New Roman" w:hAnsi="Arial"/>
          <w:sz w:val="28"/>
          <w:szCs w:val="28"/>
        </w:rPr>
      </w:pPr>
    </w:p>
    <w:p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8460"/>
      </w:tblGrid>
      <w:tr w:rsidR="005D39CA" w:rsidRPr="00C0652E" w:rsidTr="00F03D81">
        <w:trPr>
          <w:trHeight w:val="622"/>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tcPr>
          <w:p w:rsidR="005D39CA" w:rsidRDefault="005D39CA" w:rsidP="00F03D81">
            <w:pPr>
              <w:spacing w:after="0" w:line="240" w:lineRule="auto"/>
              <w:rPr>
                <w:rFonts w:ascii="Arial" w:eastAsia="Times New Roman" w:hAnsi="Arial"/>
              </w:rPr>
            </w:pPr>
          </w:p>
          <w:p w:rsidR="005D39CA" w:rsidRPr="00C0652E" w:rsidRDefault="005B0C7C" w:rsidP="00C15E24">
            <w:pPr>
              <w:spacing w:after="0" w:line="240" w:lineRule="auto"/>
              <w:rPr>
                <w:rFonts w:ascii="Arial" w:eastAsia="Times New Roman" w:hAnsi="Arial"/>
              </w:rPr>
            </w:pPr>
            <w:r>
              <w:rPr>
                <w:rFonts w:ascii="Arial" w:eastAsia="Times New Roman" w:hAnsi="Arial"/>
              </w:rPr>
              <w:t>Secondment</w:t>
            </w:r>
            <w:r w:rsidR="00C15E24">
              <w:rPr>
                <w:rFonts w:ascii="Arial" w:eastAsia="Times New Roman" w:hAnsi="Arial"/>
              </w:rPr>
              <w:t xml:space="preserve"> </w:t>
            </w:r>
            <w:r w:rsidR="005D39CA">
              <w:rPr>
                <w:rFonts w:ascii="Arial" w:eastAsia="Times New Roman" w:hAnsi="Arial"/>
              </w:rPr>
              <w:t>Policy</w:t>
            </w:r>
          </w:p>
        </w:tc>
      </w:tr>
      <w:tr w:rsidR="005D39CA" w:rsidRPr="00C0652E" w:rsidTr="00F03D81">
        <w:trPr>
          <w:trHeight w:val="703"/>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tcPr>
          <w:p w:rsidR="005D39CA" w:rsidRDefault="005D39CA" w:rsidP="00F03D81">
            <w:pPr>
              <w:spacing w:after="0" w:line="240" w:lineRule="auto"/>
              <w:rPr>
                <w:rFonts w:ascii="Arial" w:eastAsia="Times New Roman" w:hAnsi="Arial"/>
              </w:rPr>
            </w:pPr>
          </w:p>
          <w:p w:rsidR="005D39CA" w:rsidRPr="00C0652E" w:rsidRDefault="005D39CA" w:rsidP="00DF0302">
            <w:pPr>
              <w:spacing w:after="0" w:line="240" w:lineRule="auto"/>
              <w:rPr>
                <w:rFonts w:ascii="Arial" w:eastAsia="Times New Roman" w:hAnsi="Arial"/>
              </w:rPr>
            </w:pPr>
            <w:r>
              <w:rPr>
                <w:rFonts w:ascii="Arial" w:eastAsia="Times New Roman" w:hAnsi="Arial"/>
              </w:rPr>
              <w:t xml:space="preserve">HR </w:t>
            </w:r>
            <w:r w:rsidR="00DF0302">
              <w:rPr>
                <w:rFonts w:ascii="Arial" w:eastAsia="Times New Roman" w:hAnsi="Arial"/>
              </w:rPr>
              <w:t>&amp; OD Business Partner</w:t>
            </w:r>
          </w:p>
        </w:tc>
      </w:tr>
      <w:tr w:rsidR="00E40D7E" w:rsidRPr="00C0652E" w:rsidTr="00826742">
        <w:trPr>
          <w:trHeight w:val="687"/>
        </w:trPr>
        <w:tc>
          <w:tcPr>
            <w:tcW w:w="5328" w:type="dxa"/>
            <w:vAlign w:val="center"/>
          </w:tcPr>
          <w:p w:rsidR="00E40D7E" w:rsidRPr="00C0652E" w:rsidRDefault="00E40D7E" w:rsidP="00F03D81">
            <w:pPr>
              <w:keepNext/>
              <w:spacing w:before="240" w:after="60" w:line="240" w:lineRule="auto"/>
              <w:outlineLvl w:val="0"/>
              <w:rPr>
                <w:rFonts w:ascii="Arial Bold" w:eastAsia="Times New Roman" w:hAnsi="Arial Bold"/>
                <w:b/>
                <w:bCs/>
                <w:color w:val="000080"/>
                <w:kern w:val="32"/>
                <w:sz w:val="24"/>
                <w:szCs w:val="24"/>
              </w:rPr>
            </w:pPr>
            <w:r w:rsidRPr="00E40D7E">
              <w:rPr>
                <w:rFonts w:ascii="Arial" w:eastAsia="Times New Roman" w:hAnsi="Arial"/>
                <w:b/>
                <w:bCs/>
              </w:rPr>
              <w:t>Date assessment started/completed</w:t>
            </w:r>
          </w:p>
        </w:tc>
        <w:tc>
          <w:tcPr>
            <w:tcW w:w="8460" w:type="dxa"/>
          </w:tcPr>
          <w:p w:rsidR="00E40D7E" w:rsidRDefault="00E40D7E" w:rsidP="00F03D81">
            <w:pPr>
              <w:spacing w:after="0" w:line="240" w:lineRule="auto"/>
              <w:rPr>
                <w:rFonts w:ascii="Arial" w:eastAsia="Times New Roman" w:hAnsi="Arial"/>
              </w:rPr>
            </w:pPr>
          </w:p>
          <w:p w:rsidR="00E40D7E" w:rsidRPr="00C0652E" w:rsidRDefault="00E40D7E" w:rsidP="0013579C">
            <w:pPr>
              <w:spacing w:after="0" w:line="240" w:lineRule="auto"/>
              <w:rPr>
                <w:rFonts w:ascii="Arial" w:eastAsia="Times New Roman" w:hAnsi="Arial"/>
              </w:rPr>
            </w:pPr>
            <w:r>
              <w:rPr>
                <w:rFonts w:ascii="Arial" w:eastAsia="Times New Roman" w:hAnsi="Arial"/>
              </w:rPr>
              <w:t xml:space="preserve"> </w:t>
            </w:r>
            <w:r w:rsidR="0013579C">
              <w:rPr>
                <w:rFonts w:ascii="Arial" w:eastAsia="Times New Roman" w:hAnsi="Arial"/>
              </w:rPr>
              <w:t>October 2020</w:t>
            </w: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rsidTr="00F03D81">
        <w:trPr>
          <w:trHeight w:val="313"/>
        </w:trPr>
        <w:tc>
          <w:tcPr>
            <w:tcW w:w="13858" w:type="dxa"/>
            <w:gridSpan w:val="2"/>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rsidTr="00F03D81">
        <w:trPr>
          <w:trHeight w:val="1832"/>
        </w:trPr>
        <w:tc>
          <w:tcPr>
            <w:tcW w:w="5353" w:type="dxa"/>
          </w:tcPr>
          <w:p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Aims</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Objectives</w:t>
            </w:r>
          </w:p>
          <w:p w:rsidR="005D39CA" w:rsidRPr="00C0652E" w:rsidRDefault="005D39CA" w:rsidP="00974609">
            <w:pPr>
              <w:numPr>
                <w:ilvl w:val="0"/>
                <w:numId w:val="7"/>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rsidR="00C70BBF" w:rsidRPr="00EF1C81" w:rsidRDefault="00C70BBF" w:rsidP="00C70BBF">
            <w:pPr>
              <w:pStyle w:val="NoSpacing"/>
              <w:rPr>
                <w:sz w:val="24"/>
                <w:szCs w:val="24"/>
              </w:rPr>
            </w:pPr>
            <w:r w:rsidRPr="00C70BBF">
              <w:rPr>
                <w:rFonts w:ascii="Arial" w:hAnsi="Arial" w:cs="Arial"/>
              </w:rPr>
              <w:t>This policy is intended to provide a consistent framework by which secondment opportunities are consistently supported and managed</w:t>
            </w:r>
            <w:r w:rsidRPr="00EF1C81">
              <w:rPr>
                <w:sz w:val="24"/>
                <w:szCs w:val="24"/>
              </w:rPr>
              <w:t>.</w:t>
            </w:r>
          </w:p>
          <w:p w:rsidR="005D39CA" w:rsidRPr="00450580" w:rsidRDefault="005D39CA" w:rsidP="00450580">
            <w:pPr>
              <w:spacing w:line="240" w:lineRule="atLeast"/>
              <w:rPr>
                <w:rFonts w:ascii="Arial" w:eastAsia="Times New Roman" w:hAnsi="Arial" w:cs="Arial"/>
              </w:rPr>
            </w:pPr>
          </w:p>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rsidTr="00F03D81">
        <w:trPr>
          <w:trHeight w:val="907"/>
        </w:trPr>
        <w:tc>
          <w:tcPr>
            <w:tcW w:w="13716" w:type="dxa"/>
            <w:gridSpan w:val="6"/>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lastRenderedPageBreak/>
              <w:t xml:space="preserve">2. Gathering of Information </w:t>
            </w:r>
          </w:p>
          <w:p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rsidTr="00F03D81">
        <w:tc>
          <w:tcPr>
            <w:tcW w:w="2802" w:type="dxa"/>
            <w:vMerge w:val="restart"/>
          </w:tcPr>
          <w:p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rsidR="005D39CA" w:rsidRPr="00C0652E" w:rsidRDefault="005D39CA" w:rsidP="00F03D81">
            <w:pPr>
              <w:spacing w:after="0" w:line="240" w:lineRule="auto"/>
              <w:jc w:val="center"/>
              <w:rPr>
                <w:rFonts w:ascii="Arial" w:eastAsia="Times New Roman" w:hAnsi="Arial"/>
                <w:b/>
              </w:rPr>
            </w:pP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rsidTr="00F03D81">
        <w:tc>
          <w:tcPr>
            <w:tcW w:w="2802" w:type="dxa"/>
            <w:vMerge/>
          </w:tcPr>
          <w:p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rsidR="005D39CA" w:rsidRPr="00C0652E" w:rsidRDefault="005D39CA" w:rsidP="00F03D81">
            <w:pPr>
              <w:spacing w:after="0" w:line="240" w:lineRule="auto"/>
              <w:rPr>
                <w:rFonts w:ascii="Arial" w:eastAsia="Times New Roman" w:hAnsi="Arial"/>
                <w:b/>
              </w:rPr>
            </w:pPr>
          </w:p>
        </w:tc>
        <w:tc>
          <w:tcPr>
            <w:tcW w:w="4252" w:type="dxa"/>
            <w:vMerge/>
          </w:tcPr>
          <w:p w:rsidR="005D39CA" w:rsidRPr="00C0652E" w:rsidRDefault="005D39CA" w:rsidP="00F03D81">
            <w:pPr>
              <w:spacing w:after="0" w:line="240" w:lineRule="auto"/>
              <w:jc w:val="center"/>
              <w:rPr>
                <w:rFonts w:ascii="Arial" w:eastAsia="Times New Roman" w:hAnsi="Arial"/>
                <w:b/>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rsidR="00700ACE" w:rsidRPr="00700ACE" w:rsidRDefault="00700ACE" w:rsidP="00700ACE">
            <w:pPr>
              <w:spacing w:after="0" w:line="240" w:lineRule="auto"/>
              <w:rPr>
                <w:rFonts w:ascii="Arial" w:hAnsi="Arial" w:cs="Arial"/>
              </w:rPr>
            </w:pPr>
          </w:p>
        </w:tc>
        <w:tc>
          <w:tcPr>
            <w:tcW w:w="1560" w:type="dxa"/>
          </w:tcPr>
          <w:p w:rsidR="00700ACE" w:rsidRPr="00C0652E" w:rsidRDefault="00700ACE" w:rsidP="00826742">
            <w:pPr>
              <w:pStyle w:val="ListParagraph"/>
              <w:numPr>
                <w:ilvl w:val="0"/>
                <w:numId w:val="8"/>
              </w:numPr>
              <w:spacing w:after="0" w:line="240" w:lineRule="auto"/>
              <w:rPr>
                <w:rFonts w:ascii="Arial"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rsidR="00700ACE" w:rsidRPr="00C0652E" w:rsidRDefault="00700ACE" w:rsidP="00700ACE">
            <w:pPr>
              <w:pStyle w:val="ListParagraph"/>
              <w:spacing w:after="0" w:line="240" w:lineRule="auto"/>
              <w:rPr>
                <w:rFonts w:ascii="Arial" w:hAnsi="Arial" w:cs="Arial"/>
              </w:rPr>
            </w:pPr>
          </w:p>
        </w:tc>
        <w:tc>
          <w:tcPr>
            <w:tcW w:w="1560" w:type="dxa"/>
          </w:tcPr>
          <w:p w:rsidR="00700ACE" w:rsidRPr="00C0652E" w:rsidRDefault="00700ACE" w:rsidP="00826742">
            <w:pPr>
              <w:pStyle w:val="ListParagraph"/>
              <w:numPr>
                <w:ilvl w:val="0"/>
                <w:numId w:val="8"/>
              </w:numPr>
              <w:spacing w:after="0" w:line="240" w:lineRule="auto"/>
              <w:rPr>
                <w:rFonts w:ascii="Arial"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rsidR="00700ACE" w:rsidRPr="00C0652E" w:rsidRDefault="00700ACE" w:rsidP="00700ACE">
            <w:pPr>
              <w:pStyle w:val="ListParagraph"/>
              <w:spacing w:after="0" w:line="240" w:lineRule="auto"/>
              <w:rPr>
                <w:rFonts w:ascii="Arial" w:hAnsi="Arial" w:cs="Arial"/>
              </w:rPr>
            </w:pPr>
          </w:p>
        </w:tc>
        <w:tc>
          <w:tcPr>
            <w:tcW w:w="1560" w:type="dxa"/>
          </w:tcPr>
          <w:p w:rsidR="00700ACE" w:rsidRPr="00C0652E" w:rsidRDefault="00700ACE" w:rsidP="00826742">
            <w:pPr>
              <w:pStyle w:val="ListParagraph"/>
              <w:numPr>
                <w:ilvl w:val="0"/>
                <w:numId w:val="8"/>
              </w:numPr>
              <w:spacing w:after="0" w:line="240" w:lineRule="auto"/>
              <w:rPr>
                <w:rFonts w:ascii="Arial"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rsidR="00700ACE" w:rsidRPr="00C0652E" w:rsidRDefault="00700ACE" w:rsidP="00700ACE">
            <w:pPr>
              <w:pStyle w:val="ListParagraph"/>
              <w:spacing w:after="0" w:line="240" w:lineRule="auto"/>
              <w:rPr>
                <w:rFonts w:ascii="Arial" w:hAnsi="Arial" w:cs="Arial"/>
              </w:rPr>
            </w:pPr>
          </w:p>
        </w:tc>
        <w:tc>
          <w:tcPr>
            <w:tcW w:w="1560" w:type="dxa"/>
          </w:tcPr>
          <w:p w:rsidR="00700ACE" w:rsidRPr="00C0652E" w:rsidRDefault="00700ACE" w:rsidP="00826742">
            <w:pPr>
              <w:pStyle w:val="ListParagraph"/>
              <w:numPr>
                <w:ilvl w:val="0"/>
                <w:numId w:val="8"/>
              </w:numPr>
              <w:spacing w:after="0" w:line="240" w:lineRule="auto"/>
              <w:rPr>
                <w:rFonts w:ascii="Arial"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rsidR="00700ACE" w:rsidRPr="00C0652E" w:rsidRDefault="00700ACE" w:rsidP="00700ACE">
            <w:pPr>
              <w:pStyle w:val="ListParagraph"/>
              <w:spacing w:after="0" w:line="240" w:lineRule="auto"/>
              <w:rPr>
                <w:rFonts w:ascii="Arial" w:hAnsi="Arial" w:cs="Arial"/>
              </w:rPr>
            </w:pPr>
          </w:p>
        </w:tc>
        <w:tc>
          <w:tcPr>
            <w:tcW w:w="1560" w:type="dxa"/>
          </w:tcPr>
          <w:p w:rsidR="00700ACE" w:rsidRPr="00C0652E" w:rsidRDefault="00700ACE" w:rsidP="00826742">
            <w:pPr>
              <w:pStyle w:val="ListParagraph"/>
              <w:numPr>
                <w:ilvl w:val="0"/>
                <w:numId w:val="8"/>
              </w:numPr>
              <w:spacing w:after="0" w:line="240" w:lineRule="auto"/>
              <w:rPr>
                <w:rFonts w:ascii="Arial"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700ACE" w:rsidRPr="00C0652E" w:rsidTr="00F03D81">
        <w:tc>
          <w:tcPr>
            <w:tcW w:w="2802" w:type="dxa"/>
          </w:tcPr>
          <w:p w:rsidR="00700ACE" w:rsidRPr="00C0652E" w:rsidRDefault="00700ACE"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rsidR="00700ACE" w:rsidRPr="00C0652E" w:rsidRDefault="00700ACE" w:rsidP="00700ACE">
            <w:pPr>
              <w:spacing w:after="0" w:line="240" w:lineRule="auto"/>
              <w:ind w:left="720"/>
              <w:rPr>
                <w:rFonts w:ascii="Arial" w:eastAsia="Times New Roman" w:hAnsi="Arial" w:cs="Arial"/>
              </w:rPr>
            </w:pPr>
          </w:p>
        </w:tc>
        <w:tc>
          <w:tcPr>
            <w:tcW w:w="1560" w:type="dxa"/>
          </w:tcPr>
          <w:p w:rsidR="00700ACE" w:rsidRPr="00C0652E" w:rsidRDefault="00700ACE" w:rsidP="00826742">
            <w:pPr>
              <w:numPr>
                <w:ilvl w:val="0"/>
                <w:numId w:val="8"/>
              </w:numPr>
              <w:spacing w:after="0" w:line="240" w:lineRule="auto"/>
              <w:rPr>
                <w:rFonts w:ascii="Arial" w:eastAsia="Times New Roman" w:hAnsi="Arial" w:cs="Arial"/>
              </w:rPr>
            </w:pPr>
          </w:p>
        </w:tc>
        <w:tc>
          <w:tcPr>
            <w:tcW w:w="1701" w:type="dxa"/>
          </w:tcPr>
          <w:p w:rsidR="00700ACE" w:rsidRPr="00C0652E" w:rsidRDefault="00700ACE" w:rsidP="00F03D81">
            <w:pPr>
              <w:spacing w:after="0" w:line="240" w:lineRule="auto"/>
              <w:rPr>
                <w:rFonts w:ascii="Arial" w:eastAsia="Times New Roman" w:hAnsi="Arial" w:cs="Arial"/>
              </w:rPr>
            </w:pPr>
          </w:p>
        </w:tc>
        <w:tc>
          <w:tcPr>
            <w:tcW w:w="1559" w:type="dxa"/>
          </w:tcPr>
          <w:p w:rsidR="00700ACE" w:rsidRPr="00C0652E" w:rsidRDefault="00700ACE" w:rsidP="00F03D81">
            <w:pPr>
              <w:spacing w:after="0" w:line="240" w:lineRule="auto"/>
              <w:rPr>
                <w:rFonts w:ascii="Arial" w:eastAsia="Times New Roman" w:hAnsi="Arial" w:cs="Arial"/>
              </w:rPr>
            </w:pPr>
          </w:p>
        </w:tc>
        <w:tc>
          <w:tcPr>
            <w:tcW w:w="4252" w:type="dxa"/>
          </w:tcPr>
          <w:p w:rsidR="00700ACE" w:rsidRPr="00C0652E" w:rsidRDefault="00700ACE" w:rsidP="00F03D81">
            <w:pPr>
              <w:spacing w:after="0" w:line="240" w:lineRule="auto"/>
              <w:rPr>
                <w:rFonts w:ascii="Arial" w:eastAsia="Times New Roman" w:hAnsi="Arial" w:cs="Arial"/>
              </w:rPr>
            </w:pPr>
          </w:p>
        </w:tc>
      </w:tr>
      <w:tr w:rsidR="005D39CA" w:rsidRPr="00C0652E" w:rsidTr="00F03D81">
        <w:tc>
          <w:tcPr>
            <w:tcW w:w="2802" w:type="dxa"/>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rsidR="005D39CA" w:rsidRPr="00C0652E" w:rsidRDefault="005D39CA" w:rsidP="00F03D81">
            <w:pPr>
              <w:spacing w:after="0" w:line="240" w:lineRule="auto"/>
              <w:rPr>
                <w:rFonts w:ascii="Arial" w:eastAsia="Times New Roman" w:hAnsi="Arial" w:cs="Arial"/>
              </w:rPr>
            </w:pPr>
          </w:p>
        </w:tc>
        <w:tc>
          <w:tcPr>
            <w:tcW w:w="1560" w:type="dxa"/>
          </w:tcPr>
          <w:p w:rsidR="005D39CA" w:rsidRPr="00C0652E" w:rsidRDefault="005D39CA" w:rsidP="00F03D81">
            <w:pPr>
              <w:spacing w:after="0" w:line="240" w:lineRule="auto"/>
              <w:rPr>
                <w:rFonts w:ascii="Arial" w:eastAsia="Times New Roman" w:hAnsi="Arial" w:cs="Arial"/>
              </w:rPr>
            </w:pPr>
          </w:p>
        </w:tc>
        <w:tc>
          <w:tcPr>
            <w:tcW w:w="1701" w:type="dxa"/>
          </w:tcPr>
          <w:p w:rsidR="005D39CA" w:rsidRPr="00C0652E" w:rsidRDefault="005D39CA" w:rsidP="00F03D81">
            <w:pPr>
              <w:spacing w:after="0" w:line="240" w:lineRule="auto"/>
              <w:rPr>
                <w:rFonts w:ascii="Arial" w:eastAsia="Times New Roman" w:hAnsi="Arial" w:cs="Arial"/>
              </w:rPr>
            </w:pPr>
          </w:p>
        </w:tc>
        <w:tc>
          <w:tcPr>
            <w:tcW w:w="1559" w:type="dxa"/>
          </w:tcPr>
          <w:p w:rsidR="005D39CA" w:rsidRPr="00C0652E" w:rsidRDefault="005D39CA" w:rsidP="00F03D81">
            <w:pPr>
              <w:spacing w:after="0" w:line="240" w:lineRule="auto"/>
              <w:rPr>
                <w:rFonts w:ascii="Arial" w:eastAsia="Times New Roman" w:hAnsi="Arial" w:cs="Arial"/>
              </w:rPr>
            </w:pPr>
          </w:p>
        </w:tc>
        <w:tc>
          <w:tcPr>
            <w:tcW w:w="4252" w:type="dxa"/>
          </w:tcPr>
          <w:p w:rsidR="005D39CA" w:rsidRPr="00C0652E" w:rsidRDefault="005D39CA" w:rsidP="00F03D81">
            <w:pPr>
              <w:spacing w:after="0" w:line="240" w:lineRule="auto"/>
              <w:rPr>
                <w:rFonts w:ascii="Arial" w:eastAsia="Times New Roman" w:hAnsi="Arial" w:cs="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rsidTr="00F03D81">
        <w:tc>
          <w:tcPr>
            <w:tcW w:w="13716" w:type="dxa"/>
            <w:gridSpan w:val="5"/>
            <w:shd w:val="clear" w:color="auto" w:fill="D9D9D9"/>
            <w:vAlign w:val="center"/>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rsidTr="00F03D81">
        <w:tc>
          <w:tcPr>
            <w:tcW w:w="343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Del="00C70B44"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rsidTr="00F03D81">
        <w:trPr>
          <w:trHeight w:val="249"/>
        </w:trPr>
        <w:tc>
          <w:tcPr>
            <w:tcW w:w="13728" w:type="dxa"/>
            <w:gridSpan w:val="4"/>
            <w:tcBorders>
              <w:bottom w:val="single" w:sz="4" w:space="0" w:color="auto"/>
            </w:tcBorders>
            <w:shd w:val="clear" w:color="auto" w:fill="E0E0E0"/>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rsidR="005D39CA" w:rsidRPr="00C0652E" w:rsidRDefault="0013579C" w:rsidP="00F03D81">
            <w:pPr>
              <w:spacing w:after="0" w:line="240" w:lineRule="auto"/>
              <w:rPr>
                <w:rFonts w:ascii="Arial" w:eastAsia="Times New Roman" w:hAnsi="Arial" w:cs="Arial"/>
                <w:b/>
              </w:rPr>
            </w:pPr>
            <w:r>
              <w:rPr>
                <w:rFonts w:ascii="Arial" w:eastAsia="Times New Roman" w:hAnsi="Arial" w:cs="Arial"/>
                <w:b/>
              </w:rPr>
              <w:t>3 years</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rsidR="005D39CA" w:rsidRPr="00C0652E" w:rsidRDefault="005D39CA" w:rsidP="0013579C">
            <w:pPr>
              <w:spacing w:after="0" w:line="240" w:lineRule="auto"/>
              <w:rPr>
                <w:rFonts w:ascii="Arial" w:eastAsia="Times New Roman" w:hAnsi="Arial" w:cs="Arial"/>
                <w:b/>
              </w:rPr>
            </w:pPr>
            <w:r>
              <w:rPr>
                <w:rFonts w:ascii="Arial" w:hAnsi="Arial" w:cs="Arial"/>
                <w:b/>
              </w:rPr>
              <w:t xml:space="preserve">HR </w:t>
            </w:r>
            <w:r w:rsidR="0013579C">
              <w:rPr>
                <w:rFonts w:ascii="Arial" w:hAnsi="Arial" w:cs="Arial"/>
                <w:b/>
              </w:rPr>
              <w:t xml:space="preserve">&amp; OD Business Partner </w:t>
            </w:r>
          </w:p>
        </w:tc>
        <w:tc>
          <w:tcPr>
            <w:tcW w:w="157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rsidR="005D39CA" w:rsidRPr="00C0652E" w:rsidRDefault="0013579C" w:rsidP="0013579C">
            <w:pPr>
              <w:spacing w:after="0" w:line="240" w:lineRule="auto"/>
              <w:rPr>
                <w:rFonts w:ascii="Arial" w:eastAsia="Times New Roman" w:hAnsi="Arial" w:cs="Arial"/>
                <w:b/>
              </w:rPr>
            </w:pPr>
            <w:r>
              <w:rPr>
                <w:rFonts w:ascii="Arial" w:eastAsia="Times New Roman" w:hAnsi="Arial" w:cs="Arial"/>
                <w:b/>
              </w:rPr>
              <w:t>November 2023</w:t>
            </w:r>
            <w:r w:rsidR="00991567">
              <w:rPr>
                <w:rFonts w:ascii="Arial" w:eastAsia="Times New Roman" w:hAnsi="Arial" w:cs="Arial"/>
                <w:b/>
              </w:rPr>
              <w:t xml:space="preserve"> </w:t>
            </w:r>
          </w:p>
        </w:tc>
      </w:tr>
    </w:tbl>
    <w:p w:rsidR="005D39CA" w:rsidRPr="00C0652E" w:rsidRDefault="005D39CA" w:rsidP="005D39CA">
      <w:pPr>
        <w:spacing w:after="0" w:line="240" w:lineRule="auto"/>
        <w:rPr>
          <w:rFonts w:ascii="Arial" w:eastAsia="Times New Roman" w:hAnsi="Arial"/>
        </w:rPr>
      </w:pPr>
    </w:p>
    <w:sectPr w:rsidR="005D39CA" w:rsidRPr="00C0652E" w:rsidSect="002052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93" w:rsidRDefault="00922493" w:rsidP="00FC06DD">
      <w:pPr>
        <w:spacing w:after="0" w:line="240" w:lineRule="auto"/>
      </w:pPr>
      <w:r>
        <w:separator/>
      </w:r>
    </w:p>
  </w:endnote>
  <w:endnote w:type="continuationSeparator" w:id="0">
    <w:p w:rsidR="00922493" w:rsidRDefault="00922493"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3" w:rsidRPr="00596824" w:rsidRDefault="00922493" w:rsidP="00F03D81">
    <w:pPr>
      <w:pStyle w:val="Footer"/>
      <w:pBdr>
        <w:top w:val="thinThickSmallGap" w:sz="24" w:space="1" w:color="622423"/>
      </w:pBdr>
      <w:tabs>
        <w:tab w:val="clear" w:pos="4513"/>
      </w:tabs>
      <w:rPr>
        <w:rFonts w:ascii="Arial" w:eastAsia="Times New Roman" w:hAnsi="Arial" w:cs="Arial"/>
        <w:sz w:val="18"/>
        <w:szCs w:val="18"/>
      </w:rPr>
    </w:pPr>
    <w:r>
      <w:rPr>
        <w:rFonts w:ascii="Cambria" w:hAnsi="Cambria"/>
      </w:rPr>
      <w:t>Final Version</w:t>
    </w:r>
    <w:r w:rsidR="00F063C5">
      <w:rPr>
        <w:rFonts w:ascii="Cambria" w:hAnsi="Cambria"/>
      </w:rPr>
      <w:t xml:space="preserve"> November 2020</w:t>
    </w:r>
    <w:r w:rsidRPr="00596824">
      <w:rPr>
        <w:rFonts w:ascii="Cambria" w:eastAsia="Times New Roman" w:hAnsi="Cambria"/>
      </w:rPr>
      <w:tab/>
    </w:r>
    <w:r w:rsidRPr="00596824">
      <w:rPr>
        <w:rFonts w:ascii="Arial" w:eastAsia="Times New Roman" w:hAnsi="Arial" w:cs="Arial"/>
        <w:sz w:val="18"/>
        <w:szCs w:val="18"/>
      </w:rPr>
      <w:fldChar w:fldCharType="begin"/>
    </w:r>
    <w:r w:rsidRPr="00596824">
      <w:rPr>
        <w:rFonts w:ascii="Arial" w:hAnsi="Arial" w:cs="Arial"/>
        <w:sz w:val="18"/>
        <w:szCs w:val="18"/>
      </w:rPr>
      <w:instrText xml:space="preserve"> PAGE   \* MERGEFORMAT </w:instrText>
    </w:r>
    <w:r w:rsidRPr="00596824">
      <w:rPr>
        <w:rFonts w:ascii="Arial" w:eastAsia="Times New Roman" w:hAnsi="Arial" w:cs="Arial"/>
        <w:sz w:val="18"/>
        <w:szCs w:val="18"/>
      </w:rPr>
      <w:fldChar w:fldCharType="separate"/>
    </w:r>
    <w:r w:rsidR="00D00484" w:rsidRPr="00D00484">
      <w:rPr>
        <w:rFonts w:ascii="Arial" w:eastAsia="Times New Roman" w:hAnsi="Arial" w:cs="Arial"/>
        <w:noProof/>
        <w:sz w:val="18"/>
        <w:szCs w:val="18"/>
      </w:rPr>
      <w:t>2</w:t>
    </w:r>
    <w:r w:rsidRPr="00596824">
      <w:rPr>
        <w:rFonts w:ascii="Arial" w:eastAsia="Times New Roman" w:hAnsi="Arial" w:cs="Arial"/>
        <w:noProof/>
        <w:sz w:val="18"/>
        <w:szCs w:val="18"/>
      </w:rPr>
      <w:fldChar w:fldCharType="end"/>
    </w:r>
  </w:p>
  <w:p w:rsidR="00922493" w:rsidRDefault="00922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823073662"/>
      <w:docPartObj>
        <w:docPartGallery w:val="Page Numbers (Bottom of Page)"/>
        <w:docPartUnique/>
      </w:docPartObj>
    </w:sdtPr>
    <w:sdtEndPr/>
    <w:sdtContent>
      <w:sdt>
        <w:sdtPr>
          <w:rPr>
            <w:rFonts w:ascii="Arial" w:hAnsi="Arial" w:cs="Arial"/>
            <w:sz w:val="24"/>
            <w:szCs w:val="24"/>
          </w:rPr>
          <w:id w:val="-1924787281"/>
          <w:docPartObj>
            <w:docPartGallery w:val="Page Numbers (Top of Page)"/>
            <w:docPartUnique/>
          </w:docPartObj>
        </w:sdtPr>
        <w:sdtEndPr/>
        <w:sdtContent>
          <w:p w:rsidR="00922493" w:rsidRPr="005D39CA" w:rsidRDefault="00922493" w:rsidP="006F5BE0">
            <w:pPr>
              <w:pStyle w:val="Footer"/>
              <w:pBdr>
                <w:top w:val="thinThickSmallGap" w:sz="24" w:space="1" w:color="622423"/>
              </w:pBdr>
              <w:tabs>
                <w:tab w:val="clear" w:pos="4513"/>
              </w:tabs>
              <w:rPr>
                <w:rFonts w:ascii="Arial" w:hAnsi="Arial" w:cs="Arial"/>
                <w:sz w:val="24"/>
                <w:szCs w:val="24"/>
              </w:rPr>
            </w:pPr>
            <w:r>
              <w:rPr>
                <w:rFonts w:ascii="Cambria" w:hAnsi="Cambria"/>
              </w:rPr>
              <w:t xml:space="preserve">Final Version </w:t>
            </w:r>
            <w:proofErr w:type="spellStart"/>
            <w:r>
              <w:rPr>
                <w:rFonts w:ascii="Cambria" w:hAnsi="Cambria"/>
              </w:rPr>
              <w:t>M</w:t>
            </w:r>
            <w:r w:rsidR="00F063C5">
              <w:rPr>
                <w:rFonts w:ascii="Cambria" w:hAnsi="Cambria"/>
              </w:rPr>
              <w:t>November</w:t>
            </w:r>
            <w:proofErr w:type="spellEnd"/>
            <w:r w:rsidR="00F063C5">
              <w:rPr>
                <w:rFonts w:ascii="Cambria" w:hAnsi="Cambria"/>
              </w:rPr>
              <w:t xml:space="preserve"> 2020</w:t>
            </w:r>
            <w:r w:rsidRPr="00596824">
              <w:rPr>
                <w:rFonts w:ascii="Cambria" w:eastAsia="Times New Roman" w:hAnsi="Cambria"/>
              </w:rPr>
              <w:tab/>
            </w:r>
          </w:p>
          <w:p w:rsidR="00922493" w:rsidRPr="00E81B30" w:rsidRDefault="00922493">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D00484">
              <w:rPr>
                <w:rFonts w:ascii="Arial" w:hAnsi="Arial" w:cs="Arial"/>
                <w:b/>
                <w:bCs/>
                <w:noProof/>
                <w:sz w:val="24"/>
                <w:szCs w:val="24"/>
              </w:rPr>
              <w:t>16</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D00484">
              <w:rPr>
                <w:rFonts w:ascii="Arial" w:hAnsi="Arial" w:cs="Arial"/>
                <w:b/>
                <w:bCs/>
                <w:noProof/>
                <w:sz w:val="24"/>
                <w:szCs w:val="24"/>
              </w:rPr>
              <w:t>16</w:t>
            </w:r>
            <w:r w:rsidRPr="00E81B30">
              <w:rPr>
                <w:rFonts w:ascii="Arial" w:hAnsi="Arial" w:cs="Arial"/>
                <w:b/>
                <w:bCs/>
                <w:sz w:val="24"/>
                <w:szCs w:val="24"/>
              </w:rPr>
              <w:fldChar w:fldCharType="end"/>
            </w:r>
          </w:p>
        </w:sdtContent>
      </w:sdt>
    </w:sdtContent>
  </w:sdt>
  <w:p w:rsidR="00922493" w:rsidRDefault="00922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93" w:rsidRDefault="00922493" w:rsidP="00FC06DD">
      <w:pPr>
        <w:spacing w:after="0" w:line="240" w:lineRule="auto"/>
      </w:pPr>
      <w:r>
        <w:separator/>
      </w:r>
    </w:p>
  </w:footnote>
  <w:footnote w:type="continuationSeparator" w:id="0">
    <w:p w:rsidR="00922493" w:rsidRDefault="00922493" w:rsidP="00FC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987"/>
    <w:multiLevelType w:val="hybridMultilevel"/>
    <w:tmpl w:val="BEB2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D54F9F"/>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98C3C13"/>
    <w:multiLevelType w:val="multilevel"/>
    <w:tmpl w:val="FD6CD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CE1096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77441E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AC16AA0"/>
    <w:multiLevelType w:val="hybridMultilevel"/>
    <w:tmpl w:val="906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577DD"/>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F51DA3"/>
    <w:multiLevelType w:val="hybridMultilevel"/>
    <w:tmpl w:val="7258FA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E0926F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471E7FAE"/>
    <w:multiLevelType w:val="hybridMultilevel"/>
    <w:tmpl w:val="FF30A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4D360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ED0FC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50D83503"/>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7577014"/>
    <w:multiLevelType w:val="hybridMultilevel"/>
    <w:tmpl w:val="054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22A3D88"/>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2C15CE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3F91704"/>
    <w:multiLevelType w:val="multilevel"/>
    <w:tmpl w:val="E708B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6B061499"/>
    <w:multiLevelType w:val="multilevel"/>
    <w:tmpl w:val="C0C4C12A"/>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26">
    <w:nsid w:val="725871B1"/>
    <w:multiLevelType w:val="multilevel"/>
    <w:tmpl w:val="DE90FB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CA510F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17"/>
  </w:num>
  <w:num w:numId="3">
    <w:abstractNumId w:val="0"/>
  </w:num>
  <w:num w:numId="4">
    <w:abstractNumId w:val="19"/>
  </w:num>
  <w:num w:numId="5">
    <w:abstractNumId w:val="14"/>
  </w:num>
  <w:num w:numId="6">
    <w:abstractNumId w:val="10"/>
  </w:num>
  <w:num w:numId="7">
    <w:abstractNumId w:val="11"/>
  </w:num>
  <w:num w:numId="8">
    <w:abstractNumId w:val="9"/>
  </w:num>
  <w:num w:numId="9">
    <w:abstractNumId w:val="5"/>
  </w:num>
  <w:num w:numId="10">
    <w:abstractNumId w:val="21"/>
  </w:num>
  <w:num w:numId="11">
    <w:abstractNumId w:val="25"/>
  </w:num>
  <w:num w:numId="12">
    <w:abstractNumId w:val="28"/>
  </w:num>
  <w:num w:numId="13">
    <w:abstractNumId w:val="6"/>
  </w:num>
  <w:num w:numId="14">
    <w:abstractNumId w:val="2"/>
  </w:num>
  <w:num w:numId="15">
    <w:abstractNumId w:val="23"/>
  </w:num>
  <w:num w:numId="16">
    <w:abstractNumId w:val="13"/>
  </w:num>
  <w:num w:numId="17">
    <w:abstractNumId w:val="18"/>
  </w:num>
  <w:num w:numId="18">
    <w:abstractNumId w:val="20"/>
  </w:num>
  <w:num w:numId="19">
    <w:abstractNumId w:val="8"/>
  </w:num>
  <w:num w:numId="20">
    <w:abstractNumId w:val="22"/>
  </w:num>
  <w:num w:numId="21">
    <w:abstractNumId w:val="27"/>
  </w:num>
  <w:num w:numId="22">
    <w:abstractNumId w:val="4"/>
  </w:num>
  <w:num w:numId="23">
    <w:abstractNumId w:val="16"/>
  </w:num>
  <w:num w:numId="24">
    <w:abstractNumId w:val="12"/>
  </w:num>
  <w:num w:numId="25">
    <w:abstractNumId w:val="3"/>
  </w:num>
  <w:num w:numId="26">
    <w:abstractNumId w:val="26"/>
  </w:num>
  <w:num w:numId="27">
    <w:abstractNumId w:val="24"/>
  </w:num>
  <w:num w:numId="28">
    <w:abstractNumId w:val="15"/>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1"/>
    <w:rsid w:val="00013B5B"/>
    <w:rsid w:val="00030248"/>
    <w:rsid w:val="000563D6"/>
    <w:rsid w:val="000648F4"/>
    <w:rsid w:val="00077278"/>
    <w:rsid w:val="000809FE"/>
    <w:rsid w:val="00081951"/>
    <w:rsid w:val="000B68F5"/>
    <w:rsid w:val="000C07D2"/>
    <w:rsid w:val="000D2388"/>
    <w:rsid w:val="000E05C3"/>
    <w:rsid w:val="000E278A"/>
    <w:rsid w:val="000E3747"/>
    <w:rsid w:val="000E731F"/>
    <w:rsid w:val="000E78C0"/>
    <w:rsid w:val="000F72E3"/>
    <w:rsid w:val="00114360"/>
    <w:rsid w:val="00115C01"/>
    <w:rsid w:val="00117EB0"/>
    <w:rsid w:val="00123043"/>
    <w:rsid w:val="00131BFA"/>
    <w:rsid w:val="00135700"/>
    <w:rsid w:val="0013579C"/>
    <w:rsid w:val="00143BEC"/>
    <w:rsid w:val="00144990"/>
    <w:rsid w:val="0014777E"/>
    <w:rsid w:val="00151EB7"/>
    <w:rsid w:val="00164BA1"/>
    <w:rsid w:val="001717D4"/>
    <w:rsid w:val="00183EFB"/>
    <w:rsid w:val="00194E07"/>
    <w:rsid w:val="001B019E"/>
    <w:rsid w:val="001D190F"/>
    <w:rsid w:val="001E1875"/>
    <w:rsid w:val="001E29D9"/>
    <w:rsid w:val="001F4970"/>
    <w:rsid w:val="001F6ECC"/>
    <w:rsid w:val="00205232"/>
    <w:rsid w:val="002137D3"/>
    <w:rsid w:val="00220CBC"/>
    <w:rsid w:val="00236F81"/>
    <w:rsid w:val="00252319"/>
    <w:rsid w:val="0025406F"/>
    <w:rsid w:val="002652A1"/>
    <w:rsid w:val="00276801"/>
    <w:rsid w:val="0028485A"/>
    <w:rsid w:val="002900BB"/>
    <w:rsid w:val="00290F32"/>
    <w:rsid w:val="00293AF1"/>
    <w:rsid w:val="00296698"/>
    <w:rsid w:val="002A2EA4"/>
    <w:rsid w:val="002A7229"/>
    <w:rsid w:val="002B6AB0"/>
    <w:rsid w:val="002B787E"/>
    <w:rsid w:val="002B7BAD"/>
    <w:rsid w:val="002C3429"/>
    <w:rsid w:val="002C76B4"/>
    <w:rsid w:val="002F7094"/>
    <w:rsid w:val="0030723E"/>
    <w:rsid w:val="00310033"/>
    <w:rsid w:val="003109C4"/>
    <w:rsid w:val="003166BB"/>
    <w:rsid w:val="00321164"/>
    <w:rsid w:val="00323155"/>
    <w:rsid w:val="00335A06"/>
    <w:rsid w:val="00343958"/>
    <w:rsid w:val="00345954"/>
    <w:rsid w:val="00366D4A"/>
    <w:rsid w:val="00375042"/>
    <w:rsid w:val="00384ABD"/>
    <w:rsid w:val="003856DB"/>
    <w:rsid w:val="003A5D04"/>
    <w:rsid w:val="003B334C"/>
    <w:rsid w:val="003C571E"/>
    <w:rsid w:val="003E2EC4"/>
    <w:rsid w:val="003E65A6"/>
    <w:rsid w:val="003E6A2E"/>
    <w:rsid w:val="003F1E5A"/>
    <w:rsid w:val="003F2D63"/>
    <w:rsid w:val="00407EB8"/>
    <w:rsid w:val="004127FA"/>
    <w:rsid w:val="00420C7D"/>
    <w:rsid w:val="00420E14"/>
    <w:rsid w:val="00444544"/>
    <w:rsid w:val="00447EA8"/>
    <w:rsid w:val="00450580"/>
    <w:rsid w:val="0045764F"/>
    <w:rsid w:val="00462AC8"/>
    <w:rsid w:val="004637C0"/>
    <w:rsid w:val="00464AEA"/>
    <w:rsid w:val="00470782"/>
    <w:rsid w:val="0048583B"/>
    <w:rsid w:val="004922FC"/>
    <w:rsid w:val="00493309"/>
    <w:rsid w:val="00497371"/>
    <w:rsid w:val="0049799E"/>
    <w:rsid w:val="004A4AF2"/>
    <w:rsid w:val="004B7DCC"/>
    <w:rsid w:val="004C1092"/>
    <w:rsid w:val="004E5CF3"/>
    <w:rsid w:val="004E7A9C"/>
    <w:rsid w:val="004F7306"/>
    <w:rsid w:val="005345A3"/>
    <w:rsid w:val="00544070"/>
    <w:rsid w:val="00552AEE"/>
    <w:rsid w:val="00556504"/>
    <w:rsid w:val="00563C0C"/>
    <w:rsid w:val="005645AD"/>
    <w:rsid w:val="005731FC"/>
    <w:rsid w:val="005B0C7C"/>
    <w:rsid w:val="005C60B3"/>
    <w:rsid w:val="005D39CA"/>
    <w:rsid w:val="005D3AC9"/>
    <w:rsid w:val="005E29BD"/>
    <w:rsid w:val="005F2E65"/>
    <w:rsid w:val="005F7867"/>
    <w:rsid w:val="00615132"/>
    <w:rsid w:val="00620D5E"/>
    <w:rsid w:val="006213C8"/>
    <w:rsid w:val="00625343"/>
    <w:rsid w:val="00631D3E"/>
    <w:rsid w:val="00632EE2"/>
    <w:rsid w:val="006428C9"/>
    <w:rsid w:val="00646766"/>
    <w:rsid w:val="00650866"/>
    <w:rsid w:val="006534E3"/>
    <w:rsid w:val="00653E6E"/>
    <w:rsid w:val="006615C8"/>
    <w:rsid w:val="00661DC6"/>
    <w:rsid w:val="0066784E"/>
    <w:rsid w:val="006678B3"/>
    <w:rsid w:val="006710F7"/>
    <w:rsid w:val="00674E1A"/>
    <w:rsid w:val="00682AC9"/>
    <w:rsid w:val="006974AC"/>
    <w:rsid w:val="00697E02"/>
    <w:rsid w:val="006A05F7"/>
    <w:rsid w:val="006B1E93"/>
    <w:rsid w:val="006D6DF8"/>
    <w:rsid w:val="006F4E8B"/>
    <w:rsid w:val="006F5BE0"/>
    <w:rsid w:val="006F5DE6"/>
    <w:rsid w:val="00700ACE"/>
    <w:rsid w:val="007012CA"/>
    <w:rsid w:val="00707011"/>
    <w:rsid w:val="0071651A"/>
    <w:rsid w:val="00720787"/>
    <w:rsid w:val="00727EAF"/>
    <w:rsid w:val="007317FC"/>
    <w:rsid w:val="00740F97"/>
    <w:rsid w:val="00743F27"/>
    <w:rsid w:val="007443F7"/>
    <w:rsid w:val="00744F8E"/>
    <w:rsid w:val="00746696"/>
    <w:rsid w:val="00746AC0"/>
    <w:rsid w:val="00760838"/>
    <w:rsid w:val="00760B7A"/>
    <w:rsid w:val="00766D89"/>
    <w:rsid w:val="00767E4A"/>
    <w:rsid w:val="0077246B"/>
    <w:rsid w:val="007756D6"/>
    <w:rsid w:val="00780907"/>
    <w:rsid w:val="0078440D"/>
    <w:rsid w:val="00792BDC"/>
    <w:rsid w:val="007951F7"/>
    <w:rsid w:val="00796FEA"/>
    <w:rsid w:val="007A3AFC"/>
    <w:rsid w:val="007B2E07"/>
    <w:rsid w:val="007C3FA5"/>
    <w:rsid w:val="007C44E1"/>
    <w:rsid w:val="007C5E2F"/>
    <w:rsid w:val="007D1356"/>
    <w:rsid w:val="007D175F"/>
    <w:rsid w:val="007E4766"/>
    <w:rsid w:val="00801E99"/>
    <w:rsid w:val="0080323B"/>
    <w:rsid w:val="00804229"/>
    <w:rsid w:val="00807B5E"/>
    <w:rsid w:val="00826742"/>
    <w:rsid w:val="00841388"/>
    <w:rsid w:val="00844E4B"/>
    <w:rsid w:val="008475D3"/>
    <w:rsid w:val="0085317A"/>
    <w:rsid w:val="0086723B"/>
    <w:rsid w:val="0086766F"/>
    <w:rsid w:val="0088014C"/>
    <w:rsid w:val="008A1BC0"/>
    <w:rsid w:val="008C3B78"/>
    <w:rsid w:val="008C65E8"/>
    <w:rsid w:val="008E4007"/>
    <w:rsid w:val="008F2ECC"/>
    <w:rsid w:val="00922493"/>
    <w:rsid w:val="00937DDD"/>
    <w:rsid w:val="00951C48"/>
    <w:rsid w:val="00953A57"/>
    <w:rsid w:val="00955FFE"/>
    <w:rsid w:val="00963203"/>
    <w:rsid w:val="00974609"/>
    <w:rsid w:val="00991567"/>
    <w:rsid w:val="009A0593"/>
    <w:rsid w:val="009D4C4C"/>
    <w:rsid w:val="009D5266"/>
    <w:rsid w:val="009E1006"/>
    <w:rsid w:val="009F1EF8"/>
    <w:rsid w:val="009F2A85"/>
    <w:rsid w:val="00A01D2C"/>
    <w:rsid w:val="00A17655"/>
    <w:rsid w:val="00A216E2"/>
    <w:rsid w:val="00A3069F"/>
    <w:rsid w:val="00A32E6A"/>
    <w:rsid w:val="00A44D4B"/>
    <w:rsid w:val="00A56ED2"/>
    <w:rsid w:val="00A67420"/>
    <w:rsid w:val="00A71E44"/>
    <w:rsid w:val="00A765B9"/>
    <w:rsid w:val="00A80756"/>
    <w:rsid w:val="00A819F7"/>
    <w:rsid w:val="00A91DAD"/>
    <w:rsid w:val="00A9620C"/>
    <w:rsid w:val="00AA7C99"/>
    <w:rsid w:val="00AB40DA"/>
    <w:rsid w:val="00AB57DA"/>
    <w:rsid w:val="00AC2852"/>
    <w:rsid w:val="00AC2CDA"/>
    <w:rsid w:val="00AF146C"/>
    <w:rsid w:val="00AF466F"/>
    <w:rsid w:val="00AF5B18"/>
    <w:rsid w:val="00B0365B"/>
    <w:rsid w:val="00B115E7"/>
    <w:rsid w:val="00B1423F"/>
    <w:rsid w:val="00B2633C"/>
    <w:rsid w:val="00B3347E"/>
    <w:rsid w:val="00B42460"/>
    <w:rsid w:val="00B47549"/>
    <w:rsid w:val="00B505F4"/>
    <w:rsid w:val="00B5309A"/>
    <w:rsid w:val="00B54FD4"/>
    <w:rsid w:val="00B745A2"/>
    <w:rsid w:val="00B7564A"/>
    <w:rsid w:val="00B84EBD"/>
    <w:rsid w:val="00B85A3B"/>
    <w:rsid w:val="00B915A7"/>
    <w:rsid w:val="00B9342B"/>
    <w:rsid w:val="00B96CA2"/>
    <w:rsid w:val="00BB07FE"/>
    <w:rsid w:val="00BB6E43"/>
    <w:rsid w:val="00BC0E4D"/>
    <w:rsid w:val="00BC5382"/>
    <w:rsid w:val="00BC76CE"/>
    <w:rsid w:val="00BE6C12"/>
    <w:rsid w:val="00C00BD0"/>
    <w:rsid w:val="00C14625"/>
    <w:rsid w:val="00C156DE"/>
    <w:rsid w:val="00C15E24"/>
    <w:rsid w:val="00C17117"/>
    <w:rsid w:val="00C21401"/>
    <w:rsid w:val="00C34A61"/>
    <w:rsid w:val="00C41CFB"/>
    <w:rsid w:val="00C4256D"/>
    <w:rsid w:val="00C43D81"/>
    <w:rsid w:val="00C50E72"/>
    <w:rsid w:val="00C51D83"/>
    <w:rsid w:val="00C5219A"/>
    <w:rsid w:val="00C52ED3"/>
    <w:rsid w:val="00C561C8"/>
    <w:rsid w:val="00C70BBF"/>
    <w:rsid w:val="00C85764"/>
    <w:rsid w:val="00CC7A5F"/>
    <w:rsid w:val="00CC7AB2"/>
    <w:rsid w:val="00CF0165"/>
    <w:rsid w:val="00CF3F8A"/>
    <w:rsid w:val="00CF7084"/>
    <w:rsid w:val="00D00484"/>
    <w:rsid w:val="00D00DCE"/>
    <w:rsid w:val="00D1042C"/>
    <w:rsid w:val="00D35586"/>
    <w:rsid w:val="00D359CE"/>
    <w:rsid w:val="00D64FE4"/>
    <w:rsid w:val="00D70ED3"/>
    <w:rsid w:val="00D75C7C"/>
    <w:rsid w:val="00DA2E28"/>
    <w:rsid w:val="00DA3866"/>
    <w:rsid w:val="00DB16CF"/>
    <w:rsid w:val="00DC67E2"/>
    <w:rsid w:val="00DD4BF4"/>
    <w:rsid w:val="00DD4CC2"/>
    <w:rsid w:val="00DE3534"/>
    <w:rsid w:val="00DF0302"/>
    <w:rsid w:val="00DF4673"/>
    <w:rsid w:val="00DF5DC0"/>
    <w:rsid w:val="00E02977"/>
    <w:rsid w:val="00E05551"/>
    <w:rsid w:val="00E07446"/>
    <w:rsid w:val="00E34C4F"/>
    <w:rsid w:val="00E403B6"/>
    <w:rsid w:val="00E40D7E"/>
    <w:rsid w:val="00E4237F"/>
    <w:rsid w:val="00E44C22"/>
    <w:rsid w:val="00E45F6F"/>
    <w:rsid w:val="00E712B8"/>
    <w:rsid w:val="00E73E4F"/>
    <w:rsid w:val="00E81B30"/>
    <w:rsid w:val="00E86AF6"/>
    <w:rsid w:val="00EA4F17"/>
    <w:rsid w:val="00EA79FB"/>
    <w:rsid w:val="00EB0E86"/>
    <w:rsid w:val="00EC5B0F"/>
    <w:rsid w:val="00ED17F3"/>
    <w:rsid w:val="00EE168F"/>
    <w:rsid w:val="00EE5DAB"/>
    <w:rsid w:val="00EF1C81"/>
    <w:rsid w:val="00EF23B1"/>
    <w:rsid w:val="00EF591A"/>
    <w:rsid w:val="00F03D81"/>
    <w:rsid w:val="00F04081"/>
    <w:rsid w:val="00F04E1D"/>
    <w:rsid w:val="00F063C5"/>
    <w:rsid w:val="00F2792C"/>
    <w:rsid w:val="00F303E6"/>
    <w:rsid w:val="00F317A7"/>
    <w:rsid w:val="00F3320E"/>
    <w:rsid w:val="00F42083"/>
    <w:rsid w:val="00F45007"/>
    <w:rsid w:val="00F547B3"/>
    <w:rsid w:val="00F56DF6"/>
    <w:rsid w:val="00F62C7B"/>
    <w:rsid w:val="00F64A7E"/>
    <w:rsid w:val="00F65D9E"/>
    <w:rsid w:val="00F705DE"/>
    <w:rsid w:val="00FA6C29"/>
    <w:rsid w:val="00FB58C4"/>
    <w:rsid w:val="00FC06DD"/>
    <w:rsid w:val="00FC23C8"/>
    <w:rsid w:val="00FC77E2"/>
    <w:rsid w:val="00FE691F"/>
    <w:rsid w:val="00FF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4777E"/>
    <w:rPr>
      <w:sz w:val="16"/>
      <w:szCs w:val="16"/>
    </w:rPr>
  </w:style>
  <w:style w:type="paragraph" w:styleId="CommentText">
    <w:name w:val="annotation text"/>
    <w:basedOn w:val="Normal"/>
    <w:link w:val="CommentTextChar"/>
    <w:uiPriority w:val="99"/>
    <w:semiHidden/>
    <w:unhideWhenUsed/>
    <w:rsid w:val="0014777E"/>
    <w:pPr>
      <w:spacing w:line="240" w:lineRule="auto"/>
    </w:pPr>
    <w:rPr>
      <w:sz w:val="20"/>
      <w:szCs w:val="20"/>
    </w:rPr>
  </w:style>
  <w:style w:type="character" w:customStyle="1" w:styleId="CommentTextChar">
    <w:name w:val="Comment Text Char"/>
    <w:basedOn w:val="DefaultParagraphFont"/>
    <w:link w:val="CommentText"/>
    <w:uiPriority w:val="99"/>
    <w:semiHidden/>
    <w:rsid w:val="0014777E"/>
    <w:rPr>
      <w:sz w:val="20"/>
      <w:szCs w:val="20"/>
    </w:rPr>
  </w:style>
  <w:style w:type="paragraph" w:styleId="CommentSubject">
    <w:name w:val="annotation subject"/>
    <w:basedOn w:val="CommentText"/>
    <w:next w:val="CommentText"/>
    <w:link w:val="CommentSubjectChar"/>
    <w:uiPriority w:val="99"/>
    <w:semiHidden/>
    <w:unhideWhenUsed/>
    <w:rsid w:val="0014777E"/>
    <w:rPr>
      <w:b/>
      <w:bCs/>
    </w:rPr>
  </w:style>
  <w:style w:type="character" w:customStyle="1" w:styleId="CommentSubjectChar">
    <w:name w:val="Comment Subject Char"/>
    <w:basedOn w:val="CommentTextChar"/>
    <w:link w:val="CommentSubject"/>
    <w:uiPriority w:val="99"/>
    <w:semiHidden/>
    <w:rsid w:val="0014777E"/>
    <w:rPr>
      <w:b/>
      <w:bCs/>
      <w:sz w:val="20"/>
      <w:szCs w:val="20"/>
    </w:rPr>
  </w:style>
  <w:style w:type="paragraph" w:customStyle="1" w:styleId="Default">
    <w:name w:val="Default"/>
    <w:rsid w:val="00384A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4777E"/>
    <w:rPr>
      <w:sz w:val="16"/>
      <w:szCs w:val="16"/>
    </w:rPr>
  </w:style>
  <w:style w:type="paragraph" w:styleId="CommentText">
    <w:name w:val="annotation text"/>
    <w:basedOn w:val="Normal"/>
    <w:link w:val="CommentTextChar"/>
    <w:uiPriority w:val="99"/>
    <w:semiHidden/>
    <w:unhideWhenUsed/>
    <w:rsid w:val="0014777E"/>
    <w:pPr>
      <w:spacing w:line="240" w:lineRule="auto"/>
    </w:pPr>
    <w:rPr>
      <w:sz w:val="20"/>
      <w:szCs w:val="20"/>
    </w:rPr>
  </w:style>
  <w:style w:type="character" w:customStyle="1" w:styleId="CommentTextChar">
    <w:name w:val="Comment Text Char"/>
    <w:basedOn w:val="DefaultParagraphFont"/>
    <w:link w:val="CommentText"/>
    <w:uiPriority w:val="99"/>
    <w:semiHidden/>
    <w:rsid w:val="0014777E"/>
    <w:rPr>
      <w:sz w:val="20"/>
      <w:szCs w:val="20"/>
    </w:rPr>
  </w:style>
  <w:style w:type="paragraph" w:styleId="CommentSubject">
    <w:name w:val="annotation subject"/>
    <w:basedOn w:val="CommentText"/>
    <w:next w:val="CommentText"/>
    <w:link w:val="CommentSubjectChar"/>
    <w:uiPriority w:val="99"/>
    <w:semiHidden/>
    <w:unhideWhenUsed/>
    <w:rsid w:val="0014777E"/>
    <w:rPr>
      <w:b/>
      <w:bCs/>
    </w:rPr>
  </w:style>
  <w:style w:type="character" w:customStyle="1" w:styleId="CommentSubjectChar">
    <w:name w:val="Comment Subject Char"/>
    <w:basedOn w:val="CommentTextChar"/>
    <w:link w:val="CommentSubject"/>
    <w:uiPriority w:val="99"/>
    <w:semiHidden/>
    <w:rsid w:val="0014777E"/>
    <w:rPr>
      <w:b/>
      <w:bCs/>
      <w:sz w:val="20"/>
      <w:szCs w:val="20"/>
    </w:rPr>
  </w:style>
  <w:style w:type="paragraph" w:customStyle="1" w:styleId="Default">
    <w:name w:val="Default"/>
    <w:rsid w:val="00384A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1.jpg@01CEC9AC.D13E1D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F543-6D12-4B1A-9F2A-040620AC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16</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16</cp:revision>
  <cp:lastPrinted>2020-11-29T13:57:00Z</cp:lastPrinted>
  <dcterms:created xsi:type="dcterms:W3CDTF">2020-01-08T13:37:00Z</dcterms:created>
  <dcterms:modified xsi:type="dcterms:W3CDTF">2020-11-29T13:57:00Z</dcterms:modified>
</cp:coreProperties>
</file>